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179B1" w14:textId="2FB2828E" w:rsidR="002923B5" w:rsidRPr="004B2C14" w:rsidRDefault="002923B5" w:rsidP="002923B5">
      <w:pPr>
        <w:pStyle w:val="NoSpacing"/>
        <w:rPr>
          <w:rFonts w:ascii="Arial" w:hAnsi="Arial" w:cs="Arial"/>
          <w:b/>
          <w:bCs/>
        </w:rPr>
      </w:pPr>
      <w:r w:rsidRPr="004B2C14">
        <w:rPr>
          <w:rFonts w:ascii="Arial" w:hAnsi="Arial" w:cs="Arial"/>
          <w:b/>
          <w:bCs/>
        </w:rPr>
        <w:t xml:space="preserve">Additional File 1: </w:t>
      </w:r>
      <w:r w:rsidR="004B2C14" w:rsidRPr="004B2C14">
        <w:rPr>
          <w:rFonts w:ascii="Arial" w:hAnsi="Arial" w:cs="Arial"/>
          <w:b/>
          <w:bCs/>
          <w:color w:val="000000"/>
        </w:rPr>
        <w:t>Relative role of border restrictions, case finding and contact tracing in control SARS-CoV-2 in the presence of undetected transmission: a mathematical modelling study</w:t>
      </w:r>
    </w:p>
    <w:p w14:paraId="500D7F53" w14:textId="77777777" w:rsidR="002923B5" w:rsidRPr="004B2C14" w:rsidRDefault="002923B5" w:rsidP="002923B5">
      <w:pPr>
        <w:pStyle w:val="NoSpacing"/>
        <w:rPr>
          <w:rFonts w:ascii="Arial" w:hAnsi="Arial" w:cs="Arial"/>
        </w:rPr>
      </w:pPr>
    </w:p>
    <w:p w14:paraId="3BC7A913" w14:textId="03863E37" w:rsidR="002923B5" w:rsidRPr="004B2C14" w:rsidRDefault="002923B5" w:rsidP="002923B5">
      <w:pPr>
        <w:pStyle w:val="NoSpacing"/>
        <w:rPr>
          <w:rFonts w:ascii="Arial" w:hAnsi="Arial" w:cs="Arial"/>
        </w:rPr>
      </w:pPr>
      <w:r w:rsidRPr="004B2C14">
        <w:rPr>
          <w:rFonts w:ascii="Arial" w:hAnsi="Arial" w:cs="Arial"/>
        </w:rPr>
        <w:t>Rachael Pung</w:t>
      </w:r>
      <w:r w:rsidRPr="004B2C14">
        <w:rPr>
          <w:rFonts w:ascii="Arial" w:hAnsi="Arial" w:cs="Arial"/>
          <w:vertAlign w:val="superscript"/>
        </w:rPr>
        <w:t>1</w:t>
      </w:r>
      <w:proofErr w:type="gramStart"/>
      <w:r w:rsidRPr="004B2C14">
        <w:rPr>
          <w:rFonts w:ascii="Arial" w:hAnsi="Arial" w:cs="Arial"/>
          <w:vertAlign w:val="superscript"/>
        </w:rPr>
        <w:t>,2</w:t>
      </w:r>
      <w:proofErr w:type="gramEnd"/>
      <w:r w:rsidRPr="004B2C14">
        <w:rPr>
          <w:rFonts w:ascii="Arial" w:hAnsi="Arial" w:cs="Arial"/>
        </w:rPr>
        <w:t>*, Hannah E. Clapham</w:t>
      </w:r>
      <w:r w:rsidRPr="004B2C14">
        <w:rPr>
          <w:rFonts w:ascii="Arial" w:hAnsi="Arial" w:cs="Arial"/>
          <w:vertAlign w:val="superscript"/>
        </w:rPr>
        <w:t>3</w:t>
      </w:r>
      <w:r w:rsidRPr="004B2C14">
        <w:rPr>
          <w:rFonts w:ascii="Arial" w:hAnsi="Arial" w:cs="Arial"/>
        </w:rPr>
        <w:t>, Timothy W. Russell</w:t>
      </w:r>
      <w:r w:rsidRPr="004B2C14">
        <w:rPr>
          <w:rFonts w:ascii="Arial" w:hAnsi="Arial" w:cs="Arial"/>
          <w:vertAlign w:val="superscript"/>
        </w:rPr>
        <w:t>2</w:t>
      </w:r>
      <w:r w:rsidRPr="004B2C14">
        <w:rPr>
          <w:rFonts w:ascii="Arial" w:hAnsi="Arial" w:cs="Arial"/>
        </w:rPr>
        <w:t>, CMMID COVID-19 Working Group</w:t>
      </w:r>
      <w:r w:rsidRPr="004B2C14">
        <w:rPr>
          <w:rFonts w:ascii="Arial" w:hAnsi="Arial" w:cs="Arial"/>
          <w:vertAlign w:val="superscript"/>
        </w:rPr>
        <w:t>2</w:t>
      </w:r>
      <w:r w:rsidRPr="004B2C14">
        <w:rPr>
          <w:rFonts w:ascii="Arial" w:hAnsi="Arial" w:cs="Arial"/>
        </w:rPr>
        <w:t>, Vernon J. Lee</w:t>
      </w:r>
      <w:r w:rsidRPr="004B2C14">
        <w:rPr>
          <w:rFonts w:ascii="Arial" w:hAnsi="Arial" w:cs="Arial"/>
          <w:vertAlign w:val="superscript"/>
        </w:rPr>
        <w:t>1,3</w:t>
      </w:r>
      <w:r w:rsidRPr="004B2C14">
        <w:rPr>
          <w:rFonts w:ascii="Arial" w:hAnsi="Arial" w:cs="Arial"/>
        </w:rPr>
        <w:t>**, Adam J. Kucharski</w:t>
      </w:r>
      <w:r w:rsidRPr="004B2C14">
        <w:rPr>
          <w:rFonts w:ascii="Arial" w:hAnsi="Arial" w:cs="Arial"/>
          <w:vertAlign w:val="superscript"/>
        </w:rPr>
        <w:t>2</w:t>
      </w:r>
      <w:r w:rsidRPr="004B2C14">
        <w:rPr>
          <w:rFonts w:ascii="Arial" w:hAnsi="Arial" w:cs="Arial"/>
        </w:rPr>
        <w:t>**</w:t>
      </w:r>
    </w:p>
    <w:p w14:paraId="75AE1FAE" w14:textId="77777777" w:rsidR="002923B5" w:rsidRPr="004B2C14" w:rsidRDefault="002923B5" w:rsidP="002923B5">
      <w:pPr>
        <w:pStyle w:val="NoSpacing"/>
        <w:rPr>
          <w:rFonts w:ascii="Arial" w:hAnsi="Arial" w:cs="Arial"/>
        </w:rPr>
      </w:pPr>
    </w:p>
    <w:p w14:paraId="340257FD" w14:textId="77777777" w:rsidR="002923B5" w:rsidRPr="004B2C14" w:rsidRDefault="002923B5" w:rsidP="002923B5">
      <w:pPr>
        <w:pStyle w:val="NoSpacing"/>
        <w:rPr>
          <w:rFonts w:ascii="Arial" w:hAnsi="Arial" w:cs="Arial"/>
        </w:rPr>
      </w:pPr>
      <w:r w:rsidRPr="004B2C14">
        <w:rPr>
          <w:rFonts w:ascii="Arial" w:hAnsi="Arial" w:cs="Arial"/>
          <w:vertAlign w:val="superscript"/>
        </w:rPr>
        <w:t>1</w:t>
      </w:r>
      <w:r w:rsidRPr="004B2C14">
        <w:rPr>
          <w:rFonts w:ascii="Arial" w:hAnsi="Arial" w:cs="Arial"/>
        </w:rPr>
        <w:t>Ministry of Health, Singapore</w:t>
      </w:r>
    </w:p>
    <w:p w14:paraId="58F64F76" w14:textId="77777777" w:rsidR="002923B5" w:rsidRPr="004B2C14" w:rsidRDefault="002923B5" w:rsidP="002923B5">
      <w:pPr>
        <w:pStyle w:val="NoSpacing"/>
        <w:rPr>
          <w:rFonts w:ascii="Arial" w:hAnsi="Arial" w:cs="Arial"/>
        </w:rPr>
      </w:pPr>
      <w:r w:rsidRPr="004B2C14">
        <w:rPr>
          <w:rFonts w:ascii="Arial" w:hAnsi="Arial" w:cs="Arial"/>
          <w:vertAlign w:val="superscript"/>
        </w:rPr>
        <w:t>2</w:t>
      </w:r>
      <w:r w:rsidRPr="004B2C14">
        <w:rPr>
          <w:rFonts w:ascii="Arial" w:hAnsi="Arial" w:cs="Arial"/>
        </w:rPr>
        <w:t>Centre for the Mathematical Modelling of Infectious Diseases, London School of Hygiene and Tropical Medicine</w:t>
      </w:r>
    </w:p>
    <w:p w14:paraId="7C5357CD" w14:textId="77777777" w:rsidR="002923B5" w:rsidRPr="004B2C14" w:rsidRDefault="002923B5" w:rsidP="002923B5">
      <w:pPr>
        <w:pStyle w:val="NoSpacing"/>
        <w:rPr>
          <w:rFonts w:ascii="Arial" w:hAnsi="Arial" w:cs="Arial"/>
        </w:rPr>
      </w:pPr>
      <w:r w:rsidRPr="004B2C14">
        <w:rPr>
          <w:rFonts w:ascii="Arial" w:hAnsi="Arial" w:cs="Arial"/>
          <w:vertAlign w:val="superscript"/>
        </w:rPr>
        <w:t>3</w:t>
      </w:r>
      <w:r w:rsidRPr="004B2C14">
        <w:rPr>
          <w:rFonts w:ascii="Arial" w:hAnsi="Arial" w:cs="Arial"/>
        </w:rPr>
        <w:t xml:space="preserve">Saw </w:t>
      </w:r>
      <w:proofErr w:type="spellStart"/>
      <w:r w:rsidRPr="004B2C14">
        <w:rPr>
          <w:rFonts w:ascii="Arial" w:hAnsi="Arial" w:cs="Arial"/>
        </w:rPr>
        <w:t>Swee</w:t>
      </w:r>
      <w:proofErr w:type="spellEnd"/>
      <w:r w:rsidRPr="004B2C14">
        <w:rPr>
          <w:rFonts w:ascii="Arial" w:hAnsi="Arial" w:cs="Arial"/>
        </w:rPr>
        <w:t xml:space="preserve"> Hock School of Public Health, National University of Singapore, Singapore</w:t>
      </w:r>
    </w:p>
    <w:p w14:paraId="245C4FEE" w14:textId="77777777" w:rsidR="002923B5" w:rsidRPr="004B2C14" w:rsidRDefault="002923B5" w:rsidP="002923B5">
      <w:pPr>
        <w:pStyle w:val="NoSpacing"/>
        <w:rPr>
          <w:rFonts w:ascii="Arial" w:hAnsi="Arial" w:cs="Arial"/>
        </w:rPr>
      </w:pPr>
    </w:p>
    <w:p w14:paraId="04732C11" w14:textId="77777777" w:rsidR="002923B5" w:rsidRPr="004B2C14" w:rsidRDefault="002923B5" w:rsidP="002923B5">
      <w:pPr>
        <w:pStyle w:val="NoSpacing"/>
        <w:rPr>
          <w:rFonts w:ascii="Arial" w:hAnsi="Arial" w:cs="Arial"/>
        </w:rPr>
      </w:pPr>
      <w:r w:rsidRPr="004B2C14">
        <w:rPr>
          <w:rFonts w:ascii="Arial" w:hAnsi="Arial" w:cs="Arial"/>
        </w:rPr>
        <w:t xml:space="preserve">*For correspondence </w:t>
      </w:r>
      <w:hyperlink r:id="rId5" w:history="1">
        <w:r w:rsidRPr="004B2C14">
          <w:rPr>
            <w:rStyle w:val="Hyperlink"/>
            <w:rFonts w:ascii="Arial" w:hAnsi="Arial" w:cs="Arial"/>
          </w:rPr>
          <w:t>rachael.pung@lshtm.ac.uk</w:t>
        </w:r>
      </w:hyperlink>
    </w:p>
    <w:p w14:paraId="516E2A0B" w14:textId="77777777" w:rsidR="002923B5" w:rsidRPr="004B2C14" w:rsidRDefault="002923B5" w:rsidP="002923B5">
      <w:pPr>
        <w:pStyle w:val="NoSpacing"/>
        <w:rPr>
          <w:rFonts w:ascii="Arial" w:hAnsi="Arial" w:cs="Arial"/>
        </w:rPr>
      </w:pPr>
      <w:r w:rsidRPr="004B2C14">
        <w:rPr>
          <w:rFonts w:ascii="Arial" w:hAnsi="Arial" w:cs="Arial"/>
        </w:rPr>
        <w:t>**These authors contributed equally to this work.</w:t>
      </w:r>
    </w:p>
    <w:p w14:paraId="0F62FBFA" w14:textId="2EEB8F97" w:rsidR="00CF5817" w:rsidRPr="004B2C14" w:rsidRDefault="00CF5817">
      <w:pPr>
        <w:rPr>
          <w:rFonts w:ascii="Arial" w:hAnsi="Arial" w:cs="Arial"/>
        </w:rPr>
      </w:pPr>
    </w:p>
    <w:p w14:paraId="1DF05D5D" w14:textId="293A7388" w:rsidR="002923B5" w:rsidRPr="004B2C14" w:rsidRDefault="002923B5">
      <w:pPr>
        <w:rPr>
          <w:rFonts w:ascii="Arial" w:hAnsi="Arial" w:cs="Arial"/>
        </w:rPr>
      </w:pPr>
    </w:p>
    <w:p w14:paraId="426EEB78" w14:textId="6EE5CA12" w:rsidR="002923B5" w:rsidRPr="004B2C14" w:rsidRDefault="002923B5">
      <w:pPr>
        <w:rPr>
          <w:rFonts w:ascii="Arial" w:hAnsi="Arial" w:cs="Arial"/>
        </w:rPr>
      </w:pPr>
    </w:p>
    <w:p w14:paraId="0085FB58" w14:textId="2F081A8A" w:rsidR="002923B5" w:rsidRPr="004B2C14" w:rsidRDefault="002923B5">
      <w:pPr>
        <w:rPr>
          <w:rFonts w:ascii="Arial" w:hAnsi="Arial" w:cs="Arial"/>
        </w:rPr>
      </w:pPr>
    </w:p>
    <w:p w14:paraId="64EEE31E" w14:textId="3B8BEA13" w:rsidR="002923B5" w:rsidRPr="004B2C14" w:rsidRDefault="002923B5">
      <w:pPr>
        <w:rPr>
          <w:rFonts w:ascii="Arial" w:hAnsi="Arial" w:cs="Arial"/>
        </w:rPr>
      </w:pPr>
    </w:p>
    <w:p w14:paraId="019FB9EA" w14:textId="67AC05C5" w:rsidR="002923B5" w:rsidRPr="004B2C14" w:rsidRDefault="002923B5">
      <w:pPr>
        <w:rPr>
          <w:rFonts w:ascii="Arial" w:hAnsi="Arial" w:cs="Arial"/>
        </w:rPr>
      </w:pPr>
    </w:p>
    <w:p w14:paraId="67ABDCC4" w14:textId="77777777" w:rsidR="002923B5" w:rsidRPr="004B2C14" w:rsidRDefault="002923B5">
      <w:pPr>
        <w:rPr>
          <w:rFonts w:ascii="Arial" w:hAnsi="Arial" w:cs="Arial"/>
        </w:rPr>
        <w:sectPr w:rsidR="002923B5" w:rsidRPr="004B2C14" w:rsidSect="00252E6A">
          <w:type w:val="continuous"/>
          <w:pgSz w:w="11900" w:h="16840"/>
          <w:pgMar w:top="1440" w:right="1440" w:bottom="1440" w:left="1440" w:header="708" w:footer="708" w:gutter="0"/>
          <w:cols w:space="708"/>
          <w:docGrid w:linePitch="360"/>
        </w:sectPr>
      </w:pPr>
    </w:p>
    <w:p w14:paraId="0D93D706" w14:textId="32F92E1D" w:rsidR="002923B5" w:rsidRPr="004B2C14" w:rsidRDefault="002923B5" w:rsidP="002923B5">
      <w:pPr>
        <w:rPr>
          <w:rFonts w:ascii="Arial" w:hAnsi="Arial" w:cs="Arial"/>
          <w:b/>
          <w:bCs/>
        </w:rPr>
      </w:pPr>
      <w:r w:rsidRPr="004B2C14">
        <w:rPr>
          <w:rFonts w:ascii="Arial" w:hAnsi="Arial" w:cs="Arial"/>
          <w:b/>
          <w:bCs/>
        </w:rPr>
        <w:lastRenderedPageBreak/>
        <w:t xml:space="preserve">Table S1 Mathematical notations </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362"/>
        <w:gridCol w:w="11113"/>
      </w:tblGrid>
      <w:tr w:rsidR="002923B5" w:rsidRPr="004B2C14" w14:paraId="2BF3AEC5" w14:textId="77777777" w:rsidTr="002923B5">
        <w:tc>
          <w:tcPr>
            <w:tcW w:w="1560" w:type="dxa"/>
            <w:tcBorders>
              <w:top w:val="single" w:sz="4" w:space="0" w:color="auto"/>
              <w:left w:val="nil"/>
              <w:bottom w:val="single" w:sz="4" w:space="0" w:color="auto"/>
              <w:right w:val="nil"/>
            </w:tcBorders>
            <w:hideMark/>
          </w:tcPr>
          <w:p w14:paraId="42C3512F" w14:textId="77777777" w:rsidR="002923B5" w:rsidRPr="004B2C14" w:rsidRDefault="002923B5" w:rsidP="002923B5">
            <w:pPr>
              <w:spacing w:after="0" w:line="240" w:lineRule="auto"/>
              <w:rPr>
                <w:rFonts w:ascii="Arial" w:hAnsi="Arial" w:cs="Arial"/>
              </w:rPr>
            </w:pPr>
            <w:r w:rsidRPr="004B2C14">
              <w:rPr>
                <w:rFonts w:ascii="Arial" w:hAnsi="Arial" w:cs="Arial"/>
              </w:rPr>
              <w:t>Category</w:t>
            </w:r>
          </w:p>
        </w:tc>
        <w:tc>
          <w:tcPr>
            <w:tcW w:w="1362" w:type="dxa"/>
            <w:tcBorders>
              <w:top w:val="single" w:sz="4" w:space="0" w:color="auto"/>
              <w:left w:val="nil"/>
              <w:bottom w:val="single" w:sz="4" w:space="0" w:color="auto"/>
              <w:right w:val="nil"/>
            </w:tcBorders>
            <w:hideMark/>
          </w:tcPr>
          <w:p w14:paraId="5A0E4626" w14:textId="77777777" w:rsidR="002923B5" w:rsidRPr="004B2C14" w:rsidRDefault="002923B5" w:rsidP="002923B5">
            <w:pPr>
              <w:spacing w:after="0" w:line="240" w:lineRule="auto"/>
              <w:rPr>
                <w:rFonts w:ascii="Arial" w:hAnsi="Arial" w:cs="Arial"/>
              </w:rPr>
            </w:pPr>
            <w:r w:rsidRPr="004B2C14">
              <w:rPr>
                <w:rFonts w:ascii="Arial" w:hAnsi="Arial" w:cs="Arial"/>
              </w:rPr>
              <w:t>Notation</w:t>
            </w:r>
          </w:p>
        </w:tc>
        <w:tc>
          <w:tcPr>
            <w:tcW w:w="11113" w:type="dxa"/>
            <w:tcBorders>
              <w:top w:val="single" w:sz="4" w:space="0" w:color="auto"/>
              <w:left w:val="nil"/>
              <w:bottom w:val="single" w:sz="4" w:space="0" w:color="auto"/>
              <w:right w:val="nil"/>
            </w:tcBorders>
            <w:hideMark/>
          </w:tcPr>
          <w:p w14:paraId="70A603FB" w14:textId="77777777" w:rsidR="002923B5" w:rsidRPr="004B2C14" w:rsidRDefault="002923B5" w:rsidP="002923B5">
            <w:pPr>
              <w:spacing w:after="0" w:line="240" w:lineRule="auto"/>
              <w:rPr>
                <w:rFonts w:ascii="Arial" w:hAnsi="Arial" w:cs="Arial"/>
              </w:rPr>
            </w:pPr>
            <w:r w:rsidRPr="004B2C14">
              <w:rPr>
                <w:rFonts w:ascii="Arial" w:hAnsi="Arial" w:cs="Arial"/>
              </w:rPr>
              <w:t>Description</w:t>
            </w:r>
          </w:p>
        </w:tc>
      </w:tr>
      <w:tr w:rsidR="002923B5" w:rsidRPr="004B2C14" w14:paraId="249F4FED" w14:textId="77777777" w:rsidTr="002923B5">
        <w:tc>
          <w:tcPr>
            <w:tcW w:w="1560" w:type="dxa"/>
            <w:vMerge w:val="restart"/>
            <w:tcBorders>
              <w:top w:val="single" w:sz="4" w:space="0" w:color="auto"/>
              <w:left w:val="nil"/>
              <w:bottom w:val="single" w:sz="4" w:space="0" w:color="auto"/>
              <w:right w:val="nil"/>
            </w:tcBorders>
            <w:hideMark/>
          </w:tcPr>
          <w:p w14:paraId="3E847556" w14:textId="77777777" w:rsidR="002923B5" w:rsidRPr="004B2C14" w:rsidRDefault="002923B5" w:rsidP="002923B5">
            <w:pPr>
              <w:spacing w:after="0" w:line="240" w:lineRule="auto"/>
              <w:rPr>
                <w:rFonts w:ascii="Arial" w:eastAsia="Times New Roman" w:hAnsi="Arial" w:cs="Arial"/>
              </w:rPr>
            </w:pPr>
            <w:r w:rsidRPr="004B2C14">
              <w:rPr>
                <w:rFonts w:ascii="Arial" w:eastAsia="Times New Roman" w:hAnsi="Arial" w:cs="Arial"/>
              </w:rPr>
              <w:t xml:space="preserve">Time </w:t>
            </w:r>
          </w:p>
        </w:tc>
        <w:tc>
          <w:tcPr>
            <w:tcW w:w="1362" w:type="dxa"/>
            <w:hideMark/>
          </w:tcPr>
          <w:p w14:paraId="7A963FCD" w14:textId="77777777" w:rsidR="002923B5" w:rsidRPr="004B2C14" w:rsidRDefault="002923B5" w:rsidP="002923B5">
            <w:pPr>
              <w:spacing w:after="0" w:line="240" w:lineRule="auto"/>
              <w:rPr>
                <w:rFonts w:ascii="Arial" w:hAnsi="Arial" w:cs="Arial"/>
              </w:rPr>
            </w:pPr>
            <m:oMath>
              <m:r>
                <w:rPr>
                  <w:rFonts w:ascii="Cambria Math" w:hAnsi="Cambria Math" w:cs="Arial"/>
                </w:rPr>
                <m:t>τ</m:t>
              </m:r>
            </m:oMath>
            <w:r w:rsidRPr="004B2C14">
              <w:rPr>
                <w:rFonts w:ascii="Arial" w:eastAsiaTheme="minorEastAsia" w:hAnsi="Arial" w:cs="Arial"/>
              </w:rPr>
              <w:t xml:space="preserve"> or </w:t>
            </w:r>
            <m:oMath>
              <m:r>
                <w:rPr>
                  <w:rFonts w:ascii="Cambria Math" w:hAnsi="Cambria Math" w:cs="Arial"/>
                </w:rPr>
                <m:t>x</m:t>
              </m:r>
            </m:oMath>
          </w:p>
        </w:tc>
        <w:tc>
          <w:tcPr>
            <w:tcW w:w="11113" w:type="dxa"/>
            <w:hideMark/>
          </w:tcPr>
          <w:p w14:paraId="711A9A53" w14:textId="77777777" w:rsidR="002923B5" w:rsidRPr="004B2C14" w:rsidRDefault="002923B5" w:rsidP="002923B5">
            <w:pPr>
              <w:spacing w:after="0" w:line="240" w:lineRule="auto"/>
              <w:rPr>
                <w:rFonts w:ascii="Arial" w:hAnsi="Arial" w:cs="Arial"/>
              </w:rPr>
            </w:pPr>
            <w:r w:rsidRPr="004B2C14">
              <w:rPr>
                <w:rFonts w:ascii="Arial" w:hAnsi="Arial" w:cs="Arial"/>
              </w:rPr>
              <w:t>Time since infection</w:t>
            </w:r>
          </w:p>
        </w:tc>
      </w:tr>
      <w:tr w:rsidR="002923B5" w:rsidRPr="004B2C14" w14:paraId="4CA3937F" w14:textId="77777777" w:rsidTr="002923B5">
        <w:tc>
          <w:tcPr>
            <w:tcW w:w="1560" w:type="dxa"/>
            <w:vMerge/>
            <w:tcBorders>
              <w:top w:val="single" w:sz="4" w:space="0" w:color="auto"/>
              <w:left w:val="nil"/>
              <w:bottom w:val="single" w:sz="4" w:space="0" w:color="auto"/>
              <w:right w:val="nil"/>
            </w:tcBorders>
            <w:vAlign w:val="center"/>
            <w:hideMark/>
          </w:tcPr>
          <w:p w14:paraId="0EC9EE9F"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73D41416" w14:textId="77777777" w:rsidR="002923B5" w:rsidRPr="004B2C14" w:rsidRDefault="002923B5" w:rsidP="002923B5">
            <w:pPr>
              <w:spacing w:after="0" w:line="240" w:lineRule="auto"/>
              <w:rPr>
                <w:rFonts w:ascii="Arial" w:eastAsia="Calibri" w:hAnsi="Arial" w:cs="Arial"/>
              </w:rPr>
            </w:pPr>
            <m:oMath>
              <m:r>
                <w:rPr>
                  <w:rFonts w:ascii="Cambria Math" w:hAnsi="Cambria Math" w:cs="Arial"/>
                </w:rPr>
                <m:t>t</m:t>
              </m:r>
            </m:oMath>
            <w:r w:rsidRPr="004B2C14">
              <w:rPr>
                <w:rFonts w:ascii="Arial" w:eastAsia="Calibri" w:hAnsi="Arial" w:cs="Arial"/>
              </w:rPr>
              <w:t xml:space="preserve"> </w:t>
            </w:r>
          </w:p>
        </w:tc>
        <w:tc>
          <w:tcPr>
            <w:tcW w:w="11113" w:type="dxa"/>
            <w:hideMark/>
          </w:tcPr>
          <w:p w14:paraId="2A139764" w14:textId="77777777" w:rsidR="002923B5" w:rsidRPr="004B2C14" w:rsidRDefault="002923B5" w:rsidP="002923B5">
            <w:pPr>
              <w:spacing w:after="0" w:line="240" w:lineRule="auto"/>
              <w:rPr>
                <w:rFonts w:ascii="Arial" w:hAnsi="Arial" w:cs="Arial"/>
              </w:rPr>
            </w:pPr>
            <w:r w:rsidRPr="004B2C14">
              <w:rPr>
                <w:rFonts w:ascii="Arial" w:hAnsi="Arial" w:cs="Arial"/>
              </w:rPr>
              <w:t>Calendar time</w:t>
            </w:r>
          </w:p>
        </w:tc>
      </w:tr>
      <w:tr w:rsidR="002923B5" w:rsidRPr="004B2C14" w14:paraId="105319AF" w14:textId="77777777" w:rsidTr="002923B5">
        <w:tc>
          <w:tcPr>
            <w:tcW w:w="1560" w:type="dxa"/>
            <w:vMerge/>
            <w:tcBorders>
              <w:top w:val="single" w:sz="4" w:space="0" w:color="auto"/>
              <w:left w:val="nil"/>
              <w:bottom w:val="single" w:sz="4" w:space="0" w:color="auto"/>
              <w:right w:val="nil"/>
            </w:tcBorders>
            <w:vAlign w:val="center"/>
            <w:hideMark/>
          </w:tcPr>
          <w:p w14:paraId="3A5E4382"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4D5099EF" w14:textId="77777777" w:rsidR="002923B5" w:rsidRPr="004B2C14" w:rsidRDefault="002923B5" w:rsidP="002923B5">
            <w:pPr>
              <w:spacing w:after="0" w:line="240" w:lineRule="auto"/>
              <w:rPr>
                <w:rFonts w:ascii="Arial" w:eastAsia="Calibri" w:hAnsi="Arial" w:cs="Arial"/>
              </w:rPr>
            </w:pPr>
            <m:oMath>
              <m:r>
                <w:rPr>
                  <w:rFonts w:ascii="Cambria Math" w:hAnsi="Cambria Math" w:cs="Arial"/>
                </w:rPr>
                <m:t>a</m:t>
              </m:r>
            </m:oMath>
            <w:r w:rsidRPr="004B2C14">
              <w:rPr>
                <w:rFonts w:ascii="Arial" w:eastAsia="Calibri" w:hAnsi="Arial" w:cs="Arial"/>
              </w:rPr>
              <w:t xml:space="preserve"> </w:t>
            </w:r>
          </w:p>
        </w:tc>
        <w:tc>
          <w:tcPr>
            <w:tcW w:w="11113" w:type="dxa"/>
            <w:hideMark/>
          </w:tcPr>
          <w:p w14:paraId="282E3925" w14:textId="77777777" w:rsidR="002923B5" w:rsidRPr="004B2C14" w:rsidRDefault="002923B5" w:rsidP="002923B5">
            <w:pPr>
              <w:spacing w:after="0" w:line="240" w:lineRule="auto"/>
              <w:rPr>
                <w:rFonts w:ascii="Arial" w:hAnsi="Arial" w:cs="Arial"/>
              </w:rPr>
            </w:pPr>
            <w:r w:rsidRPr="004B2C14">
              <w:rPr>
                <w:rFonts w:ascii="Arial" w:hAnsi="Arial" w:cs="Arial"/>
              </w:rPr>
              <w:t xml:space="preserve">Duration since arrival; </w:t>
            </w:r>
            <m:oMath>
              <m:r>
                <w:rPr>
                  <w:rFonts w:ascii="Cambria Math" w:hAnsi="Cambria Math" w:cs="Arial"/>
                </w:rPr>
                <m:t>t-a</m:t>
              </m:r>
            </m:oMath>
            <w:r w:rsidRPr="004B2C14">
              <w:rPr>
                <w:rFonts w:ascii="Arial" w:eastAsiaTheme="minorEastAsia" w:hAnsi="Arial" w:cs="Arial"/>
              </w:rPr>
              <w:t xml:space="preserve"> is time of arrival</w:t>
            </w:r>
          </w:p>
        </w:tc>
      </w:tr>
      <w:tr w:rsidR="002923B5" w:rsidRPr="004B2C14" w14:paraId="5BB90087" w14:textId="77777777" w:rsidTr="002923B5">
        <w:tc>
          <w:tcPr>
            <w:tcW w:w="1560" w:type="dxa"/>
            <w:vMerge/>
            <w:tcBorders>
              <w:top w:val="single" w:sz="4" w:space="0" w:color="auto"/>
              <w:left w:val="nil"/>
              <w:bottom w:val="single" w:sz="4" w:space="0" w:color="auto"/>
              <w:right w:val="nil"/>
            </w:tcBorders>
            <w:vAlign w:val="center"/>
            <w:hideMark/>
          </w:tcPr>
          <w:p w14:paraId="5F0D0EDC"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13000848" w14:textId="77777777" w:rsidR="002923B5" w:rsidRPr="004B2C14" w:rsidRDefault="002923B5" w:rsidP="002923B5">
            <w:pPr>
              <w:spacing w:after="0" w:line="240" w:lineRule="auto"/>
              <w:rPr>
                <w:rFonts w:ascii="Arial" w:eastAsia="Calibri" w:hAnsi="Arial" w:cs="Arial"/>
              </w:rPr>
            </w:pPr>
            <m:oMath>
              <m:r>
                <w:rPr>
                  <w:rFonts w:ascii="Cambria Math" w:hAnsi="Cambria Math" w:cs="Arial"/>
                </w:rPr>
                <m:t>s</m:t>
              </m:r>
            </m:oMath>
            <w:r w:rsidRPr="004B2C14">
              <w:rPr>
                <w:rFonts w:ascii="Arial" w:eastAsia="Calibri" w:hAnsi="Arial" w:cs="Arial"/>
              </w:rPr>
              <w:t xml:space="preserve"> </w:t>
            </w:r>
          </w:p>
        </w:tc>
        <w:tc>
          <w:tcPr>
            <w:tcW w:w="11113" w:type="dxa"/>
            <w:hideMark/>
          </w:tcPr>
          <w:p w14:paraId="034A7D63" w14:textId="77777777" w:rsidR="002923B5" w:rsidRPr="004B2C14" w:rsidRDefault="002923B5" w:rsidP="002923B5">
            <w:pPr>
              <w:spacing w:after="0" w:line="240" w:lineRule="auto"/>
              <w:rPr>
                <w:rFonts w:ascii="Arial" w:hAnsi="Arial" w:cs="Arial"/>
              </w:rPr>
            </w:pPr>
            <w:r w:rsidRPr="004B2C14">
              <w:rPr>
                <w:rFonts w:ascii="Arial" w:hAnsi="Arial" w:cs="Arial"/>
              </w:rPr>
              <w:t xml:space="preserve">Duration since symptoms onset; </w:t>
            </w:r>
            <m:oMath>
              <m:r>
                <w:rPr>
                  <w:rFonts w:ascii="Cambria Math" w:hAnsi="Cambria Math" w:cs="Arial"/>
                </w:rPr>
                <m:t>t-s</m:t>
              </m:r>
            </m:oMath>
            <w:r w:rsidRPr="004B2C14">
              <w:rPr>
                <w:rFonts w:ascii="Arial" w:eastAsiaTheme="minorEastAsia" w:hAnsi="Arial" w:cs="Arial"/>
              </w:rPr>
              <w:t xml:space="preserve"> is the time of symptoms onset</w:t>
            </w:r>
          </w:p>
        </w:tc>
      </w:tr>
      <w:tr w:rsidR="002923B5" w:rsidRPr="004B2C14" w14:paraId="270CD9D5" w14:textId="77777777" w:rsidTr="002923B5">
        <w:tc>
          <w:tcPr>
            <w:tcW w:w="1560" w:type="dxa"/>
            <w:vMerge/>
            <w:tcBorders>
              <w:top w:val="single" w:sz="4" w:space="0" w:color="auto"/>
              <w:left w:val="nil"/>
              <w:bottom w:val="single" w:sz="4" w:space="0" w:color="auto"/>
              <w:right w:val="nil"/>
            </w:tcBorders>
            <w:vAlign w:val="center"/>
            <w:hideMark/>
          </w:tcPr>
          <w:p w14:paraId="63561269" w14:textId="77777777" w:rsidR="002923B5" w:rsidRPr="004B2C14" w:rsidRDefault="002923B5" w:rsidP="002923B5">
            <w:pPr>
              <w:spacing w:after="0" w:line="240" w:lineRule="auto"/>
              <w:rPr>
                <w:rFonts w:ascii="Arial" w:eastAsia="Times New Roman" w:hAnsi="Arial" w:cs="Arial"/>
              </w:rPr>
            </w:pPr>
          </w:p>
        </w:tc>
        <w:tc>
          <w:tcPr>
            <w:tcW w:w="1362" w:type="dxa"/>
            <w:tcBorders>
              <w:top w:val="nil"/>
              <w:left w:val="nil"/>
              <w:bottom w:val="single" w:sz="4" w:space="0" w:color="auto"/>
              <w:right w:val="nil"/>
            </w:tcBorders>
            <w:hideMark/>
          </w:tcPr>
          <w:p w14:paraId="780D2F0B" w14:textId="77777777" w:rsidR="002923B5" w:rsidRPr="004B2C14" w:rsidRDefault="00252E6A" w:rsidP="002923B5">
            <w:pPr>
              <w:spacing w:after="0" w:line="240" w:lineRule="auto"/>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s</m:t>
                  </m:r>
                </m:sub>
              </m:sSub>
              <m:r>
                <w:rPr>
                  <w:rFonts w:ascii="Cambria Math" w:eastAsia="Calibri" w:hAnsi="Cambria Math" w:cs="Arial"/>
                </w:rPr>
                <m:t xml:space="preserve"> / </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e</m:t>
                  </m:r>
                </m:sub>
              </m:sSub>
            </m:oMath>
            <w:r w:rsidR="002923B5" w:rsidRPr="004B2C14">
              <w:rPr>
                <w:rFonts w:ascii="Arial" w:eastAsia="Calibri" w:hAnsi="Arial" w:cs="Arial"/>
              </w:rPr>
              <w:t xml:space="preserve"> </w:t>
            </w:r>
          </w:p>
        </w:tc>
        <w:tc>
          <w:tcPr>
            <w:tcW w:w="11113" w:type="dxa"/>
            <w:tcBorders>
              <w:top w:val="nil"/>
              <w:left w:val="nil"/>
              <w:bottom w:val="single" w:sz="4" w:space="0" w:color="auto"/>
              <w:right w:val="nil"/>
            </w:tcBorders>
            <w:hideMark/>
          </w:tcPr>
          <w:p w14:paraId="2CD29E3A" w14:textId="77777777" w:rsidR="002923B5" w:rsidRPr="004B2C14" w:rsidRDefault="002923B5" w:rsidP="002923B5">
            <w:pPr>
              <w:spacing w:after="0" w:line="240" w:lineRule="auto"/>
              <w:rPr>
                <w:rFonts w:ascii="Arial" w:hAnsi="Arial" w:cs="Arial"/>
              </w:rPr>
            </w:pPr>
            <w:r w:rsidRPr="004B2C14">
              <w:rPr>
                <w:rFonts w:ascii="Arial" w:hAnsi="Arial" w:cs="Arial"/>
              </w:rPr>
              <w:t>Start / end time of cross-sectional population seroprevalence survey from Sep 7 to Oct 31, 2020</w:t>
            </w:r>
          </w:p>
        </w:tc>
      </w:tr>
      <w:tr w:rsidR="002923B5" w:rsidRPr="004B2C14" w14:paraId="26EF9E46" w14:textId="77777777" w:rsidTr="002923B5">
        <w:tc>
          <w:tcPr>
            <w:tcW w:w="1560" w:type="dxa"/>
            <w:vMerge w:val="restart"/>
            <w:tcBorders>
              <w:top w:val="nil"/>
              <w:left w:val="nil"/>
              <w:bottom w:val="single" w:sz="4" w:space="0" w:color="auto"/>
              <w:right w:val="nil"/>
            </w:tcBorders>
            <w:hideMark/>
          </w:tcPr>
          <w:p w14:paraId="330D9426" w14:textId="77777777" w:rsidR="002923B5" w:rsidRPr="004B2C14" w:rsidRDefault="002923B5" w:rsidP="002923B5">
            <w:pPr>
              <w:spacing w:after="0" w:line="240" w:lineRule="auto"/>
              <w:rPr>
                <w:rFonts w:ascii="Arial" w:eastAsia="Times New Roman" w:hAnsi="Arial" w:cs="Arial"/>
              </w:rPr>
            </w:pPr>
            <w:r w:rsidRPr="004B2C14">
              <w:rPr>
                <w:rFonts w:ascii="Arial" w:eastAsia="Times New Roman" w:hAnsi="Arial" w:cs="Arial"/>
              </w:rPr>
              <w:t>Observed incidence</w:t>
            </w:r>
          </w:p>
        </w:tc>
        <w:tc>
          <w:tcPr>
            <w:tcW w:w="1362" w:type="dxa"/>
            <w:hideMark/>
          </w:tcPr>
          <w:p w14:paraId="2AF9527E" w14:textId="77777777" w:rsidR="002923B5" w:rsidRPr="004B2C14" w:rsidRDefault="00252E6A" w:rsidP="002923B5">
            <w:pPr>
              <w:spacing w:after="0" w:line="240" w:lineRule="auto"/>
              <w:rPr>
                <w:rFonts w:ascii="Arial" w:hAnsi="Arial" w:cs="Arial"/>
              </w:rPr>
            </w:pPr>
            <m:oMath>
              <m:sSub>
                <m:sSubPr>
                  <m:ctrlPr>
                    <w:rPr>
                      <w:rFonts w:ascii="Cambria Math" w:hAnsi="Cambria Math" w:cs="Arial"/>
                      <w:i/>
                    </w:rPr>
                  </m:ctrlPr>
                </m:sSubPr>
                <m:e>
                  <m:r>
                    <w:rPr>
                      <w:rFonts w:ascii="Cambria Math" w:hAnsi="Cambria Math" w:cs="Arial"/>
                    </w:rPr>
                    <m:t>i</m:t>
                  </m:r>
                </m:e>
                <m:sub>
                  <m:r>
                    <w:rPr>
                      <w:rFonts w:ascii="Cambria Math" w:hAnsi="Cambria Math" w:cs="Arial"/>
                    </w:rPr>
                    <m:t>cf</m:t>
                  </m:r>
                </m:sub>
              </m:sSub>
              <m:d>
                <m:dPr>
                  <m:ctrlPr>
                    <w:rPr>
                      <w:rFonts w:ascii="Cambria Math" w:hAnsi="Cambria Math" w:cs="Arial"/>
                      <w:i/>
                    </w:rPr>
                  </m:ctrlPr>
                </m:dPr>
                <m:e>
                  <m:r>
                    <w:rPr>
                      <w:rFonts w:ascii="Cambria Math" w:hAnsi="Cambria Math" w:cs="Arial"/>
                    </w:rPr>
                    <m:t>t</m:t>
                  </m:r>
                </m:e>
              </m:d>
            </m:oMath>
            <w:r w:rsidR="002923B5" w:rsidRPr="004B2C14">
              <w:rPr>
                <w:rFonts w:ascii="Arial" w:eastAsiaTheme="minorEastAsia" w:hAnsi="Arial" w:cs="Arial"/>
              </w:rPr>
              <w:t xml:space="preserve"> </w:t>
            </w:r>
          </w:p>
        </w:tc>
        <w:tc>
          <w:tcPr>
            <w:tcW w:w="11113" w:type="dxa"/>
            <w:hideMark/>
          </w:tcPr>
          <w:p w14:paraId="39DE79B3" w14:textId="77777777" w:rsidR="002923B5" w:rsidRPr="004B2C14" w:rsidRDefault="002923B5" w:rsidP="002923B5">
            <w:pPr>
              <w:spacing w:after="0" w:line="240" w:lineRule="auto"/>
              <w:rPr>
                <w:rFonts w:ascii="Arial" w:hAnsi="Arial" w:cs="Arial"/>
              </w:rPr>
            </w:pPr>
            <w:r w:rsidRPr="004B2C14">
              <w:rPr>
                <w:rFonts w:ascii="Arial" w:hAnsi="Arial" w:cs="Arial"/>
              </w:rPr>
              <w:t>Unlinked cases isolated at time</w:t>
            </w:r>
            <w:r w:rsidRPr="004B2C14">
              <w:rPr>
                <w:rFonts w:ascii="Arial" w:hAnsi="Arial" w:cs="Arial"/>
                <w:i/>
              </w:rPr>
              <w:t xml:space="preserve"> </w:t>
            </w:r>
            <m:oMath>
              <m:r>
                <w:rPr>
                  <w:rFonts w:ascii="Cambria Math" w:hAnsi="Cambria Math" w:cs="Arial"/>
                </w:rPr>
                <m:t>t</m:t>
              </m:r>
            </m:oMath>
          </w:p>
        </w:tc>
      </w:tr>
      <w:tr w:rsidR="002923B5" w:rsidRPr="004B2C14" w14:paraId="10AF653B" w14:textId="77777777" w:rsidTr="002923B5">
        <w:tc>
          <w:tcPr>
            <w:tcW w:w="1560" w:type="dxa"/>
            <w:vMerge/>
            <w:tcBorders>
              <w:top w:val="nil"/>
              <w:left w:val="nil"/>
              <w:bottom w:val="single" w:sz="4" w:space="0" w:color="auto"/>
              <w:right w:val="nil"/>
            </w:tcBorders>
            <w:vAlign w:val="center"/>
            <w:hideMark/>
          </w:tcPr>
          <w:p w14:paraId="51979987" w14:textId="77777777" w:rsidR="002923B5" w:rsidRPr="004B2C14" w:rsidRDefault="002923B5" w:rsidP="002923B5">
            <w:pPr>
              <w:spacing w:after="0" w:line="240" w:lineRule="auto"/>
              <w:rPr>
                <w:rFonts w:ascii="Arial" w:eastAsia="Times New Roman" w:hAnsi="Arial" w:cs="Arial"/>
              </w:rPr>
            </w:pPr>
          </w:p>
        </w:tc>
        <w:tc>
          <w:tcPr>
            <w:tcW w:w="1362" w:type="dxa"/>
            <w:tcBorders>
              <w:top w:val="nil"/>
              <w:left w:val="nil"/>
              <w:bottom w:val="single" w:sz="4" w:space="0" w:color="auto"/>
              <w:right w:val="nil"/>
            </w:tcBorders>
            <w:hideMark/>
          </w:tcPr>
          <w:p w14:paraId="3FE9AF6D" w14:textId="77777777" w:rsidR="002923B5" w:rsidRPr="004B2C14" w:rsidRDefault="00252E6A" w:rsidP="002923B5">
            <w:pPr>
              <w:spacing w:after="0" w:line="240" w:lineRule="auto"/>
              <w:rPr>
                <w:rFonts w:ascii="Arial" w:hAnsi="Arial" w:cs="Arial"/>
              </w:rPr>
            </w:pPr>
            <m:oMath>
              <m:sSub>
                <m:sSubPr>
                  <m:ctrlPr>
                    <w:rPr>
                      <w:rFonts w:ascii="Cambria Math" w:hAnsi="Cambria Math" w:cs="Arial"/>
                      <w:i/>
                    </w:rPr>
                  </m:ctrlPr>
                </m:sSubPr>
                <m:e>
                  <m:r>
                    <w:rPr>
                      <w:rFonts w:ascii="Cambria Math" w:hAnsi="Cambria Math" w:cs="Arial"/>
                    </w:rPr>
                    <m:t>i</m:t>
                  </m:r>
                </m:e>
                <m:sub>
                  <m:r>
                    <w:rPr>
                      <w:rFonts w:ascii="Cambria Math" w:hAnsi="Cambria Math" w:cs="Arial"/>
                    </w:rPr>
                    <m:t>ct</m:t>
                  </m:r>
                </m:sub>
              </m:sSub>
              <m:d>
                <m:dPr>
                  <m:ctrlPr>
                    <w:rPr>
                      <w:rFonts w:ascii="Cambria Math" w:hAnsi="Cambria Math" w:cs="Arial"/>
                      <w:i/>
                    </w:rPr>
                  </m:ctrlPr>
                </m:dPr>
                <m:e>
                  <m:r>
                    <w:rPr>
                      <w:rFonts w:ascii="Cambria Math" w:hAnsi="Cambria Math" w:cs="Arial"/>
                    </w:rPr>
                    <m:t>t</m:t>
                  </m:r>
                </m:e>
              </m:d>
            </m:oMath>
            <w:r w:rsidR="002923B5" w:rsidRPr="004B2C14">
              <w:rPr>
                <w:rFonts w:ascii="Arial" w:eastAsiaTheme="minorEastAsia" w:hAnsi="Arial" w:cs="Arial"/>
              </w:rPr>
              <w:t xml:space="preserve"> </w:t>
            </w:r>
          </w:p>
        </w:tc>
        <w:tc>
          <w:tcPr>
            <w:tcW w:w="11113" w:type="dxa"/>
            <w:tcBorders>
              <w:top w:val="nil"/>
              <w:left w:val="nil"/>
              <w:bottom w:val="single" w:sz="4" w:space="0" w:color="auto"/>
              <w:right w:val="nil"/>
            </w:tcBorders>
            <w:hideMark/>
          </w:tcPr>
          <w:p w14:paraId="02FBCB35" w14:textId="77777777" w:rsidR="002923B5" w:rsidRPr="004B2C14" w:rsidRDefault="002923B5" w:rsidP="002923B5">
            <w:pPr>
              <w:spacing w:after="0" w:line="240" w:lineRule="auto"/>
              <w:rPr>
                <w:rFonts w:ascii="Arial" w:hAnsi="Arial" w:cs="Arial"/>
              </w:rPr>
            </w:pPr>
            <w:r w:rsidRPr="004B2C14">
              <w:rPr>
                <w:rFonts w:ascii="Arial" w:hAnsi="Arial" w:cs="Arial"/>
              </w:rPr>
              <w:t>Linked cases isolated at time</w:t>
            </w:r>
            <w:r w:rsidRPr="004B2C14">
              <w:rPr>
                <w:rFonts w:ascii="Arial" w:hAnsi="Arial" w:cs="Arial"/>
                <w:i/>
              </w:rPr>
              <w:t xml:space="preserve"> </w:t>
            </w:r>
            <m:oMath>
              <m:r>
                <w:rPr>
                  <w:rFonts w:ascii="Cambria Math" w:hAnsi="Cambria Math" w:cs="Arial"/>
                </w:rPr>
                <m:t>t</m:t>
              </m:r>
            </m:oMath>
          </w:p>
        </w:tc>
      </w:tr>
      <w:tr w:rsidR="002923B5" w:rsidRPr="004B2C14" w14:paraId="7086C72D" w14:textId="77777777" w:rsidTr="002923B5">
        <w:tc>
          <w:tcPr>
            <w:tcW w:w="1560" w:type="dxa"/>
            <w:vMerge w:val="restart"/>
            <w:tcBorders>
              <w:top w:val="single" w:sz="4" w:space="0" w:color="auto"/>
              <w:left w:val="nil"/>
              <w:bottom w:val="single" w:sz="4" w:space="0" w:color="auto"/>
              <w:right w:val="nil"/>
            </w:tcBorders>
            <w:hideMark/>
          </w:tcPr>
          <w:p w14:paraId="33CB4C06" w14:textId="77777777" w:rsidR="002923B5" w:rsidRPr="004B2C14" w:rsidRDefault="002923B5" w:rsidP="002923B5">
            <w:pPr>
              <w:spacing w:after="0" w:line="240" w:lineRule="auto"/>
              <w:rPr>
                <w:rFonts w:ascii="Arial" w:eastAsia="Times New Roman" w:hAnsi="Arial" w:cs="Arial"/>
              </w:rPr>
            </w:pPr>
            <w:r w:rsidRPr="004B2C14">
              <w:rPr>
                <w:rFonts w:ascii="Arial" w:eastAsia="Times New Roman" w:hAnsi="Arial" w:cs="Arial"/>
              </w:rPr>
              <w:t xml:space="preserve">Probability </w:t>
            </w:r>
          </w:p>
        </w:tc>
        <w:tc>
          <w:tcPr>
            <w:tcW w:w="1362" w:type="dxa"/>
            <w:hideMark/>
          </w:tcPr>
          <w:p w14:paraId="19304684" w14:textId="77777777" w:rsidR="002923B5" w:rsidRPr="004B2C14" w:rsidRDefault="002923B5" w:rsidP="002923B5">
            <w:pPr>
              <w:spacing w:after="0" w:line="240" w:lineRule="auto"/>
              <w:rPr>
                <w:rFonts w:ascii="Arial" w:hAnsi="Arial" w:cs="Arial"/>
              </w:rPr>
            </w:pPr>
            <m:oMath>
              <m:r>
                <w:rPr>
                  <w:rFonts w:ascii="Cambria Math" w:hAnsi="Cambria Math" w:cs="Arial"/>
                </w:rPr>
                <m:t>ω(τ)</m:t>
              </m:r>
            </m:oMath>
            <w:r w:rsidRPr="004B2C14">
              <w:rPr>
                <w:rFonts w:ascii="Arial" w:eastAsia="Calibri" w:hAnsi="Arial" w:cs="Arial"/>
              </w:rPr>
              <w:t xml:space="preserve"> </w:t>
            </w:r>
          </w:p>
        </w:tc>
        <w:tc>
          <w:tcPr>
            <w:tcW w:w="11113" w:type="dxa"/>
            <w:hideMark/>
          </w:tcPr>
          <w:p w14:paraId="6C0E029A" w14:textId="7C3D9B65" w:rsidR="002923B5" w:rsidRPr="004B2C14" w:rsidRDefault="002923B5" w:rsidP="002923B5">
            <w:pPr>
              <w:spacing w:after="0" w:line="240" w:lineRule="auto"/>
              <w:rPr>
                <w:rFonts w:ascii="Arial" w:hAnsi="Arial" w:cs="Arial"/>
              </w:rPr>
            </w:pPr>
            <w:r w:rsidRPr="004B2C14">
              <w:rPr>
                <w:rFonts w:ascii="Arial" w:hAnsi="Arial" w:cs="Arial"/>
              </w:rPr>
              <w:t>Probability density function (PDF) of the time from infection in one case to another (i.e. generation interval). Approximated by the serial interval (i.e. time from symptom onset in one case to another). Modelled as a lognormal distribution with mean 5.9 days and standard deviation 2.4 days</w:t>
            </w:r>
            <w:r w:rsidR="000E5BAF">
              <w:rPr>
                <w:rFonts w:ascii="Arial" w:hAnsi="Arial" w:cs="Arial"/>
              </w:rPr>
              <w:t xml:space="preserve"> </w:t>
            </w:r>
            <w:r w:rsidR="000E5BAF">
              <w:rPr>
                <w:rFonts w:ascii="Arial" w:hAnsi="Arial" w:cs="Arial"/>
              </w:rPr>
              <w:fldChar w:fldCharType="begin"/>
            </w:r>
            <w:r w:rsidR="000E5BAF">
              <w:rPr>
                <w:rFonts w:ascii="Arial" w:hAnsi="Arial" w:cs="Arial"/>
              </w:rPr>
              <w:instrText xml:space="preserve"> ADDIN ZOTERO_ITEM CSL_CITATION {"citationID":"leFjU2HX","properties":{"formattedCitation":"[1\\uc0\\u8211{}3]","plainCitation":"[1–3]","noteIndex":0},"citationItems":[{"id":355,"uris":["http://zotero.org/users/6778439/items/JVBJ54D7"],"itemData":{"id":355,"type":"article-journal","abstract":"Understanding the epidemiological parameters that determine the transmission dynamics of COVID-19 is essential for public health intervention. Globally, a number of studies were conducted to estimate the average serial interval and incubation period of COVID-19. Combining findings of existing studies that estimate the average serial interval and incubation period of COVID-19 significantly improves the quality of evidence. Hence, this study aimed to determine the overall average serial interval and incubation period of COVID-19.","container-title":"BMC Infectious Diseases","DOI":"10.1186/s12879-021-05950-x","ISSN":"1471-2334","issue":"1","journalAbbreviation":"BMC Infectious Diseases","page":"257","source":"BioMed Central","title":"Serial interval and incubation period of COVID-19: a systematic review and meta-analysis","title-short":"Serial interval and incubation period of COVID-19","volume":"21","author":[{"family":"Alene","given":"Muluneh"},{"family":"Yismaw","given":"Leltework"},{"family":"Assemie","given":"Moges Agazhe"},{"family":"Ketema","given":"Daniel Bekele"},{"family":"Gietaneh","given":"Wodaje"},{"family":"Birhan","given":"Tilahun Yemanu"}],"issued":{"date-parts":[["2021",3,11]]}}},{"id":87,"uris":["http://zotero.org/users/6778439/items/A3L8N4HB"],"itemData":{"id":87,"type":"article-journal","abstract":"From cough to splutter\nIn epidemiology, serial intervals are measured from when one infected person starts to show symptoms to when the next person infected becomes symptomatic. For any specific infection, the serial interval is assumed to be a fixed characteristic. Using valuable transmission pair data for coronavirus disease (COVID-19) in mainland China, Ali et al. noticed that the average serial interval changed as nonpharmaceutical interventions were introduced. In mid-January 2020, serial intervals were on average 7.8 days, whereas in early February 2020, they decreased to an average of 2.2 days. The more quickly infected persons were identified and isolated, the shorter the serial interval became and the fewer the opportunities for virus transmission. The change in serial interval may not only measure the effectiveness of infection control interventions but may also indicate rising population immunity.\nScience, this issue p. 1106\nStudies of novel coronavirus disease 2019 (COVID-19), which is caused by severe acute respiratory syndrome coronavirus 2 (SARS-CoV-2), have reported varying estimates of epidemiological parameters, including serial interval distributions—i.e., the time between illness onset in successive cases in a transmission chain—and reproduction numbers. By compiling a line-list database of transmission pairs in mainland China, we show that mean serial intervals of COVID-19 shortened substantially from 7.8 to 2.6 days within a month (9 January to 13 February 2020). This change was driven by enhanced nonpharmaceutical interventions, particularly case isolation. We also show that using real-time estimation of serial intervals allowing for variation over time provides more accurate estimates of reproduction numbers than using conventionally fixed serial interval distributions. These findings could improve our ability to assess transmission dynamics, forecast future incidence, and estimate the impact of control measures.\nThe serial interval distribution of COVID-19 changes in response to interventions and offers a measure for effectiveness of control.\nThe serial interval distribution of COVID-19 changes in response to interventions and offers a measure for effectiveness of control.","container-title":"Science","DOI":"10.1126/science.abc9004","ISSN":"0036-8075, 1095-9203","issue":"6507","journalAbbreviation":"Science","language":"en","license":"Copyright © 2020 The Authors, some rights reserved; exclusive licensee American Association for the Advancement of Science. No claim to original U.S. Government Works. https://creativecommons.org/licenses/by/4.0/ This is an open-access article distributed under the terms of the Creative Commons Attribution license, which permits unrestricted use, distribution, and reproduction in any medium, provided the original work is properly cited.","note":"publisher: American Association for the Advancement of Science\nsection: Report\nPMID: 32694200","page":"1106-1109","source":"science.sciencemag.org","title":"Serial interval of SARS-CoV-2 was shortened over time by nonpharmaceutical interventions","volume":"369","author":[{"family":"Ali","given":"Sheikh Taslim"},{"family":"Wang","given":"Lin"},{"family":"Lau","given":"Eric H. Y."},{"family":"Xu","given":"Xiao-Ke"},{"family":"Du","given":"Zhanwei"},{"family":"Wu","given":"Ye"},{"family":"Leung","given":"Gabriel M."},{"family":"Cowling","given":"Benjamin J."}],"issued":{"date-parts":[["2020",8,28]]}}},{"id":12,"uris":["http://zotero.org/users/6778439/items/P8MQTZLL"],"itemData":{"id":12,"type":"article-journal","abstract":"The newly emergent human virus SARS-CoV-2 (severe acute respiratory syndrome–coronavirus 2) is resulting in high fatality rates and incapacitated health systems. Preventing further transmission is a priority. We analyzed key parameters of epidemic spread to estimate the contribution of different transmission routes and determine requirements for case isolation and contact tracing needed to stop the epidemic. Although SARS-CoV-2 is spreading too fast to be contained by manual contact tracing, it could be controlled if this process were faster, more efficient, and happened at scale. A contact-tracing app that builds a memory of proximity contacts and immediately notifies contacts of positive cases can achieve epidemic control if used by enough people. By targeting recommendations to only those at risk, epidemics could be contained without resorting to mass quarantines (“lockdowns”) that are harmful to society. We discuss the ethical requirements for an intervention of this kind.","container-title":"Science","DOI":"10.1126/science.abb6936","ISSN":"0036-8075, 1095-9203","issue":"6491","journalAbbreviation":"Science","language":"en","page":"eabb6936","source":"DOI.org (Crossref)","title":"Quantifying SARS-CoV-2 transmission suggests epidemic control with digital contact tracing","volume":"368","author":[{"family":"Ferretti","given":"Luca"},{"family":"Wymant","given":"Chris"},{"family":"Kendall","given":"Michelle"},{"family":"Zhao","given":"Lele"},{"family":"Nurtay","given":"Anel"},{"family":"Abeler-Dörner","given":"Lucie"},{"family":"Parker","given":"Michael"},{"family":"Bonsall","given":"David"},{"family":"Fraser","given":"Christophe"}],"issued":{"date-parts":[["2020",5,8]]}}}],"schema":"https://github.com/citation-style-language/schema/raw/master/csl-citation.json"} </w:instrText>
            </w:r>
            <w:r w:rsidR="000E5BAF">
              <w:rPr>
                <w:rFonts w:ascii="Arial" w:hAnsi="Arial" w:cs="Arial"/>
              </w:rPr>
              <w:fldChar w:fldCharType="separate"/>
            </w:r>
            <w:r w:rsidR="000E5BAF" w:rsidRPr="000E5BAF">
              <w:rPr>
                <w:rFonts w:ascii="Arial" w:hAnsi="Arial" w:cs="Arial"/>
                <w:lang w:val="en-GB"/>
              </w:rPr>
              <w:t>[1–3]</w:t>
            </w:r>
            <w:r w:rsidR="000E5BAF">
              <w:rPr>
                <w:rFonts w:ascii="Arial" w:hAnsi="Arial" w:cs="Arial"/>
              </w:rPr>
              <w:fldChar w:fldCharType="end"/>
            </w:r>
            <w:r w:rsidR="000E5BAF">
              <w:rPr>
                <w:rFonts w:ascii="Arial" w:hAnsi="Arial" w:cs="Arial"/>
              </w:rPr>
              <w:t>.</w:t>
            </w:r>
          </w:p>
        </w:tc>
      </w:tr>
      <w:tr w:rsidR="002923B5" w:rsidRPr="004B2C14" w14:paraId="2F879293" w14:textId="77777777" w:rsidTr="002923B5">
        <w:tc>
          <w:tcPr>
            <w:tcW w:w="1560" w:type="dxa"/>
            <w:vMerge/>
            <w:tcBorders>
              <w:top w:val="single" w:sz="4" w:space="0" w:color="auto"/>
              <w:left w:val="nil"/>
              <w:bottom w:val="single" w:sz="4" w:space="0" w:color="auto"/>
              <w:right w:val="nil"/>
            </w:tcBorders>
            <w:vAlign w:val="center"/>
            <w:hideMark/>
          </w:tcPr>
          <w:p w14:paraId="7D9405A6"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32A9BEB2" w14:textId="77777777" w:rsidR="002923B5" w:rsidRPr="004B2C14" w:rsidRDefault="00252E6A" w:rsidP="002923B5">
            <w:pPr>
              <w:spacing w:after="0" w:line="240" w:lineRule="auto"/>
              <w:rPr>
                <w:rFonts w:ascii="Arial"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d>
                <m:dPr>
                  <m:ctrlPr>
                    <w:rPr>
                      <w:rFonts w:ascii="Cambria Math" w:hAnsi="Cambria Math" w:cs="Arial"/>
                      <w:i/>
                    </w:rPr>
                  </m:ctrlPr>
                </m:dPr>
                <m:e>
                  <m:r>
                    <w:rPr>
                      <w:rFonts w:ascii="Cambria Math" w:hAnsi="Cambria Math" w:cs="Arial"/>
                    </w:rPr>
                    <m:t>τ</m:t>
                  </m:r>
                </m:e>
              </m:d>
            </m:oMath>
            <w:r w:rsidR="002923B5" w:rsidRPr="004B2C14">
              <w:rPr>
                <w:rFonts w:ascii="Arial" w:eastAsia="Calibri" w:hAnsi="Arial" w:cs="Arial"/>
              </w:rPr>
              <w:t xml:space="preserve"> </w:t>
            </w:r>
          </w:p>
        </w:tc>
        <w:tc>
          <w:tcPr>
            <w:tcW w:w="11113" w:type="dxa"/>
            <w:hideMark/>
          </w:tcPr>
          <w:p w14:paraId="35058337" w14:textId="77777777" w:rsidR="002923B5" w:rsidRPr="004B2C14" w:rsidRDefault="002923B5" w:rsidP="002923B5">
            <w:pPr>
              <w:spacing w:after="0" w:line="240" w:lineRule="auto"/>
              <w:rPr>
                <w:rFonts w:ascii="Arial" w:hAnsi="Arial" w:cs="Arial"/>
              </w:rPr>
            </w:pPr>
            <w:r w:rsidRPr="004B2C14">
              <w:rPr>
                <w:rFonts w:ascii="Arial" w:hAnsi="Arial" w:cs="Arial"/>
              </w:rPr>
              <w:t xml:space="preserve">PDF of arriving to a country </w:t>
            </w:r>
            <m:oMath>
              <m:r>
                <w:rPr>
                  <w:rFonts w:ascii="Cambria Math" w:hAnsi="Cambria Math" w:cs="Arial"/>
                </w:rPr>
                <m:t>τ</m:t>
              </m:r>
            </m:oMath>
            <w:r w:rsidRPr="004B2C14">
              <w:rPr>
                <w:rFonts w:ascii="Arial" w:eastAsiaTheme="minorEastAsia" w:hAnsi="Arial" w:cs="Arial"/>
              </w:rPr>
              <w:t xml:space="preserve"> time since infection, derived from the convolution of </w:t>
            </w:r>
            <m:oMath>
              <m:sSub>
                <m:sSubPr>
                  <m:ctrlPr>
                    <w:rPr>
                      <w:rFonts w:ascii="Cambria Math" w:hAnsi="Cambria Math" w:cs="Arial"/>
                      <w:i/>
                    </w:rPr>
                  </m:ctrlPr>
                </m:sSubPr>
                <m:e>
                  <m:r>
                    <w:rPr>
                      <w:rFonts w:ascii="Cambria Math" w:hAnsi="Cambria Math" w:cs="Arial"/>
                    </w:rPr>
                    <m:t>f</m:t>
                  </m:r>
                </m:e>
                <m:sub>
                  <m:r>
                    <w:rPr>
                      <w:rFonts w:ascii="Cambria Math" w:hAnsi="Cambria Math" w:cs="Arial"/>
                    </w:rPr>
                    <m:t>s</m:t>
                  </m:r>
                </m:sub>
              </m:sSub>
              <m:d>
                <m:dPr>
                  <m:ctrlPr>
                    <w:rPr>
                      <w:rFonts w:ascii="Cambria Math" w:hAnsi="Cambria Math" w:cs="Arial"/>
                      <w:i/>
                    </w:rPr>
                  </m:ctrlPr>
                </m:dPr>
                <m:e>
                  <m:r>
                    <w:rPr>
                      <w:rFonts w:ascii="Cambria Math" w:hAnsi="Cambria Math" w:cs="Arial"/>
                    </w:rPr>
                    <m:t>τ</m:t>
                  </m:r>
                </m:e>
              </m:d>
            </m:oMath>
            <w:r w:rsidRPr="004B2C14">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f</m:t>
                  </m:r>
                </m:e>
                <m:sub>
                  <m:r>
                    <w:rPr>
                      <w:rFonts w:ascii="Cambria Math" w:hAnsi="Cambria Math" w:cs="Arial"/>
                    </w:rPr>
                    <m:t>sa</m:t>
                  </m:r>
                </m:sub>
              </m:sSub>
              <m:d>
                <m:dPr>
                  <m:ctrlPr>
                    <w:rPr>
                      <w:rFonts w:ascii="Cambria Math" w:hAnsi="Cambria Math" w:cs="Arial"/>
                      <w:i/>
                    </w:rPr>
                  </m:ctrlPr>
                </m:dPr>
                <m:e>
                  <m:r>
                    <w:rPr>
                      <w:rFonts w:ascii="Cambria Math" w:hAnsi="Cambria Math" w:cs="Arial"/>
                    </w:rPr>
                    <m:t>s-a</m:t>
                  </m:r>
                </m:e>
              </m:d>
            </m:oMath>
          </w:p>
        </w:tc>
      </w:tr>
      <w:tr w:rsidR="002923B5" w:rsidRPr="004B2C14" w14:paraId="35D35C1C" w14:textId="77777777" w:rsidTr="002923B5">
        <w:tc>
          <w:tcPr>
            <w:tcW w:w="1560" w:type="dxa"/>
            <w:vMerge/>
            <w:tcBorders>
              <w:top w:val="single" w:sz="4" w:space="0" w:color="auto"/>
              <w:left w:val="nil"/>
              <w:bottom w:val="single" w:sz="4" w:space="0" w:color="auto"/>
              <w:right w:val="nil"/>
            </w:tcBorders>
            <w:vAlign w:val="center"/>
            <w:hideMark/>
          </w:tcPr>
          <w:p w14:paraId="7F0ED0B7"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7669E8F9" w14:textId="77777777" w:rsidR="002923B5" w:rsidRPr="004B2C14" w:rsidRDefault="00252E6A" w:rsidP="002923B5">
            <w:pPr>
              <w:spacing w:after="0" w:line="240" w:lineRule="auto"/>
              <w:rPr>
                <w:rFonts w:ascii="Arial"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s</m:t>
                  </m:r>
                </m:sub>
              </m:sSub>
              <m:d>
                <m:dPr>
                  <m:ctrlPr>
                    <w:rPr>
                      <w:rFonts w:ascii="Cambria Math" w:hAnsi="Cambria Math" w:cs="Arial"/>
                      <w:i/>
                    </w:rPr>
                  </m:ctrlPr>
                </m:dPr>
                <m:e>
                  <m:r>
                    <w:rPr>
                      <w:rFonts w:ascii="Cambria Math" w:hAnsi="Cambria Math" w:cs="Arial"/>
                    </w:rPr>
                    <m:t>τ</m:t>
                  </m:r>
                </m:e>
              </m:d>
            </m:oMath>
            <w:r w:rsidR="002923B5" w:rsidRPr="004B2C14">
              <w:rPr>
                <w:rFonts w:ascii="Arial" w:eastAsia="Calibri" w:hAnsi="Arial" w:cs="Arial"/>
              </w:rPr>
              <w:t xml:space="preserve"> </w:t>
            </w:r>
          </w:p>
        </w:tc>
        <w:tc>
          <w:tcPr>
            <w:tcW w:w="11113" w:type="dxa"/>
            <w:hideMark/>
          </w:tcPr>
          <w:p w14:paraId="581B9942" w14:textId="2416371C" w:rsidR="002923B5" w:rsidRPr="004B2C14" w:rsidRDefault="002923B5" w:rsidP="002923B5">
            <w:pPr>
              <w:spacing w:after="0" w:line="240" w:lineRule="auto"/>
              <w:rPr>
                <w:rFonts w:ascii="Arial" w:hAnsi="Arial" w:cs="Arial"/>
              </w:rPr>
            </w:pPr>
            <w:r w:rsidRPr="004B2C14">
              <w:rPr>
                <w:rFonts w:ascii="Arial" w:hAnsi="Arial" w:cs="Arial"/>
              </w:rPr>
              <w:t xml:space="preserve">PDF of symptom onset </w:t>
            </w:r>
            <m:oMath>
              <m:r>
                <w:rPr>
                  <w:rFonts w:ascii="Cambria Math" w:hAnsi="Cambria Math" w:cs="Arial"/>
                </w:rPr>
                <m:t>τ</m:t>
              </m:r>
            </m:oMath>
            <w:r w:rsidRPr="004B2C14">
              <w:rPr>
                <w:rFonts w:ascii="Arial" w:eastAsiaTheme="minorEastAsia" w:hAnsi="Arial" w:cs="Arial"/>
              </w:rPr>
              <w:t xml:space="preserve"> time since infection (i.e. incubation period). Modelled as a lognormal distribution with mean 5.8 days and standard deviation 3.1 days for wild-type SARS-CoV-2 </w:t>
            </w:r>
            <w:r w:rsidR="000E5BAF">
              <w:rPr>
                <w:rFonts w:ascii="Arial" w:eastAsiaTheme="minorEastAsia" w:hAnsi="Arial" w:cs="Arial"/>
              </w:rPr>
              <w:fldChar w:fldCharType="begin"/>
            </w:r>
            <w:r w:rsidR="000E5BAF">
              <w:rPr>
                <w:rFonts w:ascii="Arial" w:eastAsiaTheme="minorEastAsia" w:hAnsi="Arial" w:cs="Arial"/>
              </w:rPr>
              <w:instrText xml:space="preserve"> ADDIN ZOTERO_ITEM CSL_CITATION {"citationID":"871aXxQT","properties":{"formattedCitation":"[4]","plainCitation":"[4]","noteIndex":0},"citationItems":[{"id":118,"uris":["http://zotero.org/users/6778439/items/ET4HWQVI"],"itemData":{"id":118,"type":"article-journal","abstract":"Objectives The aim of this study was to conduct a rapid systematic review and meta-analysis of estimates of the incubation period of COVID-19.\nDesign Rapid systematic review and meta-analysis of observational research.\nSetting International studies on incubation period of COVID-19.\nParticipants Searches were carried out in PubMed, Google Scholar, Embase, Cochrane Library as well as the preprint servers MedRxiv and BioRxiv. Studies were selected for meta-analysis if they reported either the parameters and CIs of the distributions fit to the data, or sufficient information to facilitate calculation of those values. After initial eligibility screening, 24 studies were selected for initial review, nine of these were shortlisted for meta-analysis. Final estimates are from meta-analysis of eight studies.\nPrimary outcome measures Parameters of a lognormal distribution of incubation periods.\nResults The incubation period distribution may be modelled with a lognormal distribution with pooled mu and sigma parameters (95% CIs) of 1.63 (95% CI 1.51 to 1.75) and 0.50 (95% CI 0.46 to 0.55), respectively. The corresponding mean (95% CIs) was 5.8 (95% CI 5.0 to 6.7) days. It should be noted that uncertainty increases towards the tail of the distribution: the pooled parameter estimates (95% CIs) resulted in a median incubation period of 5.1 (95% CI 4.5 to 5.8) days, whereas the 95th percentile was 11.7 (95% CI 9.7 to 14.2) days.\nConclusions The choice of which parameter values are adopted will depend on how the information is used, the associated risks and the perceived consequences of decisions to be taken. These recommendations will need to be revisited once further relevant information becomes available. Accordingly, we present an R Shiny app that facilitates updating these estimates as new data become available.","container-title":"BMJ Open","DOI":"10.1136/bmjopen-2020-039652","ISSN":"2044-6055, 2044-6055","issue":"8","language":"en","license":"© Author(s) (or their employer(s)) 2020.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Epidemiology\nPMID: 32801208","page":"e039652","source":"bmjopen.bmj.com","title":"Incubation period of COVID-19: a rapid systematic review and meta-analysis of observational research","title-short":"Incubation period of COVID-19","volume":"10","author":[{"family":"McAloon","given":"Conor"},{"family":"Collins","given":"Áine"},{"family":"Hunt","given":"Kevin"},{"family":"Barber","given":"Ann"},{"family":"Byrne","given":"Andrew W."},{"family":"Butler","given":"Francis"},{"family":"Casey","given":"Miriam"},{"family":"Griffin","given":"John"},{"family":"Lane","given":"Elizabeth"},{"family":"McEvoy","given":"David"},{"family":"Wall","given":"Patrick"},{"family":"Green","given":"Martin"},{"family":"O'Grady","given":"Luke"},{"family":"More","given":"Simon J."}],"issued":{"date-parts":[["2020",8,1]]}}}],"schema":"https://github.com/citation-style-language/schema/raw/master/csl-citation.json"} </w:instrText>
            </w:r>
            <w:r w:rsidR="000E5BAF">
              <w:rPr>
                <w:rFonts w:ascii="Arial" w:eastAsiaTheme="minorEastAsia" w:hAnsi="Arial" w:cs="Arial"/>
              </w:rPr>
              <w:fldChar w:fldCharType="separate"/>
            </w:r>
            <w:r w:rsidR="000E5BAF">
              <w:rPr>
                <w:rFonts w:ascii="Arial" w:eastAsiaTheme="minorEastAsia" w:hAnsi="Arial" w:cs="Arial"/>
                <w:noProof/>
              </w:rPr>
              <w:t>[4]</w:t>
            </w:r>
            <w:r w:rsidR="000E5BAF">
              <w:rPr>
                <w:rFonts w:ascii="Arial" w:eastAsiaTheme="minorEastAsia" w:hAnsi="Arial" w:cs="Arial"/>
              </w:rPr>
              <w:fldChar w:fldCharType="end"/>
            </w:r>
            <w:r w:rsidR="000E5BAF">
              <w:rPr>
                <w:rFonts w:ascii="Arial" w:eastAsiaTheme="minorEastAsia" w:hAnsi="Arial" w:cs="Arial"/>
              </w:rPr>
              <w:t xml:space="preserve"> </w:t>
            </w:r>
            <w:r w:rsidRPr="004B2C14">
              <w:rPr>
                <w:rFonts w:ascii="Arial" w:eastAsiaTheme="minorEastAsia" w:hAnsi="Arial" w:cs="Arial"/>
              </w:rPr>
              <w:t xml:space="preserve">and mean 4 days and standard deviation 0.4 days for Delta variant </w:t>
            </w:r>
            <w:r w:rsidR="000E5BAF">
              <w:rPr>
                <w:rFonts w:ascii="Arial" w:eastAsiaTheme="minorEastAsia" w:hAnsi="Arial" w:cs="Arial"/>
              </w:rPr>
              <w:fldChar w:fldCharType="begin"/>
            </w:r>
            <w:r w:rsidR="000E5BAF">
              <w:rPr>
                <w:rFonts w:ascii="Arial" w:eastAsiaTheme="minorEastAsia" w:hAnsi="Arial" w:cs="Arial"/>
              </w:rPr>
              <w:instrText xml:space="preserve"> ADDIN ZOTERO_ITEM CSL_CITATION {"citationID":"QH2w1TfC","properties":{"formattedCitation":"[5]","plainCitation":"[5]","noteIndex":0},"citationItems":[{"id":294,"uris":["http://zotero.org/users/6778439/items/URPS8XBF"],"itemData":{"id":294,"type":"article-journal","container-title":"China CDC Weekly","DOI":"10.46234/ccdcw2021.148","ISSN":"2096-7071","issue":"27","journalAbbreviation":"CCDCW","language":"en","license":"http://creativecommons.org/licenses/by/3.0/","note":"publisher: China CDC Weekly","page":"584-586","source":"weekly.chinacdc.cn","title":"Transmission Dynamics of an Outbreak of the COVID-19 Delta Variant B.1.617.2 — Guangdong Province, China, May–June 2021","volume":"3","author":[{"family":"Zhang","given":"Meng"},{"family":"Xiao","given":"Jianpeng"},{"family":"Deng","given":"Aiping"},{"family":"Zhang","given":"Yingtao"},{"family":"Zhuang","given":"Yali"},{"family":"Hu","given":"Ting"},{"family":"Li","given":"Jiansen"},{"family":"Tu","given":"Hongwei"},{"family":"Li","given":"Bosheng"},{"family":"Zhou","given":"Yan"},{"family":"Yuan","given":"Jun"},{"family":"Luo","given":"Lei"},{"family":"Liang","given":"Zimian"},{"family":"Huang","given":"Youzhi"},{"family":"Ye","given":"Guoqiang"},{"family":"Cai","given":"Mingwei"},{"family":"Li","given":"Gongli"},{"family":"Yang","given":"Bo"},{"family":"Xu","given":"Bin"},{"family":"Huang","given":"Ximing"},{"family":"Cui","given":"Yazun"},{"family":"Ren","given":"Dongsheng"},{"family":"Zhang","given":"Yanping"},{"family":"Kang","given":"Min"},{"family":"Li","given":"Yan"}],"issued":{"date-parts":[["2021",7,2]]}}}],"schema":"https://github.com/citation-style-language/schema/raw/master/csl-citation.json"} </w:instrText>
            </w:r>
            <w:r w:rsidR="000E5BAF">
              <w:rPr>
                <w:rFonts w:ascii="Arial" w:eastAsiaTheme="minorEastAsia" w:hAnsi="Arial" w:cs="Arial"/>
              </w:rPr>
              <w:fldChar w:fldCharType="separate"/>
            </w:r>
            <w:r w:rsidR="000E5BAF">
              <w:rPr>
                <w:rFonts w:ascii="Arial" w:eastAsiaTheme="minorEastAsia" w:hAnsi="Arial" w:cs="Arial"/>
                <w:noProof/>
              </w:rPr>
              <w:t>[5]</w:t>
            </w:r>
            <w:r w:rsidR="000E5BAF">
              <w:rPr>
                <w:rFonts w:ascii="Arial" w:eastAsiaTheme="minorEastAsia" w:hAnsi="Arial" w:cs="Arial"/>
              </w:rPr>
              <w:fldChar w:fldCharType="end"/>
            </w:r>
            <w:r w:rsidR="000E5BAF">
              <w:rPr>
                <w:rFonts w:ascii="Arial" w:eastAsiaTheme="minorEastAsia" w:hAnsi="Arial" w:cs="Arial"/>
                <w:b/>
                <w:bCs/>
                <w:i/>
                <w:iCs/>
                <w:color w:val="808080" w:themeColor="background1" w:themeShade="80"/>
              </w:rPr>
              <w:t>.</w:t>
            </w:r>
          </w:p>
        </w:tc>
      </w:tr>
      <w:tr w:rsidR="002923B5" w:rsidRPr="004B2C14" w14:paraId="28B55415" w14:textId="77777777" w:rsidTr="002923B5">
        <w:tc>
          <w:tcPr>
            <w:tcW w:w="1560" w:type="dxa"/>
            <w:vMerge/>
            <w:tcBorders>
              <w:top w:val="single" w:sz="4" w:space="0" w:color="auto"/>
              <w:left w:val="nil"/>
              <w:bottom w:val="single" w:sz="4" w:space="0" w:color="auto"/>
              <w:right w:val="nil"/>
            </w:tcBorders>
            <w:vAlign w:val="center"/>
            <w:hideMark/>
          </w:tcPr>
          <w:p w14:paraId="08815D91"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65EF2A69"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sa</m:t>
                  </m:r>
                </m:sub>
              </m:sSub>
              <m:d>
                <m:dPr>
                  <m:ctrlPr>
                    <w:rPr>
                      <w:rFonts w:ascii="Cambria Math" w:hAnsi="Cambria Math" w:cs="Arial"/>
                      <w:i/>
                    </w:rPr>
                  </m:ctrlPr>
                </m:dPr>
                <m:e>
                  <m:r>
                    <w:rPr>
                      <w:rFonts w:ascii="Cambria Math" w:hAnsi="Cambria Math" w:cs="Arial"/>
                    </w:rPr>
                    <m:t>s</m:t>
                  </m:r>
                  <m:r>
                    <w:rPr>
                      <w:rFonts w:ascii="Cambria Math" w:hAnsi="Cambria Math" w:cs="Arial"/>
                    </w:rPr>
                    <m:t>-</m:t>
                  </m:r>
                  <m:r>
                    <w:rPr>
                      <w:rFonts w:ascii="Cambria Math" w:hAnsi="Cambria Math" w:cs="Arial"/>
                    </w:rPr>
                    <m:t>a</m:t>
                  </m:r>
                </m:e>
              </m:d>
            </m:oMath>
            <w:r w:rsidR="002923B5" w:rsidRPr="004B2C14">
              <w:rPr>
                <w:rFonts w:ascii="Arial" w:eastAsia="Calibri" w:hAnsi="Arial" w:cs="Arial"/>
              </w:rPr>
              <w:t xml:space="preserve"> </w:t>
            </w:r>
          </w:p>
        </w:tc>
        <w:tc>
          <w:tcPr>
            <w:tcW w:w="11113" w:type="dxa"/>
            <w:hideMark/>
          </w:tcPr>
          <w:p w14:paraId="233AFAD4" w14:textId="77777777" w:rsidR="002923B5" w:rsidRPr="004B2C14" w:rsidRDefault="002923B5" w:rsidP="002923B5">
            <w:pPr>
              <w:spacing w:after="0" w:line="240" w:lineRule="auto"/>
              <w:rPr>
                <w:rFonts w:ascii="Arial" w:hAnsi="Arial" w:cs="Arial"/>
              </w:rPr>
            </w:pPr>
            <w:r w:rsidRPr="004B2C14">
              <w:rPr>
                <w:rFonts w:ascii="Arial" w:hAnsi="Arial" w:cs="Arial"/>
              </w:rPr>
              <w:t>PDF of time from arrival to symptoms onset using observed data from symptomatic imported cases.</w:t>
            </w:r>
          </w:p>
        </w:tc>
      </w:tr>
      <w:tr w:rsidR="002923B5" w:rsidRPr="004B2C14" w14:paraId="7C7A80CB" w14:textId="77777777" w:rsidTr="002923B5">
        <w:tc>
          <w:tcPr>
            <w:tcW w:w="1560" w:type="dxa"/>
            <w:vMerge/>
            <w:tcBorders>
              <w:top w:val="single" w:sz="4" w:space="0" w:color="auto"/>
              <w:left w:val="nil"/>
              <w:bottom w:val="single" w:sz="4" w:space="0" w:color="auto"/>
              <w:right w:val="nil"/>
            </w:tcBorders>
            <w:vAlign w:val="center"/>
            <w:hideMark/>
          </w:tcPr>
          <w:p w14:paraId="4F6784E4"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516201CF"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f</m:t>
                  </m:r>
                </m:e>
                <m:sub>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sub>
              </m:sSub>
              <m:r>
                <w:rPr>
                  <w:rFonts w:ascii="Cambria Math" w:hAnsi="Cambria Math" w:cs="Arial"/>
                </w:rPr>
                <m:t>(</m:t>
              </m:r>
              <m:r>
                <w:rPr>
                  <w:rFonts w:ascii="Cambria Math" w:hAnsi="Cambria Math" w:cs="Arial"/>
                </w:rPr>
                <m:t>τ</m:t>
              </m:r>
              <m:r>
                <w:rPr>
                  <w:rFonts w:ascii="Cambria Math" w:hAnsi="Cambria Math" w:cs="Arial"/>
                </w:rPr>
                <m:t>)</m:t>
              </m:r>
            </m:oMath>
            <w:r w:rsidR="002923B5" w:rsidRPr="004B2C14">
              <w:rPr>
                <w:rFonts w:ascii="Arial" w:eastAsia="Calibri" w:hAnsi="Arial" w:cs="Arial"/>
              </w:rPr>
              <w:t xml:space="preserve"> </w:t>
            </w:r>
          </w:p>
        </w:tc>
        <w:tc>
          <w:tcPr>
            <w:tcW w:w="11113" w:type="dxa"/>
            <w:hideMark/>
          </w:tcPr>
          <w:p w14:paraId="37EC3A04" w14:textId="77777777" w:rsidR="002923B5" w:rsidRPr="004B2C14" w:rsidRDefault="002923B5" w:rsidP="002923B5">
            <w:pPr>
              <w:spacing w:after="0" w:line="240" w:lineRule="auto"/>
              <w:rPr>
                <w:rFonts w:ascii="Arial" w:hAnsi="Arial" w:cs="Arial"/>
              </w:rPr>
            </w:pPr>
            <w:r w:rsidRPr="004B2C14">
              <w:rPr>
                <w:rFonts w:ascii="Arial" w:hAnsi="Arial" w:cs="Arial"/>
              </w:rPr>
              <w:t xml:space="preserve">PDF of an imported case being isolated </w:t>
            </w:r>
            <m:oMath>
              <m:r>
                <w:rPr>
                  <w:rFonts w:ascii="Cambria Math" w:hAnsi="Cambria Math" w:cs="Arial"/>
                </w:rPr>
                <m:t>τ</m:t>
              </m:r>
            </m:oMath>
            <w:r w:rsidRPr="004B2C14">
              <w:rPr>
                <w:rFonts w:ascii="Arial" w:eastAsiaTheme="minorEastAsia" w:hAnsi="Arial" w:cs="Arial"/>
              </w:rPr>
              <w:t xml:space="preserve"> time since infection, derived from the convolution of </w:t>
            </w:r>
            <m:oMath>
              <m:sSub>
                <m:sSubPr>
                  <m:ctrlPr>
                    <w:rPr>
                      <w:rFonts w:ascii="Cambria Math" w:hAnsi="Cambria Math" w:cs="Arial"/>
                      <w:i/>
                    </w:rPr>
                  </m:ctrlPr>
                </m:sSubPr>
                <m:e>
                  <m:r>
                    <w:rPr>
                      <w:rFonts w:ascii="Cambria Math" w:hAnsi="Cambria Math" w:cs="Arial"/>
                    </w:rPr>
                    <m:t>f</m:t>
                  </m:r>
                </m:e>
                <m:sub>
                  <m:r>
                    <w:rPr>
                      <w:rFonts w:ascii="Cambria Math" w:hAnsi="Cambria Math" w:cs="Arial"/>
                    </w:rPr>
                    <m:t>s</m:t>
                  </m:r>
                </m:sub>
              </m:sSub>
              <m:d>
                <m:dPr>
                  <m:ctrlPr>
                    <w:rPr>
                      <w:rFonts w:ascii="Cambria Math" w:hAnsi="Cambria Math" w:cs="Arial"/>
                      <w:i/>
                    </w:rPr>
                  </m:ctrlPr>
                </m:dPr>
                <m:e>
                  <m:r>
                    <w:rPr>
                      <w:rFonts w:ascii="Cambria Math" w:hAnsi="Cambria Math" w:cs="Arial"/>
                    </w:rPr>
                    <m:t>τ</m:t>
                  </m:r>
                </m:e>
              </m:d>
            </m:oMath>
            <w:r w:rsidRPr="004B2C14">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f</m:t>
                  </m:r>
                </m:e>
                <m:sub>
                  <m:r>
                    <w:rPr>
                      <w:rFonts w:ascii="Cambria Math" w:hAnsi="Cambria Math" w:cs="Arial"/>
                    </w:rPr>
                    <m:t>s</m:t>
                  </m:r>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sub>
              </m:sSub>
              <m:d>
                <m:dPr>
                  <m:ctrlPr>
                    <w:rPr>
                      <w:rFonts w:ascii="Cambria Math" w:hAnsi="Cambria Math" w:cs="Arial"/>
                      <w:i/>
                    </w:rPr>
                  </m:ctrlPr>
                </m:dPr>
                <m:e>
                  <m:r>
                    <w:rPr>
                      <w:rFonts w:ascii="Cambria Math" w:hAnsi="Cambria Math" w:cs="Arial"/>
                    </w:rPr>
                    <m:t>s-</m:t>
                  </m:r>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d>
              <m:r>
                <w:rPr>
                  <w:rFonts w:ascii="Cambria Math" w:hAnsi="Cambria Math" w:cs="Arial"/>
                </w:rPr>
                <m:t>.</m:t>
              </m:r>
            </m:oMath>
            <w:r w:rsidRPr="004B2C14">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f</m:t>
                  </m:r>
                </m:e>
                <m:sub>
                  <m:r>
                    <w:rPr>
                      <w:rFonts w:ascii="Cambria Math" w:hAnsi="Cambria Math" w:cs="Arial"/>
                    </w:rPr>
                    <m:t>h</m:t>
                  </m:r>
                </m:sub>
              </m:sSub>
              <m:r>
                <w:rPr>
                  <w:rFonts w:ascii="Cambria Math" w:hAnsi="Cambria Math" w:cs="Arial"/>
                </w:rPr>
                <m:t>(τ)</m:t>
              </m:r>
            </m:oMath>
            <w:r w:rsidRPr="004B2C14">
              <w:rPr>
                <w:rFonts w:ascii="Arial" w:eastAsiaTheme="minorEastAsia" w:hAnsi="Arial" w:cs="Arial"/>
              </w:rPr>
              <w:t xml:space="preserve"> for local cases.</w:t>
            </w:r>
          </w:p>
        </w:tc>
      </w:tr>
      <w:tr w:rsidR="002923B5" w:rsidRPr="004B2C14" w14:paraId="31B6BE93" w14:textId="77777777" w:rsidTr="002923B5">
        <w:tc>
          <w:tcPr>
            <w:tcW w:w="1560" w:type="dxa"/>
            <w:vMerge/>
            <w:tcBorders>
              <w:top w:val="single" w:sz="4" w:space="0" w:color="auto"/>
              <w:left w:val="nil"/>
              <w:bottom w:val="single" w:sz="4" w:space="0" w:color="auto"/>
              <w:right w:val="nil"/>
            </w:tcBorders>
            <w:vAlign w:val="center"/>
            <w:hideMark/>
          </w:tcPr>
          <w:p w14:paraId="02ABE7AE"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17E3C279"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s</m:t>
                  </m:r>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sub>
              </m:sSub>
              <m:d>
                <m:dPr>
                  <m:ctrlPr>
                    <w:rPr>
                      <w:rFonts w:ascii="Cambria Math" w:hAnsi="Cambria Math" w:cs="Arial"/>
                      <w:i/>
                    </w:rPr>
                  </m:ctrlPr>
                </m:dPr>
                <m:e>
                  <m:r>
                    <w:rPr>
                      <w:rFonts w:ascii="Cambria Math" w:hAnsi="Cambria Math" w:cs="Arial"/>
                    </w:rPr>
                    <m:t>s</m:t>
                  </m:r>
                  <m:r>
                    <w:rPr>
                      <w:rFonts w:ascii="Cambria Math" w:hAnsi="Cambria Math" w:cs="Arial"/>
                    </w:rPr>
                    <m:t>-</m:t>
                  </m:r>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d>
            </m:oMath>
            <w:r w:rsidR="002923B5" w:rsidRPr="004B2C14">
              <w:rPr>
                <w:rFonts w:ascii="Arial" w:eastAsia="Calibri" w:hAnsi="Arial" w:cs="Arial"/>
              </w:rPr>
              <w:t xml:space="preserve"> </w:t>
            </w:r>
          </w:p>
        </w:tc>
        <w:tc>
          <w:tcPr>
            <w:tcW w:w="11113" w:type="dxa"/>
            <w:hideMark/>
          </w:tcPr>
          <w:p w14:paraId="17A861A5" w14:textId="77777777" w:rsidR="002923B5" w:rsidRPr="004B2C14" w:rsidRDefault="002923B5" w:rsidP="002923B5">
            <w:pPr>
              <w:spacing w:after="0" w:line="240" w:lineRule="auto"/>
              <w:rPr>
                <w:rFonts w:ascii="Arial" w:hAnsi="Arial" w:cs="Arial"/>
              </w:rPr>
            </w:pPr>
            <w:r w:rsidRPr="004B2C14">
              <w:rPr>
                <w:rFonts w:ascii="Arial" w:hAnsi="Arial" w:cs="Arial"/>
              </w:rPr>
              <w:t xml:space="preserve">PDF of time from symptoms onset to isolation in an imported case using observed data from symptomatic imported cases. </w:t>
            </w:r>
            <m:oMath>
              <m:sSub>
                <m:sSubPr>
                  <m:ctrlPr>
                    <w:rPr>
                      <w:rFonts w:ascii="Cambria Math" w:hAnsi="Cambria Math" w:cs="Arial"/>
                      <w:i/>
                    </w:rPr>
                  </m:ctrlPr>
                </m:sSubPr>
                <m:e>
                  <m:r>
                    <w:rPr>
                      <w:rFonts w:ascii="Cambria Math" w:hAnsi="Cambria Math" w:cs="Arial"/>
                    </w:rPr>
                    <m:t>f</m:t>
                  </m:r>
                </m:e>
                <m:sub>
                  <m:r>
                    <w:rPr>
                      <w:rFonts w:ascii="Cambria Math" w:hAnsi="Cambria Math" w:cs="Arial"/>
                    </w:rPr>
                    <m:t>sh</m:t>
                  </m:r>
                </m:sub>
              </m:sSub>
              <m:d>
                <m:dPr>
                  <m:ctrlPr>
                    <w:rPr>
                      <w:rFonts w:ascii="Cambria Math" w:hAnsi="Cambria Math" w:cs="Arial"/>
                      <w:i/>
                    </w:rPr>
                  </m:ctrlPr>
                </m:dPr>
                <m:e>
                  <m:r>
                    <w:rPr>
                      <w:rFonts w:ascii="Cambria Math" w:hAnsi="Cambria Math" w:cs="Arial"/>
                    </w:rPr>
                    <m:t>s-h</m:t>
                  </m:r>
                </m:e>
              </m:d>
            </m:oMath>
            <w:r w:rsidRPr="004B2C14">
              <w:rPr>
                <w:rFonts w:ascii="Arial" w:eastAsiaTheme="minorEastAsia" w:hAnsi="Arial" w:cs="Arial"/>
              </w:rPr>
              <w:t xml:space="preserve"> </w:t>
            </w:r>
            <w:proofErr w:type="gramStart"/>
            <w:r w:rsidRPr="004B2C14">
              <w:rPr>
                <w:rFonts w:ascii="Arial" w:eastAsiaTheme="minorEastAsia" w:hAnsi="Arial" w:cs="Arial"/>
              </w:rPr>
              <w:t>for</w:t>
            </w:r>
            <w:proofErr w:type="gramEnd"/>
            <w:r w:rsidRPr="004B2C14">
              <w:rPr>
                <w:rFonts w:ascii="Arial" w:eastAsiaTheme="minorEastAsia" w:hAnsi="Arial" w:cs="Arial"/>
              </w:rPr>
              <w:t xml:space="preserve"> local cases.</w:t>
            </w:r>
          </w:p>
        </w:tc>
      </w:tr>
      <w:tr w:rsidR="002923B5" w:rsidRPr="004B2C14" w14:paraId="36E8CB50" w14:textId="77777777" w:rsidTr="002923B5">
        <w:tc>
          <w:tcPr>
            <w:tcW w:w="1560" w:type="dxa"/>
            <w:vMerge/>
            <w:tcBorders>
              <w:top w:val="single" w:sz="4" w:space="0" w:color="auto"/>
              <w:left w:val="nil"/>
              <w:bottom w:val="single" w:sz="4" w:space="0" w:color="auto"/>
              <w:right w:val="nil"/>
            </w:tcBorders>
            <w:vAlign w:val="center"/>
            <w:hideMark/>
          </w:tcPr>
          <w:p w14:paraId="4AB9D9C1"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56E39E79"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F</m:t>
                  </m:r>
                </m:e>
                <m:sub>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sub>
              </m:sSub>
              <m:d>
                <m:dPr>
                  <m:ctrlPr>
                    <w:rPr>
                      <w:rFonts w:ascii="Cambria Math" w:hAnsi="Cambria Math" w:cs="Arial"/>
                      <w:i/>
                    </w:rPr>
                  </m:ctrlPr>
                </m:dPr>
                <m:e>
                  <m:r>
                    <w:rPr>
                      <w:rFonts w:ascii="Cambria Math" w:hAnsi="Cambria Math" w:cs="Arial"/>
                    </w:rPr>
                    <m:t>τ</m:t>
                  </m:r>
                </m:e>
              </m:d>
            </m:oMath>
            <w:r w:rsidR="002923B5" w:rsidRPr="004B2C14">
              <w:rPr>
                <w:rFonts w:ascii="Arial" w:eastAsia="Calibri" w:hAnsi="Arial" w:cs="Arial"/>
              </w:rPr>
              <w:t xml:space="preserve"> </w:t>
            </w:r>
          </w:p>
        </w:tc>
        <w:tc>
          <w:tcPr>
            <w:tcW w:w="11113" w:type="dxa"/>
            <w:hideMark/>
          </w:tcPr>
          <w:p w14:paraId="75436E3B" w14:textId="77777777" w:rsidR="002923B5" w:rsidRPr="004B2C14" w:rsidRDefault="002923B5" w:rsidP="002923B5">
            <w:pPr>
              <w:spacing w:after="0" w:line="240" w:lineRule="auto"/>
              <w:rPr>
                <w:rFonts w:ascii="Arial" w:eastAsiaTheme="minorEastAsia" w:hAnsi="Arial" w:cs="Arial"/>
              </w:rPr>
            </w:pPr>
            <w:r w:rsidRPr="004B2C14">
              <w:rPr>
                <w:rFonts w:ascii="Arial" w:hAnsi="Arial" w:cs="Arial"/>
              </w:rPr>
              <w:t xml:space="preserve">Cumulative probability that an imported case is at large in the community </w:t>
            </w:r>
            <m:oMath>
              <m:r>
                <w:rPr>
                  <w:rFonts w:ascii="Cambria Math" w:hAnsi="Cambria Math" w:cs="Arial"/>
                </w:rPr>
                <m:t>τ</m:t>
              </m:r>
            </m:oMath>
            <w:r w:rsidRPr="004B2C14">
              <w:rPr>
                <w:rFonts w:ascii="Arial" w:eastAsiaTheme="minorEastAsia" w:hAnsi="Arial" w:cs="Arial"/>
              </w:rPr>
              <w:t xml:space="preserve"> time since infection and prior to notification. </w:t>
            </w:r>
            <m:oMath>
              <m:sSub>
                <m:sSubPr>
                  <m:ctrlPr>
                    <w:rPr>
                      <w:rFonts w:ascii="Cambria Math" w:hAnsi="Cambria Math" w:cs="Arial"/>
                      <w:i/>
                    </w:rPr>
                  </m:ctrlPr>
                </m:sSubPr>
                <m:e>
                  <m:r>
                    <w:rPr>
                      <w:rFonts w:ascii="Cambria Math" w:hAnsi="Cambria Math" w:cs="Arial"/>
                    </w:rPr>
                    <m:t>F</m:t>
                  </m:r>
                </m:e>
                <m:sub>
                  <m:r>
                    <w:rPr>
                      <w:rFonts w:ascii="Cambria Math" w:hAnsi="Cambria Math" w:cs="Arial"/>
                    </w:rPr>
                    <m:t>h</m:t>
                  </m:r>
                </m:sub>
              </m:sSub>
              <m:d>
                <m:dPr>
                  <m:ctrlPr>
                    <w:rPr>
                      <w:rFonts w:ascii="Cambria Math" w:hAnsi="Cambria Math" w:cs="Arial"/>
                      <w:i/>
                    </w:rPr>
                  </m:ctrlPr>
                </m:dPr>
                <m:e>
                  <m:r>
                    <w:rPr>
                      <w:rFonts w:ascii="Cambria Math" w:hAnsi="Cambria Math" w:cs="Arial"/>
                    </w:rPr>
                    <m:t>τ</m:t>
                  </m:r>
                </m:e>
              </m:d>
            </m:oMath>
            <w:r w:rsidRPr="004B2C14">
              <w:rPr>
                <w:rFonts w:ascii="Arial" w:eastAsiaTheme="minorEastAsia" w:hAnsi="Arial" w:cs="Arial"/>
              </w:rPr>
              <w:t xml:space="preserve"> </w:t>
            </w:r>
            <w:proofErr w:type="gramStart"/>
            <w:r w:rsidRPr="004B2C14">
              <w:rPr>
                <w:rFonts w:ascii="Arial" w:eastAsiaTheme="minorEastAsia" w:hAnsi="Arial" w:cs="Arial"/>
              </w:rPr>
              <w:t>for</w:t>
            </w:r>
            <w:proofErr w:type="gramEnd"/>
            <w:r w:rsidRPr="004B2C14">
              <w:rPr>
                <w:rFonts w:ascii="Arial" w:eastAsiaTheme="minorEastAsia" w:hAnsi="Arial" w:cs="Arial"/>
              </w:rPr>
              <w:t xml:space="preserve"> local cases.</w:t>
            </w:r>
          </w:p>
        </w:tc>
      </w:tr>
      <w:tr w:rsidR="002923B5" w:rsidRPr="004B2C14" w14:paraId="1F86B156" w14:textId="77777777" w:rsidTr="002923B5">
        <w:tc>
          <w:tcPr>
            <w:tcW w:w="1560" w:type="dxa"/>
            <w:vMerge/>
            <w:tcBorders>
              <w:top w:val="single" w:sz="4" w:space="0" w:color="auto"/>
              <w:left w:val="nil"/>
              <w:bottom w:val="single" w:sz="4" w:space="0" w:color="auto"/>
              <w:right w:val="nil"/>
            </w:tcBorders>
            <w:vAlign w:val="center"/>
            <w:hideMark/>
          </w:tcPr>
          <w:p w14:paraId="1BCC9BE6"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1385863F"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p</m:t>
                  </m:r>
                </m:sub>
              </m:sSub>
              <m:r>
                <w:rPr>
                  <w:rFonts w:ascii="Cambria Math" w:hAnsi="Cambria Math" w:cs="Arial"/>
                </w:rPr>
                <m:t>(</m:t>
              </m:r>
              <m:r>
                <w:rPr>
                  <w:rFonts w:ascii="Cambria Math" w:hAnsi="Cambria Math" w:cs="Arial"/>
                </w:rPr>
                <m:t>τ</m:t>
              </m:r>
              <m:r>
                <w:rPr>
                  <w:rFonts w:ascii="Cambria Math" w:hAnsi="Cambria Math" w:cs="Arial"/>
                </w:rPr>
                <m:t>)</m:t>
              </m:r>
            </m:oMath>
            <w:r w:rsidR="002923B5" w:rsidRPr="004B2C14">
              <w:rPr>
                <w:rFonts w:ascii="Arial" w:eastAsia="Calibri" w:hAnsi="Arial" w:cs="Arial"/>
              </w:rPr>
              <w:t xml:space="preserve"> </w:t>
            </w:r>
          </w:p>
        </w:tc>
        <w:tc>
          <w:tcPr>
            <w:tcW w:w="11113" w:type="dxa"/>
            <w:hideMark/>
          </w:tcPr>
          <w:p w14:paraId="047BE180" w14:textId="44F641CE" w:rsidR="002923B5" w:rsidRPr="004B2C14" w:rsidRDefault="002923B5" w:rsidP="002923B5">
            <w:pPr>
              <w:spacing w:after="0" w:line="240" w:lineRule="auto"/>
              <w:rPr>
                <w:rFonts w:ascii="Arial" w:hAnsi="Arial" w:cs="Arial"/>
              </w:rPr>
            </w:pPr>
            <w:r w:rsidRPr="004B2C14">
              <w:rPr>
                <w:rFonts w:ascii="Arial" w:hAnsi="Arial" w:cs="Arial"/>
              </w:rPr>
              <w:t xml:space="preserve">PDF of being seropositive </w:t>
            </w:r>
            <m:oMath>
              <m:r>
                <w:rPr>
                  <w:rFonts w:ascii="Cambria Math" w:hAnsi="Cambria Math" w:cs="Arial"/>
                </w:rPr>
                <m:t>τ</m:t>
              </m:r>
            </m:oMath>
            <w:r w:rsidRPr="004B2C14">
              <w:rPr>
                <w:rFonts w:ascii="Arial" w:eastAsiaTheme="minorEastAsia" w:hAnsi="Arial" w:cs="Arial"/>
              </w:rPr>
              <w:t xml:space="preserve"> time since infection given seroconversion. Assumed </w:t>
            </w:r>
            <w:r w:rsidRPr="004B2C14">
              <w:rPr>
                <w:rFonts w:ascii="Arial" w:hAnsi="Arial" w:cs="Arial"/>
              </w:rPr>
              <w:t xml:space="preserve">serology detection probabilities approach 1 after 30 days from time of infection and </w:t>
            </w:r>
            <w:r w:rsidRPr="004B2C14">
              <w:rPr>
                <w:rFonts w:ascii="Arial" w:eastAsiaTheme="minorEastAsia" w:hAnsi="Arial" w:cs="Arial"/>
              </w:rPr>
              <w:t xml:space="preserve">no decline in immunity up to 11 months post infection </w:t>
            </w:r>
            <w:r w:rsidR="000E5BAF">
              <w:rPr>
                <w:rFonts w:ascii="Arial" w:eastAsiaTheme="minorEastAsia" w:hAnsi="Arial" w:cs="Arial"/>
              </w:rPr>
              <w:fldChar w:fldCharType="begin"/>
            </w:r>
            <w:r w:rsidR="000E5BAF">
              <w:rPr>
                <w:rFonts w:ascii="Arial" w:eastAsiaTheme="minorEastAsia" w:hAnsi="Arial" w:cs="Arial"/>
              </w:rPr>
              <w:instrText xml:space="preserve"> ADDIN ZOTERO_ITEM CSL_CITATION {"citationID":"A7PyqhUK","properties":{"formattedCitation":"[6]","plainCitation":"[6]","noteIndex":0},"citationItems":[{"id":436,"uris":["http://zotero.org/users/6778439/items/CTME3EQD"],"itemData":{"id":436,"type":"article-journal","abstract":"In February and March 2020, two mass swab testing campaigns were conducted in Vo’, Italy. In May 2020, we tested 86% of the Vo’ population with three immuno-assays detecting antibodies against the spike and nucleocapsid antigens, a neutralisation assay and Polymerase Chain Reaction (PCR). Subjects testing positive to PCR in February/March or a serological assay in May were tested again in November. Here we report on the results of the analysis of the May and November surveys. We estimate a seroprevalence of 3.5% (95% Credible Interval (CrI): 2.8–4.3%) in May. In November, 98.8% (95% Confidence Interval (CI): 93.7–100.0%) of sera which tested positive in May still reacted against at least one antigen; 18.6% (95% CI: 11.0–28.5%) showed an increase of antibody or neutralisation reactivity from May. Analysis of the serostatus of the members of 1,118 households indicates a 26.0% (95% CrI: 17.2–36.9%) Susceptible-Infectious Transmission Probability. Contact tracing had limited impact on epidemic suppression.","container-title":"Nature Communications","DOI":"10.1038/s41467-021-24622-7","ISSN":"2041-1723","issue":"1","journalAbbreviation":"Nat Commun","language":"en","license":"2021 The Author(s)","note":"Bandiera_abtest: a\nCc_license_type: cc_by\nCg_type: Nature Research Journals\nnumber: 1\nPrimary_atype: Research\npublisher: Nature Publishing Group\nSubject_term: Computational models;Epidemiology;SARS-CoV-2;Viral infection\nSubject_term_id: computational-models;epidemiology;sars-cov-2;viral-infection","page":"4383","source":"www.nature.com","title":"SARS-CoV-2 antibody dynamics and transmission from community-wide serological testing in the Italian municipality of Vo’","volume":"12","author":[{"family":"Dorigatti","given":"Ilaria"},{"family":"Lavezzo","given":"Enrico"},{"family":"Manuto","given":"Laura"},{"family":"Ciavarella","given":"Constanze"},{"family":"Pacenti","given":"Monia"},{"family":"Boldrin","given":"Caterina"},{"family":"Cattai","given":"Margherita"},{"family":"Saluzzo","given":"Francesca"},{"family":"Franchin","given":"Elisa"},{"family":"Del Vecchio","given":"Claudia"},{"family":"Caldart","given":"Federico"},{"family":"Castelli","given":"Gioele"},{"family":"Nicoletti","given":"Michele"},{"family":"Nieddu","given":"Eleonora"},{"family":"Salvadoretti","given":"Elisa"},{"family":"Labella","given":"Beatrice"},{"family":"Fava","given":"Ludovico"},{"family":"Guglielmo","given":"Simone"},{"family":"Fascina","given":"Mariateresa"},{"family":"Grazioli","given":"Marco"},{"family":"Alvisi","given":"Gualtiero"},{"family":"Vanuzzo","given":"Maria Cristina"},{"family":"Zupo","given":"Tiziano"},{"family":"Calandrin","given":"Reginetta"},{"family":"Lisi","given":"Vittoria"},{"family":"Rossi","given":"Lucia"},{"family":"Castagliuolo","given":"Ignazio"},{"family":"Merigliano","given":"Stefano"},{"family":"Unwin","given":"H. Juliette T."},{"family":"Plebani","given":"Mario"},{"family":"Padoan","given":"Andrea"},{"family":"Brazzale","given":"Alessandra R."},{"family":"Toppo","given":"Stefano"},{"family":"Ferguson","given":"Neil M."},{"family":"Donnelly","given":"Christl A."},{"family":"Crisanti","given":"Andrea"}],"issued":{"date-parts":[["2021",7,19]]}}}],"schema":"https://github.com/citation-style-language/schema/raw/master/csl-citation.json"} </w:instrText>
            </w:r>
            <w:r w:rsidR="000E5BAF">
              <w:rPr>
                <w:rFonts w:ascii="Arial" w:eastAsiaTheme="minorEastAsia" w:hAnsi="Arial" w:cs="Arial"/>
              </w:rPr>
              <w:fldChar w:fldCharType="separate"/>
            </w:r>
            <w:r w:rsidR="000E5BAF">
              <w:rPr>
                <w:rFonts w:ascii="Arial" w:eastAsiaTheme="minorEastAsia" w:hAnsi="Arial" w:cs="Arial"/>
                <w:noProof/>
              </w:rPr>
              <w:t>[6]</w:t>
            </w:r>
            <w:r w:rsidR="000E5BAF">
              <w:rPr>
                <w:rFonts w:ascii="Arial" w:eastAsiaTheme="minorEastAsia" w:hAnsi="Arial" w:cs="Arial"/>
              </w:rPr>
              <w:fldChar w:fldCharType="end"/>
            </w:r>
            <w:r w:rsidRPr="004B2C14">
              <w:rPr>
                <w:rFonts w:ascii="Arial" w:hAnsi="Arial" w:cs="Arial"/>
                <w:b/>
                <w:bCs/>
                <w:i/>
                <w:iCs/>
                <w:color w:val="808080" w:themeColor="background1" w:themeShade="80"/>
              </w:rPr>
              <w:t xml:space="preserve">. </w:t>
            </w:r>
            <w:r w:rsidRPr="004B2C14">
              <w:rPr>
                <w:rFonts w:ascii="Arial" w:hAnsi="Arial" w:cs="Arial"/>
              </w:rPr>
              <w:t>Sensitivity analysis was performed assuming approximately 40% decline in antibody levels 3 months post infection and about 80% decline by 11 months post infection</w:t>
            </w:r>
            <w:r w:rsidR="000E5BAF">
              <w:rPr>
                <w:rFonts w:ascii="Arial" w:hAnsi="Arial" w:cs="Arial"/>
              </w:rPr>
              <w:t xml:space="preserve"> </w:t>
            </w:r>
            <w:r w:rsidR="000E5BAF">
              <w:rPr>
                <w:rFonts w:ascii="Arial" w:hAnsi="Arial" w:cs="Arial"/>
              </w:rPr>
              <w:fldChar w:fldCharType="begin"/>
            </w:r>
            <w:r w:rsidR="000E5BAF">
              <w:rPr>
                <w:rFonts w:ascii="Arial" w:hAnsi="Arial" w:cs="Arial"/>
              </w:rPr>
              <w:instrText xml:space="preserve"> ADDIN ZOTERO_ITEM CSL_CITATION {"citationID":"jiUZHVJc","properties":{"formattedCitation":"[7, 8]","plainCitation":"[7, 8]","noteIndex":0},"citationItems":[{"id":575,"uris":["http://zotero.org/users/6778439/items/FQECICG6"],"itemData":{"id":575,"type":"article-journal","container-title":"EBioMedicine","DOI":"10.1016/j.ebiom.2021.103561","ISSN":"2352-3964","journalAbbreviation":"EBioMedicine","language":"English","note":"publisher: Elsevier\nPMID: 34455390","source":"www.thelancet.com","title":"Evolution of antibody responses up to 13 months after SARS-CoV-2 infection and risk of reinfection","URL":"https://www.thelancet.com/journals/ebiom/article/PIIS2352-3964(21)00354-6/fulltext","volume":"71","author":[{"family":"Gallais","given":"Floriane"},{"family":"Gantner","given":"Pierre"},{"family":"Bruel","given":"Timothée"},{"family":"Velay","given":"Aurélie"},{"family":"Planas","given":"Delphine"},{"family":"Wendling","given":"Marie-Josée"},{"family":"Bayer","given":"Sophie"},{"family":"Solis","given":"Morgane"},{"family":"Laugel","given":"Elodie"},{"family":"Reix","given":"Nathalie"},{"family":"Schneider","given":"Anne"},{"family":"Glady","given":"Ludovic"},{"family":"Panaget","given":"Baptiste"},{"family":"Collongues","given":"Nicolas"},{"family":"Partisani","given":"Marialuisa"},{"family":"Lessinger","given":"Jean-Marc"},{"family":"Fontanet","given":"Arnaud"},{"family":"Rey","given":"David"},{"family":"Hansmann","given":"Yves"},{"family":"Kling-Pillitteri","given":"Laurence"},{"family":"Schwartz","given":"Olivier"},{"family":"Sèze","given":"Jérome De"},{"family":"Meyer","given":"Nicolas"},{"family":"Gonzalez","given":"Maria"},{"family":"Schmidt-Mutter","given":"Catherine"},{"family":"Fafi-Kremer","given":"Samira"}],"accessed":{"date-parts":[["2021",10,29]]},"issued":{"date-parts":[["2021",9,1]]}}},{"id":426,"uris":["http://zotero.org/users/6778439/items/QBNRRLLV"],"itemData":{"id":426,"type":"article-journal","abstract":"Background Progress in characterising the humoral immune response to Severe Acute Respiratory Syndrome 2 (SARS-CoV-2) has been rapid but areas of uncertainty persist. Assessment of the full range of evidence generated to date to understand the characteristics of the antibody response, its dynamics over time, its determinants and the immunity it confers will have a range of clinical and policy implications for this novel pathogen. This review comprehensively evaluated evidence describing the antibody response to SARS-CoV-2 published from 01/01/2020-26/06/2020. Methods Systematic review. Keyword-structured searches were carried out in MEDLINE, Embase and COVID-19 Primer. Articles were independently screened on title, abstract and full text by two researchers, with arbitration of disagreements. Data were double-extracted into a pre-designed template, and studies critically appraised using a modified version of the Public Health Ontario Meta-tool for Quality Appraisal of Public Health Evidence (MetaQAT) tool, with resolution of disagreements by consensus. Findings were narratively synthesised. Results 150 papers were included. Most studies (113 or 75%) were observational in design, were based wholly or primarily on data from hospitalised patients (108, 72%) and had important methodological limitations. Few considered mild or asymptomatic infection. Antibody dynamics were well described in the acute phase, up to around three months from disease onset, but the picture regarding correlates of the antibody response was inconsistent. IgM was consistently detected before IgG in included studies, peaking at weeks two to five and declining over a further three to five weeks post-symptom onset depending on the patient group; IgG peaked around weeks three to seven post-symptom onset then plateaued, generally persisting for at least eight weeks. Neutralising antibodies were detectable within seven to 15 days following disease onset, with levels increasing until days 14–22 before levelling and then decreasing, but titres were lower in those with asymptomatic or clinically mild disease. Specific and potent neutralising antibodies have been isolated from convalescent plasma. Cross-reactivity but limited cross-neutralisation with other human coronaviridae was reported. Evidence for protective immunity in vivo was limited to small, short-term animal studies, showing promising initial results in the immediate recovery phase. Conclusions Literature on antibody responses to SARS-CoV-2 is of variable quality with considerable heterogeneity of methods, study participants, outcomes measured and assays used. Although acute phase antibody dynamics are well described, longer-term patterns are much less well evidenced. Comprehensive assessment of the role of demographic characteristics and disease severity on antibody responses is needed. Initial findings of low neutralising antibody titres and possible waning of titres over time may have implications for sero-surveillance and disease control policy, although further evidence is needed. The detection of potent neutralising antibodies in convalescent plasma is important in the context of development of therapeutics and vaccines. Due to limitations with the existing evidence base, large, cross-national cohort studies using appropriate statistical analysis and standardised serological assays and clinical classifications should be prioritised.","container-title":"PLOS ONE","DOI":"10.1371/journal.pone.0244126","ISSN":"1932-6203","issue":"12","journalAbbreviation":"PLOS ONE","language":"en","note":"publisher: Public Library of Science","page":"e0244126","source":"PLoS Journals","title":"Antibody response to SARS-CoV-2 infection in humans: A systematic review","title-short":"Antibody response to SARS-CoV-2 infection in humans","volume":"15","author":[{"family":"Post","given":"Nathan"},{"family":"Eddy","given":"Danielle"},{"family":"Huntley","given":"Catherine"},{"family":"Schalkwyk","given":"May C. I.","dropping-particle":"van"},{"family":"Shrotri","given":"Madhumita"},{"family":"Leeman","given":"David"},{"family":"Rigby","given":"Samuel"},{"family":"Williams","given":"Sarah V."},{"family":"Bermingham","given":"William H."},{"family":"Kellam","given":"Paul"},{"family":"Maher","given":"John"},{"family":"Shields","given":"Adrian M."},{"family":"Amirthalingam","given":"Gayatri"},{"family":"Peacock","given":"Sharon J."},{"family":"Ismail","given":"Sharif A."}],"issued":{"date-parts":[["2020",12,31]]}}}],"schema":"https://github.com/citation-style-language/schema/raw/master/csl-citation.json"} </w:instrText>
            </w:r>
            <w:r w:rsidR="000E5BAF">
              <w:rPr>
                <w:rFonts w:ascii="Arial" w:hAnsi="Arial" w:cs="Arial"/>
              </w:rPr>
              <w:fldChar w:fldCharType="separate"/>
            </w:r>
            <w:r w:rsidR="000E5BAF">
              <w:rPr>
                <w:rFonts w:ascii="Arial" w:hAnsi="Arial" w:cs="Arial"/>
                <w:noProof/>
              </w:rPr>
              <w:t>[7, 8]</w:t>
            </w:r>
            <w:r w:rsidR="000E5BAF">
              <w:rPr>
                <w:rFonts w:ascii="Arial" w:hAnsi="Arial" w:cs="Arial"/>
              </w:rPr>
              <w:fldChar w:fldCharType="end"/>
            </w:r>
            <w:r w:rsidRPr="004B2C14">
              <w:rPr>
                <w:rFonts w:ascii="Arial" w:hAnsi="Arial" w:cs="Arial"/>
              </w:rPr>
              <w:t>.</w:t>
            </w:r>
          </w:p>
        </w:tc>
      </w:tr>
      <w:tr w:rsidR="002923B5" w:rsidRPr="004B2C14" w14:paraId="2B60CC35" w14:textId="77777777" w:rsidTr="002923B5">
        <w:tc>
          <w:tcPr>
            <w:tcW w:w="1560" w:type="dxa"/>
            <w:vMerge/>
            <w:tcBorders>
              <w:top w:val="single" w:sz="4" w:space="0" w:color="auto"/>
              <w:left w:val="nil"/>
              <w:bottom w:val="single" w:sz="4" w:space="0" w:color="auto"/>
              <w:right w:val="nil"/>
            </w:tcBorders>
            <w:vAlign w:val="center"/>
            <w:hideMark/>
          </w:tcPr>
          <w:p w14:paraId="0D4DEED0"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01CF4861"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T</m:t>
                  </m:r>
                </m:sub>
              </m:sSub>
              <m:d>
                <m:dPr>
                  <m:ctrlPr>
                    <w:rPr>
                      <w:rFonts w:ascii="Cambria Math" w:hAnsi="Cambria Math" w:cs="Arial"/>
                      <w:i/>
                    </w:rPr>
                  </m:ctrlPr>
                </m:dPr>
                <m:e>
                  <m:r>
                    <w:rPr>
                      <w:rFonts w:ascii="Cambria Math" w:hAnsi="Cambria Math" w:cs="Arial"/>
                    </w:rPr>
                    <m:t>t</m:t>
                  </m:r>
                </m:e>
              </m:d>
            </m:oMath>
            <w:r w:rsidR="002923B5" w:rsidRPr="004B2C14">
              <w:rPr>
                <w:rFonts w:ascii="Arial" w:eastAsia="Calibri" w:hAnsi="Arial" w:cs="Arial"/>
              </w:rPr>
              <w:t xml:space="preserve"> </w:t>
            </w:r>
          </w:p>
        </w:tc>
        <w:tc>
          <w:tcPr>
            <w:tcW w:w="11113" w:type="dxa"/>
            <w:hideMark/>
          </w:tcPr>
          <w:p w14:paraId="0818682A" w14:textId="77777777" w:rsidR="002923B5" w:rsidRPr="004B2C14" w:rsidRDefault="002923B5" w:rsidP="002923B5">
            <w:pPr>
              <w:spacing w:after="0" w:line="240" w:lineRule="auto"/>
              <w:rPr>
                <w:rFonts w:ascii="Arial" w:hAnsi="Arial" w:cs="Arial"/>
              </w:rPr>
            </w:pPr>
            <w:r w:rsidRPr="004B2C14">
              <w:rPr>
                <w:rFonts w:ascii="Arial" w:hAnsi="Arial" w:cs="Arial"/>
              </w:rPr>
              <w:t xml:space="preserve">Uniform PDF of being tested on a day between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s</m:t>
                  </m:r>
                </m:sub>
              </m:sSub>
            </m:oMath>
            <w:r w:rsidRPr="004B2C14">
              <w:rPr>
                <w:rFonts w:ascii="Arial" w:eastAsiaTheme="minorEastAsia" w:hAnsi="Arial" w:cs="Arial"/>
              </w:rPr>
              <w:t xml:space="preserve"> and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e</m:t>
                  </m:r>
                </m:sub>
              </m:sSub>
            </m:oMath>
            <w:r w:rsidRPr="004B2C14">
              <w:rPr>
                <w:rFonts w:ascii="Arial" w:eastAsiaTheme="minorEastAsia" w:hAnsi="Arial" w:cs="Arial"/>
              </w:rPr>
              <w:t xml:space="preserve"> (both days inclusive)</w:t>
            </w:r>
          </w:p>
        </w:tc>
      </w:tr>
      <w:tr w:rsidR="002923B5" w:rsidRPr="004B2C14" w14:paraId="658B9DA4" w14:textId="77777777" w:rsidTr="002923B5">
        <w:tc>
          <w:tcPr>
            <w:tcW w:w="1560" w:type="dxa"/>
            <w:vMerge/>
            <w:tcBorders>
              <w:top w:val="single" w:sz="4" w:space="0" w:color="auto"/>
              <w:left w:val="nil"/>
              <w:bottom w:val="single" w:sz="4" w:space="0" w:color="auto"/>
              <w:right w:val="nil"/>
            </w:tcBorders>
            <w:vAlign w:val="center"/>
            <w:hideMark/>
          </w:tcPr>
          <w:p w14:paraId="3B86D986"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3F53B0D3"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s</m:t>
                  </m:r>
                </m:sub>
              </m:sSub>
            </m:oMath>
            <w:r w:rsidR="002923B5" w:rsidRPr="004B2C14">
              <w:rPr>
                <w:rFonts w:ascii="Arial" w:eastAsia="Calibri" w:hAnsi="Arial" w:cs="Arial"/>
              </w:rPr>
              <w:t xml:space="preserve"> </w:t>
            </w:r>
          </w:p>
        </w:tc>
        <w:tc>
          <w:tcPr>
            <w:tcW w:w="11113" w:type="dxa"/>
            <w:hideMark/>
          </w:tcPr>
          <w:p w14:paraId="08B36739" w14:textId="08672626" w:rsidR="002923B5" w:rsidRPr="004B2C14" w:rsidRDefault="002923B5" w:rsidP="002923B5">
            <w:pPr>
              <w:spacing w:after="0" w:line="240" w:lineRule="auto"/>
              <w:rPr>
                <w:rFonts w:ascii="Arial" w:hAnsi="Arial" w:cs="Arial"/>
              </w:rPr>
            </w:pPr>
            <w:r w:rsidRPr="004B2C14">
              <w:rPr>
                <w:rFonts w:ascii="Arial" w:hAnsi="Arial" w:cs="Arial"/>
              </w:rPr>
              <w:t>Probability of seroconversion = 0.87</w:t>
            </w:r>
            <w:r w:rsidR="000E5BAF">
              <w:rPr>
                <w:rFonts w:ascii="Arial" w:hAnsi="Arial" w:cs="Arial"/>
              </w:rPr>
              <w:t xml:space="preserve"> </w:t>
            </w:r>
            <w:r w:rsidR="000E5BAF">
              <w:rPr>
                <w:rFonts w:ascii="Arial" w:hAnsi="Arial" w:cs="Arial"/>
              </w:rPr>
              <w:fldChar w:fldCharType="begin"/>
            </w:r>
            <w:r w:rsidR="000E5BAF">
              <w:rPr>
                <w:rFonts w:ascii="Arial" w:hAnsi="Arial" w:cs="Arial"/>
              </w:rPr>
              <w:instrText xml:space="preserve"> ADDIN ZOTERO_ITEM CSL_CITATION {"citationID":"IQoTQnm0","properties":{"formattedCitation":"[9]","plainCitation":"[9]","noteIndex":0},"citationItems":[{"id":129,"uris":["http://zotero.org/users/6778439/items/LR5BUDT8"],"itemData":{"id":129,"type":"article-journal","abstract":"Key knowledge gaps remain in the understanding of viral dynamics and immune response of Severe Acute Respiratory Syndrome Coronavirus 2 (SARS-CoV-2) infection.We evaluated these characteristics and established their association with clinical severity in a prospective observational cohort study of 100 patients with PCR-confirmed SARS-CoV-2 infection (mean age, 46 years; 56% male; 38% with comorbidities). Respiratory samples (n = 74) were collected for viral culture, serum samples for measurement of IgM/IgG levels (n = 30), and plasma samples for levels of inflammatory cytokines and chemokines (n = 81). Disease severity was correlated with results from viral culture, serologic testing, and immune markers.Fifty-seven (57%) patients developed viral pneumonia, of whom 20 (20%) required supplemental oxygen, including 12 (12%) with invasive mechanical ventilation. Viral culture from respiratory samples was positive for 19 of 74 patients (26%). No virus was isolated when the PCR cycle threshold (Ct) value was &amp;gt;30 or &amp;gt;14 days after symptom onset. Seroconversion occurred at a median (IQR) of 12.5 (9–18) days for IgM and 15.0 (12–20) days for IgG; 54/62 patients (87.1%) sampled at day 14 or later seroconverted. Severe infections were associated with earlier seroconversion and higher peak IgM and IgG levels. Levels of IP-10, HGF, IL-6, MCP-1, MIP-1α, IL-12p70, IL-18, VEGF-A, PDGF-BB, and IL-1RA significantly correlated with disease severity.We found virus viability was associated with lower PCR Ct value in early illness. A stronger antibody response was associated with disease severity. The overactive proinflammatory immune signatures offer targets for host-directed immunotherapy, which should be evaluated in randomized controlled trials.","container-title":"Clinical Infectious Diseases","DOI":"10.1093/cid/ciaa1280","ISSN":"1058-4838","issue":"ciaa1280","journalAbbreviation":"Clinical Infectious Diseases","source":"Silverchair","title":"Viral Dynamics and Immune Correlates of Coronavirus Disease 2019 (COVID-19) Severity","URL":"https://doi.org/10.1093/cid/ciaa1280","author":[{"family":"Young","given":"Barnaby E"},{"family":"Ong","given":"Sean W X"},{"family":"Ng","given":"Lisa F P"},{"family":"Anderson","given":"Danielle E"},{"family":"Chia","given":"Wan Ni"},{"family":"Chia","given":"Po Ying"},{"family":"Ang","given":"Li Wei"},{"family":"Mak","given":"Tze-Minn"},{"family":"Kalimuddin","given":"Shirin"},{"family":"Chai","given":"Louis Yi Ann"},{"family":"Pada","given":"Surinder"},{"family":"Tan","given":"Seow Yen"},{"family":"Sun","given":"Louisa"},{"family":"Parthasarathy","given":"Purnima"},{"family":"Fong","given":"Siew-Wai"},{"family":"Chan","given":"Yi-Hao"},{"family":"Tan","given":"Chee Wah"},{"family":"Lee","given":"Bernett"},{"family":"Rötzschke","given":"Olaf"},{"family":"Ding","given":"Ying"},{"family":"Tambyah","given":"Paul"},{"family":"Low","given":"Jenny G H"},{"family":"Cui","given":"Lin"},{"family":"Barkham","given":"Timothy"},{"family":"Lin","given":"Raymond Tzer Pin"},{"family":"Leo","given":"Yee-Sin"},{"family":"Renia","given":"Laurent"},{"family":"Wang","given":"Lin-Fa"},{"family":"Lye","given":"David Chien"},{"literal":"Singapore 2019 Novel Coronavirus Outbreak Research Team"}],"accessed":{"date-parts":[["2021",3,22]]},"issued":{"date-parts":[["2020",8,28]]}}}],"schema":"https://github.com/citation-style-language/schema/raw/master/csl-citation.json"} </w:instrText>
            </w:r>
            <w:r w:rsidR="000E5BAF">
              <w:rPr>
                <w:rFonts w:ascii="Arial" w:hAnsi="Arial" w:cs="Arial"/>
              </w:rPr>
              <w:fldChar w:fldCharType="separate"/>
            </w:r>
            <w:r w:rsidR="000E5BAF">
              <w:rPr>
                <w:rFonts w:ascii="Arial" w:hAnsi="Arial" w:cs="Arial"/>
                <w:noProof/>
              </w:rPr>
              <w:t>[9]</w:t>
            </w:r>
            <w:r w:rsidR="000E5BAF">
              <w:rPr>
                <w:rFonts w:ascii="Arial" w:hAnsi="Arial" w:cs="Arial"/>
              </w:rPr>
              <w:fldChar w:fldCharType="end"/>
            </w:r>
            <w:r w:rsidRPr="004B2C14">
              <w:rPr>
                <w:rFonts w:ascii="Arial" w:hAnsi="Arial" w:cs="Arial"/>
              </w:rPr>
              <w:t xml:space="preserve">. </w:t>
            </w:r>
          </w:p>
        </w:tc>
      </w:tr>
      <w:tr w:rsidR="002923B5" w:rsidRPr="004B2C14" w14:paraId="6109C864" w14:textId="77777777" w:rsidTr="002923B5">
        <w:tc>
          <w:tcPr>
            <w:tcW w:w="1560" w:type="dxa"/>
            <w:vMerge/>
            <w:tcBorders>
              <w:top w:val="single" w:sz="4" w:space="0" w:color="auto"/>
              <w:left w:val="nil"/>
              <w:bottom w:val="single" w:sz="4" w:space="0" w:color="auto"/>
              <w:right w:val="nil"/>
            </w:tcBorders>
            <w:vAlign w:val="center"/>
            <w:hideMark/>
          </w:tcPr>
          <w:p w14:paraId="382B95AA" w14:textId="77777777" w:rsidR="002923B5" w:rsidRPr="004B2C14" w:rsidRDefault="002923B5" w:rsidP="002923B5">
            <w:pPr>
              <w:spacing w:after="0" w:line="240" w:lineRule="auto"/>
              <w:rPr>
                <w:rFonts w:ascii="Arial" w:eastAsia="Times New Roman" w:hAnsi="Arial" w:cs="Arial"/>
              </w:rPr>
            </w:pPr>
          </w:p>
        </w:tc>
        <w:tc>
          <w:tcPr>
            <w:tcW w:w="1362" w:type="dxa"/>
            <w:tcBorders>
              <w:top w:val="nil"/>
              <w:left w:val="nil"/>
              <w:bottom w:val="single" w:sz="4" w:space="0" w:color="auto"/>
              <w:right w:val="nil"/>
            </w:tcBorders>
            <w:hideMark/>
          </w:tcPr>
          <w:p w14:paraId="7B19629C"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nbinom</m:t>
                  </m:r>
                </m:sub>
              </m:sSub>
            </m:oMath>
            <w:r w:rsidR="002923B5" w:rsidRPr="004B2C14">
              <w:rPr>
                <w:rFonts w:ascii="Arial" w:eastAsia="Calibri" w:hAnsi="Arial" w:cs="Arial"/>
              </w:rPr>
              <w:t xml:space="preserve"> </w:t>
            </w:r>
          </w:p>
        </w:tc>
        <w:tc>
          <w:tcPr>
            <w:tcW w:w="11113" w:type="dxa"/>
            <w:tcBorders>
              <w:top w:val="nil"/>
              <w:left w:val="nil"/>
              <w:bottom w:val="single" w:sz="4" w:space="0" w:color="auto"/>
              <w:right w:val="nil"/>
            </w:tcBorders>
            <w:hideMark/>
          </w:tcPr>
          <w:p w14:paraId="1158ADE0" w14:textId="77777777" w:rsidR="002923B5" w:rsidRPr="004B2C14" w:rsidRDefault="002923B5" w:rsidP="002923B5">
            <w:pPr>
              <w:spacing w:after="0" w:line="240" w:lineRule="auto"/>
              <w:rPr>
                <w:rFonts w:ascii="Arial" w:hAnsi="Arial" w:cs="Arial"/>
              </w:rPr>
            </w:pPr>
            <w:r w:rsidRPr="004B2C14">
              <w:rPr>
                <w:rFonts w:ascii="Arial" w:hAnsi="Arial" w:cs="Arial"/>
              </w:rPr>
              <w:t xml:space="preserve">PDF for negative binomial distribution </w:t>
            </w:r>
          </w:p>
          <w:p w14:paraId="17E9024B" w14:textId="590AE0A3" w:rsidR="004B2C14" w:rsidRPr="004B2C14" w:rsidRDefault="004B2C14" w:rsidP="002923B5">
            <w:pPr>
              <w:spacing w:after="0" w:line="240" w:lineRule="auto"/>
              <w:rPr>
                <w:rFonts w:ascii="Arial" w:hAnsi="Arial" w:cs="Arial"/>
              </w:rPr>
            </w:pPr>
          </w:p>
        </w:tc>
      </w:tr>
      <w:tr w:rsidR="002923B5" w:rsidRPr="004B2C14" w14:paraId="095644DC" w14:textId="77777777" w:rsidTr="002923B5">
        <w:tc>
          <w:tcPr>
            <w:tcW w:w="1560" w:type="dxa"/>
            <w:tcBorders>
              <w:top w:val="single" w:sz="4" w:space="0" w:color="auto"/>
              <w:left w:val="nil"/>
              <w:bottom w:val="single" w:sz="4" w:space="0" w:color="auto"/>
              <w:right w:val="nil"/>
            </w:tcBorders>
            <w:hideMark/>
          </w:tcPr>
          <w:p w14:paraId="4F5999AA" w14:textId="77777777" w:rsidR="002923B5" w:rsidRPr="004B2C14" w:rsidRDefault="002923B5" w:rsidP="002923B5">
            <w:pPr>
              <w:spacing w:after="0" w:line="240" w:lineRule="auto"/>
              <w:rPr>
                <w:rFonts w:ascii="Arial" w:eastAsia="Times New Roman" w:hAnsi="Arial" w:cs="Arial"/>
              </w:rPr>
            </w:pPr>
            <w:r w:rsidRPr="004B2C14">
              <w:rPr>
                <w:rFonts w:ascii="Arial" w:hAnsi="Arial" w:cs="Arial"/>
              </w:rPr>
              <w:t>Category</w:t>
            </w:r>
          </w:p>
        </w:tc>
        <w:tc>
          <w:tcPr>
            <w:tcW w:w="1362" w:type="dxa"/>
            <w:tcBorders>
              <w:top w:val="single" w:sz="4" w:space="0" w:color="auto"/>
              <w:left w:val="nil"/>
              <w:bottom w:val="single" w:sz="4" w:space="0" w:color="auto"/>
              <w:right w:val="nil"/>
            </w:tcBorders>
            <w:hideMark/>
          </w:tcPr>
          <w:p w14:paraId="3B68F9D5" w14:textId="77777777" w:rsidR="002923B5" w:rsidRPr="004B2C14" w:rsidRDefault="002923B5" w:rsidP="002923B5">
            <w:pPr>
              <w:spacing w:after="0" w:line="240" w:lineRule="auto"/>
              <w:rPr>
                <w:rFonts w:ascii="Arial" w:eastAsia="Times New Roman" w:hAnsi="Arial" w:cs="Arial"/>
              </w:rPr>
            </w:pPr>
            <w:r w:rsidRPr="004B2C14">
              <w:rPr>
                <w:rFonts w:ascii="Arial" w:hAnsi="Arial" w:cs="Arial"/>
              </w:rPr>
              <w:t>Notation</w:t>
            </w:r>
          </w:p>
        </w:tc>
        <w:tc>
          <w:tcPr>
            <w:tcW w:w="11113" w:type="dxa"/>
            <w:tcBorders>
              <w:top w:val="single" w:sz="4" w:space="0" w:color="auto"/>
              <w:left w:val="nil"/>
              <w:bottom w:val="single" w:sz="4" w:space="0" w:color="auto"/>
              <w:right w:val="nil"/>
            </w:tcBorders>
            <w:hideMark/>
          </w:tcPr>
          <w:p w14:paraId="45452982" w14:textId="77777777" w:rsidR="002923B5" w:rsidRPr="004B2C14" w:rsidRDefault="002923B5" w:rsidP="002923B5">
            <w:pPr>
              <w:spacing w:after="0" w:line="240" w:lineRule="auto"/>
              <w:rPr>
                <w:rFonts w:ascii="Arial" w:hAnsi="Arial" w:cs="Arial"/>
              </w:rPr>
            </w:pPr>
            <w:r w:rsidRPr="004B2C14">
              <w:rPr>
                <w:rFonts w:ascii="Arial" w:hAnsi="Arial" w:cs="Arial"/>
              </w:rPr>
              <w:t>Description</w:t>
            </w:r>
          </w:p>
        </w:tc>
      </w:tr>
      <w:tr w:rsidR="002923B5" w:rsidRPr="004B2C14" w14:paraId="56E7EC46" w14:textId="77777777" w:rsidTr="002923B5">
        <w:tc>
          <w:tcPr>
            <w:tcW w:w="1560" w:type="dxa"/>
            <w:vMerge w:val="restart"/>
            <w:tcBorders>
              <w:top w:val="nil"/>
              <w:left w:val="nil"/>
              <w:bottom w:val="single" w:sz="4" w:space="0" w:color="auto"/>
              <w:right w:val="nil"/>
            </w:tcBorders>
            <w:hideMark/>
          </w:tcPr>
          <w:p w14:paraId="4D9C5D39" w14:textId="77777777" w:rsidR="002923B5" w:rsidRPr="004B2C14" w:rsidRDefault="002923B5" w:rsidP="002923B5">
            <w:pPr>
              <w:spacing w:after="0" w:line="240" w:lineRule="auto"/>
              <w:rPr>
                <w:rFonts w:ascii="Arial" w:eastAsia="Times New Roman" w:hAnsi="Arial" w:cs="Arial"/>
              </w:rPr>
            </w:pPr>
            <w:r w:rsidRPr="004B2C14">
              <w:rPr>
                <w:rFonts w:ascii="Arial" w:eastAsia="Times New Roman" w:hAnsi="Arial" w:cs="Arial"/>
              </w:rPr>
              <w:t xml:space="preserve">Unknown </w:t>
            </w:r>
            <w:r w:rsidRPr="004B2C14">
              <w:rPr>
                <w:rFonts w:ascii="Arial" w:eastAsia="Times New Roman" w:hAnsi="Arial" w:cs="Arial"/>
              </w:rPr>
              <w:lastRenderedPageBreak/>
              <w:t>parameters to be modelled</w:t>
            </w:r>
          </w:p>
        </w:tc>
        <w:tc>
          <w:tcPr>
            <w:tcW w:w="1362" w:type="dxa"/>
            <w:hideMark/>
          </w:tcPr>
          <w:p w14:paraId="02B1417B" w14:textId="77777777" w:rsidR="002923B5" w:rsidRPr="004B2C14" w:rsidRDefault="002923B5" w:rsidP="002923B5">
            <w:pPr>
              <w:spacing w:after="0" w:line="240" w:lineRule="auto"/>
              <w:rPr>
                <w:rFonts w:ascii="Arial" w:eastAsia="Calibri" w:hAnsi="Arial" w:cs="Arial"/>
              </w:rPr>
            </w:pPr>
            <m:oMath>
              <m:r>
                <w:rPr>
                  <w:rFonts w:ascii="Cambria Math" w:eastAsia="Calibri" w:hAnsi="Cambria Math" w:cs="Arial"/>
                </w:rPr>
                <w:lastRenderedPageBreak/>
                <m:t>ρ</m:t>
              </m:r>
            </m:oMath>
            <w:r w:rsidRPr="004B2C14">
              <w:rPr>
                <w:rFonts w:ascii="Arial" w:eastAsia="Calibri" w:hAnsi="Arial" w:cs="Arial"/>
              </w:rPr>
              <w:t xml:space="preserve"> </w:t>
            </w:r>
          </w:p>
        </w:tc>
        <w:tc>
          <w:tcPr>
            <w:tcW w:w="11113" w:type="dxa"/>
            <w:hideMark/>
          </w:tcPr>
          <w:p w14:paraId="6529C321" w14:textId="77777777" w:rsidR="002923B5" w:rsidRPr="004B2C14" w:rsidRDefault="002923B5" w:rsidP="002923B5">
            <w:pPr>
              <w:pStyle w:val="NoSpacing"/>
              <w:rPr>
                <w:rFonts w:ascii="Arial" w:hAnsi="Arial" w:cs="Arial"/>
              </w:rPr>
            </w:pPr>
            <w:r w:rsidRPr="004B2C14">
              <w:rPr>
                <w:rFonts w:ascii="Arial" w:hAnsi="Arial" w:cs="Arial"/>
              </w:rPr>
              <w:t>Scale parameter to model the missed imported infections as a factor of the notified imported cases</w:t>
            </w:r>
          </w:p>
          <w:p w14:paraId="0E2FB2B8" w14:textId="77777777" w:rsidR="002923B5" w:rsidRPr="004B2C14" w:rsidRDefault="002923B5" w:rsidP="002923B5">
            <w:pPr>
              <w:pStyle w:val="NoSpacing"/>
              <w:rPr>
                <w:rFonts w:ascii="Arial" w:eastAsiaTheme="minorEastAsia" w:hAnsi="Arial" w:cs="Arial"/>
              </w:rPr>
            </w:pPr>
            <w:r w:rsidRPr="004B2C14">
              <w:rPr>
                <w:rFonts w:ascii="Arial" w:hAnsi="Arial" w:cs="Arial"/>
              </w:rPr>
              <w:lastRenderedPageBreak/>
              <w:t xml:space="preserve">Lognormal(1,1) prior assumed (i.e. the number of missed imported infections is not more than 10 times of notified imported cases in 90% of the time but higher proportions of missed infections is still possible under this sampling framework). </w:t>
            </w:r>
          </w:p>
        </w:tc>
      </w:tr>
      <w:tr w:rsidR="002923B5" w:rsidRPr="004B2C14" w14:paraId="0AC14BCA" w14:textId="77777777" w:rsidTr="002923B5">
        <w:tc>
          <w:tcPr>
            <w:tcW w:w="1560" w:type="dxa"/>
            <w:vMerge/>
            <w:tcBorders>
              <w:top w:val="nil"/>
              <w:left w:val="nil"/>
              <w:bottom w:val="single" w:sz="4" w:space="0" w:color="auto"/>
              <w:right w:val="nil"/>
            </w:tcBorders>
            <w:vAlign w:val="center"/>
            <w:hideMark/>
          </w:tcPr>
          <w:p w14:paraId="1A601272"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72B07128" w14:textId="77777777" w:rsidR="002923B5" w:rsidRPr="004B2C14" w:rsidRDefault="00252E6A" w:rsidP="002923B5">
            <w:pPr>
              <w:spacing w:after="0" w:line="240" w:lineRule="auto"/>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ϵ</m:t>
                  </m:r>
                </m:e>
                <m:sub>
                  <m:r>
                    <w:rPr>
                      <w:rFonts w:ascii="Cambria Math" w:eastAsia="Calibri" w:hAnsi="Cambria Math" w:cs="Arial"/>
                    </w:rPr>
                    <m:t>cf</m:t>
                  </m:r>
                </m:sub>
              </m:sSub>
            </m:oMath>
            <w:r w:rsidR="002923B5" w:rsidRPr="004B2C14">
              <w:rPr>
                <w:rFonts w:ascii="Arial" w:eastAsia="Calibri" w:hAnsi="Arial" w:cs="Arial"/>
              </w:rPr>
              <w:t xml:space="preserve"> </w:t>
            </w:r>
          </w:p>
        </w:tc>
        <w:tc>
          <w:tcPr>
            <w:tcW w:w="11113" w:type="dxa"/>
            <w:hideMark/>
          </w:tcPr>
          <w:p w14:paraId="75F21240" w14:textId="77777777" w:rsidR="002923B5" w:rsidRPr="004B2C14" w:rsidRDefault="002923B5" w:rsidP="002923B5">
            <w:pPr>
              <w:spacing w:after="0" w:line="240" w:lineRule="auto"/>
              <w:rPr>
                <w:rFonts w:ascii="Arial" w:hAnsi="Arial" w:cs="Arial"/>
              </w:rPr>
            </w:pPr>
            <w:r w:rsidRPr="004B2C14">
              <w:rPr>
                <w:rFonts w:ascii="Arial" w:hAnsi="Arial" w:cs="Arial"/>
              </w:rPr>
              <w:t>Effectiveness of case finding</w:t>
            </w:r>
          </w:p>
          <w:p w14:paraId="62B311DE" w14:textId="77777777" w:rsidR="002923B5" w:rsidRPr="004B2C14" w:rsidRDefault="002923B5" w:rsidP="002923B5">
            <w:pPr>
              <w:spacing w:after="0" w:line="240" w:lineRule="auto"/>
              <w:rPr>
                <w:rFonts w:ascii="Arial" w:hAnsi="Arial" w:cs="Arial"/>
              </w:rPr>
            </w:pPr>
            <w:r w:rsidRPr="004B2C14">
              <w:rPr>
                <w:rFonts w:ascii="Arial" w:hAnsi="Arial" w:cs="Arial"/>
              </w:rPr>
              <w:t xml:space="preserve">Beta(3.1,3.1) prior assumed (i.e. effectiveness of case finding lies in the range of 10-90% for about 99% of the time to prevent sampler from being stuck at the tail ends of the probability range) </w:t>
            </w:r>
          </w:p>
        </w:tc>
      </w:tr>
      <w:tr w:rsidR="002923B5" w:rsidRPr="004B2C14" w14:paraId="734DAF5A" w14:textId="77777777" w:rsidTr="002923B5">
        <w:tc>
          <w:tcPr>
            <w:tcW w:w="1560" w:type="dxa"/>
            <w:vMerge/>
            <w:tcBorders>
              <w:top w:val="nil"/>
              <w:left w:val="nil"/>
              <w:bottom w:val="single" w:sz="4" w:space="0" w:color="auto"/>
              <w:right w:val="nil"/>
            </w:tcBorders>
            <w:vAlign w:val="center"/>
            <w:hideMark/>
          </w:tcPr>
          <w:p w14:paraId="34854B91"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78B0C294" w14:textId="77777777" w:rsidR="002923B5" w:rsidRPr="004B2C14" w:rsidRDefault="00252E6A" w:rsidP="002923B5">
            <w:pPr>
              <w:spacing w:after="0" w:line="240" w:lineRule="auto"/>
              <w:rPr>
                <w:rFonts w:ascii="Arial" w:eastAsia="Calibri" w:hAnsi="Arial" w:cs="Arial"/>
              </w:rPr>
            </w:pPr>
            <m:oMath>
              <m:sSub>
                <m:sSubPr>
                  <m:ctrlPr>
                    <w:rPr>
                      <w:rFonts w:ascii="Cambria Math" w:eastAsia="Calibri" w:hAnsi="Cambria Math" w:cs="Arial"/>
                      <w:i/>
                    </w:rPr>
                  </m:ctrlPr>
                </m:sSubPr>
                <m:e>
                  <m:r>
                    <w:rPr>
                      <w:rFonts w:ascii="Cambria Math" w:eastAsia="Calibri" w:hAnsi="Cambria Math" w:cs="Arial"/>
                    </w:rPr>
                    <m:t>ϵ</m:t>
                  </m:r>
                </m:e>
                <m:sub>
                  <m:r>
                    <w:rPr>
                      <w:rFonts w:ascii="Cambria Math" w:eastAsia="Calibri" w:hAnsi="Cambria Math" w:cs="Arial"/>
                    </w:rPr>
                    <m:t>ct</m:t>
                  </m:r>
                </m:sub>
              </m:sSub>
            </m:oMath>
            <w:r w:rsidR="002923B5" w:rsidRPr="004B2C14">
              <w:rPr>
                <w:rFonts w:ascii="Arial" w:eastAsia="Calibri" w:hAnsi="Arial" w:cs="Arial"/>
              </w:rPr>
              <w:t xml:space="preserve"> </w:t>
            </w:r>
          </w:p>
        </w:tc>
        <w:tc>
          <w:tcPr>
            <w:tcW w:w="11113" w:type="dxa"/>
            <w:hideMark/>
          </w:tcPr>
          <w:p w14:paraId="30259DDB" w14:textId="77777777" w:rsidR="002923B5" w:rsidRPr="004B2C14" w:rsidRDefault="002923B5" w:rsidP="002923B5">
            <w:pPr>
              <w:spacing w:after="0" w:line="240" w:lineRule="auto"/>
              <w:rPr>
                <w:rFonts w:ascii="Arial" w:hAnsi="Arial" w:cs="Arial"/>
              </w:rPr>
            </w:pPr>
            <w:r w:rsidRPr="004B2C14">
              <w:rPr>
                <w:rFonts w:ascii="Arial" w:hAnsi="Arial" w:cs="Arial"/>
              </w:rPr>
              <w:t>Effectiveness of contact tracing</w:t>
            </w:r>
          </w:p>
          <w:p w14:paraId="2E25983A" w14:textId="77777777" w:rsidR="002923B5" w:rsidRPr="004B2C14" w:rsidRDefault="002923B5" w:rsidP="002923B5">
            <w:pPr>
              <w:spacing w:after="0" w:line="240" w:lineRule="auto"/>
              <w:rPr>
                <w:rFonts w:ascii="Arial" w:hAnsi="Arial" w:cs="Arial"/>
              </w:rPr>
            </w:pPr>
            <w:r w:rsidRPr="004B2C14">
              <w:rPr>
                <w:rFonts w:ascii="Arial" w:hAnsi="Arial" w:cs="Arial"/>
              </w:rPr>
              <w:t>Beta(3.1,3.1) prior assumed (i.e. effectiveness of contact tracing lies in the range of 10-90% for about 99% of the time to prevent sampler from being stuck at the tail ends of the probability range)</w:t>
            </w:r>
          </w:p>
        </w:tc>
      </w:tr>
      <w:tr w:rsidR="002923B5" w:rsidRPr="004B2C14" w14:paraId="0DE49C56" w14:textId="77777777" w:rsidTr="002923B5">
        <w:tc>
          <w:tcPr>
            <w:tcW w:w="1560" w:type="dxa"/>
            <w:vMerge/>
            <w:tcBorders>
              <w:top w:val="nil"/>
              <w:left w:val="nil"/>
              <w:bottom w:val="single" w:sz="4" w:space="0" w:color="auto"/>
              <w:right w:val="nil"/>
            </w:tcBorders>
            <w:vAlign w:val="center"/>
            <w:hideMark/>
          </w:tcPr>
          <w:p w14:paraId="064CF813" w14:textId="77777777" w:rsidR="002923B5" w:rsidRPr="004B2C14" w:rsidRDefault="002923B5" w:rsidP="002923B5">
            <w:pPr>
              <w:spacing w:after="0" w:line="240" w:lineRule="auto"/>
              <w:rPr>
                <w:rFonts w:ascii="Arial" w:eastAsia="Times New Roman" w:hAnsi="Arial" w:cs="Arial"/>
              </w:rPr>
            </w:pPr>
          </w:p>
        </w:tc>
        <w:tc>
          <w:tcPr>
            <w:tcW w:w="1362" w:type="dxa"/>
            <w:tcBorders>
              <w:top w:val="nil"/>
              <w:left w:val="nil"/>
              <w:bottom w:val="single" w:sz="4" w:space="0" w:color="auto"/>
              <w:right w:val="nil"/>
            </w:tcBorders>
            <w:hideMark/>
          </w:tcPr>
          <w:p w14:paraId="51D5A56D" w14:textId="77777777" w:rsidR="002923B5" w:rsidRPr="004B2C14" w:rsidRDefault="002923B5" w:rsidP="002923B5">
            <w:pPr>
              <w:spacing w:after="0" w:line="240" w:lineRule="auto"/>
              <w:rPr>
                <w:rFonts w:ascii="Arial" w:eastAsia="Calibri" w:hAnsi="Arial" w:cs="Arial"/>
              </w:rPr>
            </w:pPr>
            <m:oMath>
              <m:r>
                <w:rPr>
                  <w:rFonts w:ascii="Cambria Math" w:hAnsi="Cambria Math" w:cs="Arial"/>
                </w:rPr>
                <m:t>R</m:t>
              </m:r>
            </m:oMath>
            <w:r w:rsidRPr="004B2C14">
              <w:rPr>
                <w:rFonts w:ascii="Arial" w:eastAsia="Calibri" w:hAnsi="Arial" w:cs="Arial"/>
              </w:rPr>
              <w:t xml:space="preserve"> </w:t>
            </w:r>
          </w:p>
        </w:tc>
        <w:tc>
          <w:tcPr>
            <w:tcW w:w="11113" w:type="dxa"/>
            <w:tcBorders>
              <w:top w:val="nil"/>
              <w:left w:val="nil"/>
              <w:bottom w:val="single" w:sz="4" w:space="0" w:color="auto"/>
              <w:right w:val="nil"/>
            </w:tcBorders>
            <w:hideMark/>
          </w:tcPr>
          <w:p w14:paraId="0C382D1A" w14:textId="77777777" w:rsidR="002923B5" w:rsidRPr="004B2C14" w:rsidRDefault="002923B5" w:rsidP="002923B5">
            <w:pPr>
              <w:spacing w:after="0" w:line="240" w:lineRule="auto"/>
              <w:rPr>
                <w:rFonts w:ascii="Arial" w:hAnsi="Arial" w:cs="Arial"/>
              </w:rPr>
            </w:pPr>
            <w:r w:rsidRPr="004B2C14">
              <w:rPr>
                <w:rFonts w:ascii="Arial" w:hAnsi="Arial" w:cs="Arial"/>
              </w:rPr>
              <w:t>Reproduction number or the average number of secondary cases generated by a single infectious individual over the course of the entire infectious period (i.e. no truncation of the infectious period due to quarantine or isolation). Analogous to the reproduction number of a missed infection</w:t>
            </w:r>
            <w:proofErr w:type="gramStart"/>
            <w:r w:rsidRPr="004B2C14">
              <w:rPr>
                <w:rFonts w:ascii="Arial" w:hAnsi="Arial" w:cs="Arial"/>
              </w:rPr>
              <w:t xml:space="preserve">, </w:t>
            </w:r>
            <w:proofErr w:type="gramEnd"/>
            <m:oMath>
              <m:sSub>
                <m:sSubPr>
                  <m:ctrlPr>
                    <w:rPr>
                      <w:rFonts w:ascii="Cambria Math" w:hAnsi="Cambria Math" w:cs="Arial"/>
                      <w:i/>
                    </w:rPr>
                  </m:ctrlPr>
                </m:sSubPr>
                <m:e>
                  <m:r>
                    <w:rPr>
                      <w:rFonts w:ascii="Cambria Math" w:hAnsi="Cambria Math" w:cs="Arial"/>
                    </w:rPr>
                    <m:t>R</m:t>
                  </m:r>
                </m:e>
                <m:sub>
                  <m:r>
                    <w:rPr>
                      <w:rFonts w:ascii="Cambria Math" w:hAnsi="Cambria Math" w:cs="Arial"/>
                    </w:rPr>
                    <m:t>m</m:t>
                  </m:r>
                </m:sub>
              </m:sSub>
            </m:oMath>
            <w:r w:rsidRPr="004B2C14">
              <w:rPr>
                <w:rFonts w:ascii="Arial" w:eastAsiaTheme="minorEastAsia" w:hAnsi="Arial" w:cs="Arial"/>
              </w:rPr>
              <w:t xml:space="preserve">. </w:t>
            </w:r>
          </w:p>
          <w:p w14:paraId="62270480" w14:textId="77777777" w:rsidR="002923B5" w:rsidRPr="004B2C14" w:rsidRDefault="002923B5" w:rsidP="002923B5">
            <w:pPr>
              <w:spacing w:after="0" w:line="240" w:lineRule="auto"/>
              <w:rPr>
                <w:rFonts w:ascii="Arial" w:hAnsi="Arial" w:cs="Arial"/>
              </w:rPr>
            </w:pPr>
            <w:proofErr w:type="gramStart"/>
            <w:r w:rsidRPr="004B2C14">
              <w:rPr>
                <w:rFonts w:ascii="Arial" w:hAnsi="Arial" w:cs="Arial"/>
              </w:rPr>
              <w:t>Lognormal(</w:t>
            </w:r>
            <w:proofErr w:type="gramEnd"/>
            <w:r w:rsidRPr="004B2C14">
              <w:rPr>
                <w:rFonts w:ascii="Arial" w:hAnsi="Arial" w:cs="Arial"/>
              </w:rPr>
              <w:t>1,0.5) prior assumed (i.e. reproduction number is not more than 5 in 90% of the time but higher values are still possible under this sampling framework).</w:t>
            </w:r>
          </w:p>
        </w:tc>
      </w:tr>
      <w:tr w:rsidR="002923B5" w:rsidRPr="004B2C14" w14:paraId="528C0D49" w14:textId="77777777" w:rsidTr="002923B5">
        <w:tc>
          <w:tcPr>
            <w:tcW w:w="1560" w:type="dxa"/>
            <w:hideMark/>
          </w:tcPr>
          <w:p w14:paraId="164E500F" w14:textId="77777777" w:rsidR="002923B5" w:rsidRPr="004B2C14" w:rsidRDefault="002923B5" w:rsidP="002923B5">
            <w:pPr>
              <w:spacing w:after="0" w:line="240" w:lineRule="auto"/>
              <w:rPr>
                <w:rFonts w:ascii="Arial" w:eastAsia="Times New Roman" w:hAnsi="Arial" w:cs="Arial"/>
              </w:rPr>
            </w:pPr>
            <w:r w:rsidRPr="004B2C14">
              <w:rPr>
                <w:rFonts w:ascii="Arial" w:eastAsia="Times New Roman" w:hAnsi="Arial" w:cs="Arial"/>
              </w:rPr>
              <w:t>Derived parameters</w:t>
            </w:r>
          </w:p>
        </w:tc>
        <w:tc>
          <w:tcPr>
            <w:tcW w:w="1362" w:type="dxa"/>
            <w:hideMark/>
          </w:tcPr>
          <w:p w14:paraId="5562077F" w14:textId="77777777" w:rsidR="002923B5" w:rsidRPr="004B2C14" w:rsidRDefault="002923B5" w:rsidP="002923B5">
            <w:pPr>
              <w:spacing w:after="0" w:line="240" w:lineRule="auto"/>
              <w:rPr>
                <w:rFonts w:ascii="Arial" w:eastAsia="Calibri" w:hAnsi="Arial" w:cs="Arial"/>
              </w:rPr>
            </w:pPr>
            <m:oMath>
              <m:r>
                <w:rPr>
                  <w:rFonts w:ascii="Cambria Math" w:hAnsi="Cambria Math" w:cs="Arial"/>
                </w:rPr>
                <m:t>β(τ)</m:t>
              </m:r>
            </m:oMath>
            <w:r w:rsidRPr="004B2C14">
              <w:rPr>
                <w:rFonts w:ascii="Arial" w:eastAsia="Calibri" w:hAnsi="Arial" w:cs="Arial"/>
              </w:rPr>
              <w:t xml:space="preserve"> </w:t>
            </w:r>
          </w:p>
        </w:tc>
        <w:tc>
          <w:tcPr>
            <w:tcW w:w="11113" w:type="dxa"/>
            <w:hideMark/>
          </w:tcPr>
          <w:p w14:paraId="2CC667E2" w14:textId="77777777" w:rsidR="002923B5" w:rsidRPr="004B2C14" w:rsidRDefault="002923B5" w:rsidP="002923B5">
            <w:pPr>
              <w:spacing w:after="0" w:line="240" w:lineRule="auto"/>
              <w:rPr>
                <w:rFonts w:ascii="Arial" w:hAnsi="Arial" w:cs="Arial"/>
              </w:rPr>
            </w:pPr>
            <w:r w:rsidRPr="004B2C14">
              <w:rPr>
                <w:rFonts w:ascii="Arial" w:hAnsi="Arial" w:cs="Arial"/>
              </w:rPr>
              <w:t xml:space="preserve">Mean rate at which an infected person infects others (i.e. infectiousness) </w:t>
            </w:r>
            <m:oMath>
              <m:r>
                <w:rPr>
                  <w:rFonts w:ascii="Cambria Math" w:hAnsi="Cambria Math" w:cs="Arial"/>
                </w:rPr>
                <m:t>τ</m:t>
              </m:r>
            </m:oMath>
            <w:r w:rsidRPr="004B2C14">
              <w:rPr>
                <w:rFonts w:ascii="Arial" w:eastAsiaTheme="minorEastAsia" w:hAnsi="Arial" w:cs="Arial"/>
              </w:rPr>
              <w:t xml:space="preserve"> time since infection</w:t>
            </w:r>
          </w:p>
        </w:tc>
      </w:tr>
      <w:tr w:rsidR="002923B5" w:rsidRPr="004B2C14" w14:paraId="59D8AAD0" w14:textId="77777777" w:rsidTr="002923B5">
        <w:tc>
          <w:tcPr>
            <w:tcW w:w="1560" w:type="dxa"/>
          </w:tcPr>
          <w:p w14:paraId="61E68E99"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64F95EB1"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n</m:t>
                  </m:r>
                </m:sub>
              </m:sSub>
            </m:oMath>
            <w:r w:rsidR="002923B5" w:rsidRPr="004B2C14">
              <w:rPr>
                <w:rFonts w:ascii="Arial" w:eastAsia="Calibri" w:hAnsi="Arial" w:cs="Arial"/>
              </w:rPr>
              <w:t xml:space="preserve"> </w:t>
            </w:r>
          </w:p>
        </w:tc>
        <w:tc>
          <w:tcPr>
            <w:tcW w:w="11113" w:type="dxa"/>
            <w:hideMark/>
          </w:tcPr>
          <w:p w14:paraId="4DB2A7B5" w14:textId="77777777" w:rsidR="002923B5" w:rsidRPr="004B2C14" w:rsidRDefault="002923B5" w:rsidP="002923B5">
            <w:pPr>
              <w:spacing w:after="0" w:line="240" w:lineRule="auto"/>
              <w:rPr>
                <w:rFonts w:ascii="Arial" w:hAnsi="Arial" w:cs="Arial"/>
              </w:rPr>
            </w:pPr>
            <w:r w:rsidRPr="004B2C14">
              <w:rPr>
                <w:rFonts w:ascii="Arial" w:hAnsi="Arial" w:cs="Arial"/>
              </w:rPr>
              <w:t xml:space="preserve">Reproduction number of a notified case; </w:t>
            </w:r>
            <m:oMath>
              <m:sSub>
                <m:sSubPr>
                  <m:ctrlPr>
                    <w:rPr>
                      <w:rFonts w:ascii="Cambria Math" w:hAnsi="Cambria Math" w:cs="Arial"/>
                      <w:i/>
                    </w:rPr>
                  </m:ctrlPr>
                </m:sSubPr>
                <m:e>
                  <m:r>
                    <w:rPr>
                      <w:rFonts w:ascii="Cambria Math" w:hAnsi="Cambria Math" w:cs="Arial"/>
                    </w:rPr>
                    <m:t>R</m:t>
                  </m:r>
                </m:e>
                <m:sub>
                  <m:r>
                    <w:rPr>
                      <w:rFonts w:ascii="Cambria Math" w:hAnsi="Cambria Math" w:cs="Arial"/>
                    </w:rPr>
                    <m:t>n</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R</m:t>
                  </m:r>
                </m:e>
                <m:sub>
                  <m:r>
                    <w:rPr>
                      <w:rFonts w:ascii="Cambria Math" w:hAnsi="Cambria Math" w:cs="Arial"/>
                    </w:rPr>
                    <m:t>m</m:t>
                  </m:r>
                </m:sub>
              </m:sSub>
            </m:oMath>
            <w:r w:rsidRPr="004B2C14">
              <w:rPr>
                <w:rFonts w:ascii="Arial" w:hAnsi="Arial" w:cs="Arial"/>
              </w:rPr>
              <w:t xml:space="preserve"> </w:t>
            </w:r>
          </w:p>
        </w:tc>
      </w:tr>
      <w:tr w:rsidR="002923B5" w:rsidRPr="004B2C14" w14:paraId="6991AA6A" w14:textId="77777777" w:rsidTr="002923B5">
        <w:tc>
          <w:tcPr>
            <w:tcW w:w="1560" w:type="dxa"/>
          </w:tcPr>
          <w:p w14:paraId="681DC228"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58AE5524"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eff</m:t>
                  </m:r>
                </m:sub>
              </m:sSub>
            </m:oMath>
            <w:r w:rsidR="002923B5" w:rsidRPr="004B2C14">
              <w:rPr>
                <w:rFonts w:ascii="Arial" w:eastAsia="Calibri" w:hAnsi="Arial" w:cs="Arial"/>
              </w:rPr>
              <w:t xml:space="preserve"> </w:t>
            </w:r>
          </w:p>
        </w:tc>
        <w:tc>
          <w:tcPr>
            <w:tcW w:w="11113" w:type="dxa"/>
            <w:hideMark/>
          </w:tcPr>
          <w:p w14:paraId="33053366" w14:textId="77777777" w:rsidR="002923B5" w:rsidRPr="004B2C14" w:rsidRDefault="002923B5" w:rsidP="002923B5">
            <w:pPr>
              <w:spacing w:after="0" w:line="240" w:lineRule="auto"/>
              <w:rPr>
                <w:rFonts w:ascii="Arial" w:hAnsi="Arial" w:cs="Arial"/>
              </w:rPr>
            </w:pPr>
            <w:r w:rsidRPr="004B2C14">
              <w:rPr>
                <w:rFonts w:ascii="Arial" w:hAnsi="Arial" w:cs="Arial"/>
              </w:rPr>
              <w:t xml:space="preserve">Effective reproduction number; </w:t>
            </w:r>
            <m:oMath>
              <m:sSub>
                <m:sSubPr>
                  <m:ctrlPr>
                    <w:rPr>
                      <w:rFonts w:ascii="Cambria Math" w:hAnsi="Cambria Math" w:cs="Arial"/>
                      <w:i/>
                    </w:rPr>
                  </m:ctrlPr>
                </m:sSubPr>
                <m:e>
                  <m:r>
                    <w:rPr>
                      <w:rFonts w:ascii="Cambria Math" w:hAnsi="Cambria Math" w:cs="Arial"/>
                    </w:rPr>
                    <m:t>R</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eff</m:t>
                  </m:r>
                </m:sub>
              </m:sSub>
              <m:r>
                <m:rPr>
                  <m:sty m:val="p"/>
                </m:rPr>
                <w:rPr>
                  <w:rFonts w:ascii="Cambria Math" w:eastAsia="Calibri" w:hAnsi="Cambria Math" w:cs="Arial"/>
                </w:rPr>
                <m:t xml:space="preserve"> ≤</m:t>
              </m:r>
              <m:r>
                <w:rPr>
                  <w:rFonts w:ascii="Cambria Math" w:hAnsi="Cambria Math" w:cs="Arial"/>
                </w:rPr>
                <m:t xml:space="preserve"> </m:t>
              </m:r>
              <m:sSub>
                <m:sSubPr>
                  <m:ctrlPr>
                    <w:rPr>
                      <w:rFonts w:ascii="Cambria Math" w:hAnsi="Cambria Math" w:cs="Arial"/>
                      <w:i/>
                    </w:rPr>
                  </m:ctrlPr>
                </m:sSubPr>
                <m:e>
                  <m:r>
                    <w:rPr>
                      <w:rFonts w:ascii="Cambria Math" w:hAnsi="Cambria Math" w:cs="Arial"/>
                    </w:rPr>
                    <m:t>R</m:t>
                  </m:r>
                </m:e>
                <m:sub>
                  <m:r>
                    <w:rPr>
                      <w:rFonts w:ascii="Cambria Math" w:hAnsi="Cambria Math" w:cs="Arial"/>
                    </w:rPr>
                    <m:t>m</m:t>
                  </m:r>
                </m:sub>
              </m:sSub>
            </m:oMath>
          </w:p>
        </w:tc>
      </w:tr>
      <w:tr w:rsidR="002923B5" w:rsidRPr="004B2C14" w14:paraId="4121093E" w14:textId="77777777" w:rsidTr="002923B5">
        <w:tc>
          <w:tcPr>
            <w:tcW w:w="1560" w:type="dxa"/>
          </w:tcPr>
          <w:p w14:paraId="1443A6F6"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0268E7EA" w14:textId="77777777" w:rsidR="002923B5" w:rsidRPr="004B2C14" w:rsidRDefault="002923B5" w:rsidP="002923B5">
            <w:pPr>
              <w:spacing w:after="0" w:line="240" w:lineRule="auto"/>
              <w:rPr>
                <w:rFonts w:ascii="Arial" w:eastAsia="Calibri" w:hAnsi="Arial" w:cs="Arial"/>
              </w:rPr>
            </w:pPr>
            <m:oMath>
              <m:r>
                <w:rPr>
                  <w:rFonts w:ascii="Cambria Math" w:hAnsi="Cambria Math" w:cs="Arial"/>
                </w:rPr>
                <m:t>K</m:t>
              </m:r>
            </m:oMath>
            <w:r w:rsidRPr="004B2C14">
              <w:rPr>
                <w:rFonts w:ascii="Arial" w:eastAsia="Calibri" w:hAnsi="Arial" w:cs="Arial"/>
              </w:rPr>
              <w:t xml:space="preserve"> </w:t>
            </w:r>
          </w:p>
        </w:tc>
        <w:tc>
          <w:tcPr>
            <w:tcW w:w="11113" w:type="dxa"/>
            <w:hideMark/>
          </w:tcPr>
          <w:p w14:paraId="0D95A67F" w14:textId="77777777" w:rsidR="002923B5" w:rsidRPr="004B2C14" w:rsidRDefault="002923B5" w:rsidP="002923B5">
            <w:pPr>
              <w:spacing w:after="0" w:line="240" w:lineRule="auto"/>
              <w:rPr>
                <w:rFonts w:ascii="Arial" w:hAnsi="Arial" w:cs="Arial"/>
              </w:rPr>
            </w:pPr>
            <w:r w:rsidRPr="004B2C14">
              <w:rPr>
                <w:rFonts w:ascii="Arial" w:hAnsi="Arial" w:cs="Arial"/>
              </w:rPr>
              <w:t>Next-generation matrix</w:t>
            </w:r>
          </w:p>
        </w:tc>
      </w:tr>
      <w:tr w:rsidR="002923B5" w:rsidRPr="004B2C14" w14:paraId="24AB4C6E" w14:textId="77777777" w:rsidTr="002923B5">
        <w:tc>
          <w:tcPr>
            <w:tcW w:w="1560" w:type="dxa"/>
            <w:tcBorders>
              <w:top w:val="nil"/>
              <w:left w:val="nil"/>
              <w:bottom w:val="single" w:sz="4" w:space="0" w:color="auto"/>
              <w:right w:val="nil"/>
            </w:tcBorders>
          </w:tcPr>
          <w:p w14:paraId="2B6C555C" w14:textId="77777777" w:rsidR="002923B5" w:rsidRPr="004B2C14" w:rsidRDefault="002923B5" w:rsidP="002923B5">
            <w:pPr>
              <w:spacing w:after="0" w:line="240" w:lineRule="auto"/>
              <w:rPr>
                <w:rFonts w:ascii="Arial" w:eastAsia="Times New Roman" w:hAnsi="Arial" w:cs="Arial"/>
              </w:rPr>
            </w:pPr>
          </w:p>
        </w:tc>
        <w:tc>
          <w:tcPr>
            <w:tcW w:w="1362" w:type="dxa"/>
            <w:tcBorders>
              <w:top w:val="nil"/>
              <w:left w:val="nil"/>
              <w:bottom w:val="single" w:sz="4" w:space="0" w:color="auto"/>
              <w:right w:val="nil"/>
            </w:tcBorders>
            <w:hideMark/>
          </w:tcPr>
          <w:p w14:paraId="761368FC" w14:textId="77777777" w:rsidR="002923B5" w:rsidRPr="004B2C14" w:rsidRDefault="002923B5" w:rsidP="002923B5">
            <w:pPr>
              <w:spacing w:after="0" w:line="240" w:lineRule="auto"/>
              <w:rPr>
                <w:rFonts w:ascii="Arial" w:eastAsia="Calibri" w:hAnsi="Arial" w:cs="Arial"/>
              </w:rPr>
            </w:pPr>
            <m:oMath>
              <m:r>
                <w:rPr>
                  <w:rFonts w:ascii="Cambria Math" w:hAnsi="Cambria Math" w:cs="Arial"/>
                </w:rPr>
                <m:t>L</m:t>
              </m:r>
            </m:oMath>
            <w:r w:rsidRPr="004B2C14">
              <w:rPr>
                <w:rFonts w:ascii="Arial" w:eastAsia="Calibri" w:hAnsi="Arial" w:cs="Arial"/>
              </w:rPr>
              <w:t xml:space="preserve"> </w:t>
            </w:r>
          </w:p>
        </w:tc>
        <w:tc>
          <w:tcPr>
            <w:tcW w:w="11113" w:type="dxa"/>
            <w:tcBorders>
              <w:top w:val="nil"/>
              <w:left w:val="nil"/>
              <w:bottom w:val="single" w:sz="4" w:space="0" w:color="auto"/>
              <w:right w:val="nil"/>
            </w:tcBorders>
            <w:hideMark/>
          </w:tcPr>
          <w:p w14:paraId="61AF7F16" w14:textId="77777777" w:rsidR="002923B5" w:rsidRPr="004B2C14" w:rsidRDefault="002923B5" w:rsidP="002923B5">
            <w:pPr>
              <w:spacing w:after="0" w:line="240" w:lineRule="auto"/>
              <w:rPr>
                <w:rFonts w:ascii="Arial" w:hAnsi="Arial" w:cs="Arial"/>
              </w:rPr>
            </w:pPr>
            <w:r w:rsidRPr="004B2C14">
              <w:rPr>
                <w:rFonts w:ascii="Arial" w:hAnsi="Arial" w:cs="Arial"/>
              </w:rPr>
              <w:t xml:space="preserve">Likelihood function </w:t>
            </w:r>
          </w:p>
        </w:tc>
      </w:tr>
      <w:tr w:rsidR="002923B5" w:rsidRPr="004B2C14" w14:paraId="35C0D94E" w14:textId="77777777" w:rsidTr="002923B5">
        <w:tc>
          <w:tcPr>
            <w:tcW w:w="1560" w:type="dxa"/>
            <w:tcBorders>
              <w:top w:val="single" w:sz="4" w:space="0" w:color="auto"/>
              <w:left w:val="nil"/>
              <w:bottom w:val="nil"/>
              <w:right w:val="nil"/>
            </w:tcBorders>
            <w:hideMark/>
          </w:tcPr>
          <w:p w14:paraId="5A9FDED8" w14:textId="77777777" w:rsidR="002923B5" w:rsidRPr="004B2C14" w:rsidRDefault="002923B5" w:rsidP="002923B5">
            <w:pPr>
              <w:spacing w:after="0" w:line="240" w:lineRule="auto"/>
              <w:rPr>
                <w:rFonts w:ascii="Arial" w:eastAsia="Times New Roman" w:hAnsi="Arial" w:cs="Arial"/>
              </w:rPr>
            </w:pPr>
            <w:r w:rsidRPr="004B2C14">
              <w:rPr>
                <w:rFonts w:ascii="Arial" w:eastAsia="Times New Roman" w:hAnsi="Arial" w:cs="Arial"/>
              </w:rPr>
              <w:t xml:space="preserve">Modelled incidence </w:t>
            </w:r>
          </w:p>
        </w:tc>
        <w:tc>
          <w:tcPr>
            <w:tcW w:w="1362" w:type="dxa"/>
            <w:tcBorders>
              <w:top w:val="single" w:sz="4" w:space="0" w:color="auto"/>
              <w:left w:val="nil"/>
              <w:bottom w:val="nil"/>
              <w:right w:val="nil"/>
            </w:tcBorders>
            <w:hideMark/>
          </w:tcPr>
          <w:p w14:paraId="4234D7DD"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im</m:t>
                  </m:r>
                </m:sub>
              </m:sSub>
              <m:r>
                <w:rPr>
                  <w:rFonts w:ascii="Cambria Math" w:eastAsiaTheme="minorEastAsia" w:hAnsi="Cambria Math" w:cs="Arial"/>
                </w:rPr>
                <m:t>(</m:t>
              </m:r>
              <m:r>
                <w:rPr>
                  <w:rFonts w:ascii="Cambria Math" w:eastAsiaTheme="minorEastAsia" w:hAnsi="Cambria Math" w:cs="Arial"/>
                </w:rPr>
                <m:t>t</m:t>
              </m:r>
              <m:r>
                <w:rPr>
                  <w:rFonts w:ascii="Cambria Math" w:eastAsiaTheme="minorEastAsia" w:hAnsi="Cambria Math" w:cs="Arial"/>
                </w:rPr>
                <m:t xml:space="preserve">) / </m:t>
              </m:r>
              <m:sSub>
                <m:sSubPr>
                  <m:ctrlPr>
                    <w:rPr>
                      <w:rFonts w:ascii="Cambria Math" w:hAnsi="Cambria Math" w:cs="Arial"/>
                      <w:i/>
                    </w:rPr>
                  </m:ctrlPr>
                </m:sSubPr>
                <m:e>
                  <m:r>
                    <w:rPr>
                      <w:rFonts w:ascii="Cambria Math" w:hAnsi="Cambria Math" w:cs="Arial"/>
                    </w:rPr>
                    <m:t>m</m:t>
                  </m:r>
                </m:e>
                <m:sub>
                  <m:r>
                    <w:rPr>
                      <w:rFonts w:ascii="Cambria Math" w:hAnsi="Cambria Math" w:cs="Arial"/>
                    </w:rPr>
                    <m:t>im</m:t>
                  </m:r>
                </m:sub>
              </m:sSub>
              <m:r>
                <w:rPr>
                  <w:rFonts w:ascii="Cambria Math" w:eastAsiaTheme="minorEastAsia" w:hAnsi="Cambria Math" w:cs="Arial"/>
                </w:rPr>
                <m:t>(</m:t>
              </m:r>
              <m:r>
                <w:rPr>
                  <w:rFonts w:ascii="Cambria Math" w:eastAsiaTheme="minorEastAsia" w:hAnsi="Cambria Math" w:cs="Arial"/>
                </w:rPr>
                <m:t>t</m:t>
              </m:r>
              <m:r>
                <w:rPr>
                  <w:rFonts w:ascii="Cambria Math" w:eastAsiaTheme="minorEastAsia" w:hAnsi="Cambria Math" w:cs="Arial"/>
                </w:rPr>
                <m:t>)</m:t>
              </m:r>
            </m:oMath>
            <w:r w:rsidR="002923B5" w:rsidRPr="004B2C14">
              <w:rPr>
                <w:rFonts w:ascii="Arial" w:eastAsiaTheme="minorEastAsia" w:hAnsi="Arial" w:cs="Arial"/>
              </w:rPr>
              <w:t xml:space="preserve"> </w:t>
            </w:r>
          </w:p>
        </w:tc>
        <w:tc>
          <w:tcPr>
            <w:tcW w:w="11113" w:type="dxa"/>
            <w:tcBorders>
              <w:top w:val="single" w:sz="4" w:space="0" w:color="auto"/>
              <w:left w:val="nil"/>
              <w:bottom w:val="nil"/>
              <w:right w:val="nil"/>
            </w:tcBorders>
            <w:hideMark/>
          </w:tcPr>
          <w:p w14:paraId="004A197F" w14:textId="77777777" w:rsidR="002923B5" w:rsidRPr="004B2C14" w:rsidRDefault="002923B5" w:rsidP="002923B5">
            <w:pPr>
              <w:spacing w:after="0" w:line="240" w:lineRule="auto"/>
              <w:rPr>
                <w:rFonts w:ascii="Arial" w:hAnsi="Arial" w:cs="Arial"/>
              </w:rPr>
            </w:pPr>
            <w:r w:rsidRPr="004B2C14">
              <w:rPr>
                <w:rFonts w:ascii="Arial" w:hAnsi="Arial" w:cs="Arial"/>
              </w:rPr>
              <w:t>Notified / Missed imported infections infected at time</w:t>
            </w:r>
            <w:r w:rsidRPr="004B2C14">
              <w:rPr>
                <w:rFonts w:ascii="Arial" w:hAnsi="Arial" w:cs="Arial"/>
                <w:i/>
              </w:rPr>
              <w:t xml:space="preserve"> </w:t>
            </w:r>
            <m:oMath>
              <m:r>
                <w:rPr>
                  <w:rFonts w:ascii="Cambria Math" w:hAnsi="Cambria Math" w:cs="Arial"/>
                </w:rPr>
                <m:t>t</m:t>
              </m:r>
            </m:oMath>
          </w:p>
        </w:tc>
      </w:tr>
      <w:tr w:rsidR="002923B5" w:rsidRPr="004B2C14" w14:paraId="667ECBAF" w14:textId="77777777" w:rsidTr="002923B5">
        <w:tc>
          <w:tcPr>
            <w:tcW w:w="1560" w:type="dxa"/>
          </w:tcPr>
          <w:p w14:paraId="425D59B5"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12474ADA"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c</m:t>
                  </m:r>
                </m:sub>
              </m:sSub>
              <m:r>
                <w:rPr>
                  <w:rFonts w:ascii="Cambria Math" w:eastAsiaTheme="minorEastAsia" w:hAnsi="Cambria Math" w:cs="Arial"/>
                </w:rPr>
                <m:t>(</m:t>
              </m:r>
              <m:r>
                <w:rPr>
                  <w:rFonts w:ascii="Cambria Math" w:eastAsiaTheme="minorEastAsia" w:hAnsi="Cambria Math" w:cs="Arial"/>
                </w:rPr>
                <m:t>t</m:t>
              </m:r>
              <m:r>
                <w:rPr>
                  <w:rFonts w:ascii="Cambria Math" w:eastAsiaTheme="minorEastAsia" w:hAnsi="Cambria Math" w:cs="Arial"/>
                </w:rPr>
                <m:t xml:space="preserve">) / </m:t>
              </m:r>
              <m:sSub>
                <m:sSubPr>
                  <m:ctrlPr>
                    <w:rPr>
                      <w:rFonts w:ascii="Cambria Math" w:hAnsi="Cambria Math" w:cs="Arial"/>
                      <w:i/>
                    </w:rPr>
                  </m:ctrlPr>
                </m:sSubPr>
                <m:e>
                  <m:r>
                    <w:rPr>
                      <w:rFonts w:ascii="Cambria Math" w:hAnsi="Cambria Math" w:cs="Arial"/>
                    </w:rPr>
                    <m:t>m</m:t>
                  </m:r>
                </m:e>
                <m:sub>
                  <m:r>
                    <w:rPr>
                      <w:rFonts w:ascii="Cambria Math" w:hAnsi="Cambria Math" w:cs="Arial"/>
                    </w:rPr>
                    <m:t>c</m:t>
                  </m:r>
                </m:sub>
              </m:sSub>
              <m:r>
                <w:rPr>
                  <w:rFonts w:ascii="Cambria Math" w:hAnsi="Cambria Math" w:cs="Arial"/>
                </w:rPr>
                <m:t>(</m:t>
              </m:r>
              <m:r>
                <w:rPr>
                  <w:rFonts w:ascii="Cambria Math" w:hAnsi="Cambria Math" w:cs="Arial"/>
                </w:rPr>
                <m:t>t</m:t>
              </m:r>
              <m:r>
                <w:rPr>
                  <w:rFonts w:ascii="Cambria Math" w:hAnsi="Cambria Math" w:cs="Arial"/>
                </w:rPr>
                <m:t>)</m:t>
              </m:r>
            </m:oMath>
            <w:r w:rsidR="002923B5" w:rsidRPr="004B2C14">
              <w:rPr>
                <w:rFonts w:ascii="Arial" w:eastAsiaTheme="minorEastAsia" w:hAnsi="Arial" w:cs="Arial"/>
              </w:rPr>
              <w:t xml:space="preserve"> </w:t>
            </w:r>
          </w:p>
        </w:tc>
        <w:tc>
          <w:tcPr>
            <w:tcW w:w="11113" w:type="dxa"/>
            <w:hideMark/>
          </w:tcPr>
          <w:p w14:paraId="540F355B" w14:textId="77777777" w:rsidR="002923B5" w:rsidRPr="004B2C14" w:rsidRDefault="002923B5" w:rsidP="002923B5">
            <w:pPr>
              <w:spacing w:after="0" w:line="240" w:lineRule="auto"/>
              <w:rPr>
                <w:rFonts w:ascii="Arial" w:hAnsi="Arial" w:cs="Arial"/>
              </w:rPr>
            </w:pPr>
            <w:r w:rsidRPr="004B2C14">
              <w:rPr>
                <w:rFonts w:ascii="Arial" w:hAnsi="Arial" w:cs="Arial"/>
              </w:rPr>
              <w:t>Notified / Missed local infections infected at time</w:t>
            </w:r>
            <w:r w:rsidRPr="004B2C14">
              <w:rPr>
                <w:rFonts w:ascii="Arial" w:hAnsi="Arial" w:cs="Arial"/>
                <w:i/>
              </w:rPr>
              <w:t xml:space="preserve"> </w:t>
            </w:r>
            <m:oMath>
              <m:r>
                <w:rPr>
                  <w:rFonts w:ascii="Cambria Math" w:hAnsi="Cambria Math" w:cs="Arial"/>
                </w:rPr>
                <m:t>t</m:t>
              </m:r>
            </m:oMath>
          </w:p>
        </w:tc>
      </w:tr>
      <w:tr w:rsidR="002923B5" w:rsidRPr="004B2C14" w14:paraId="4F8FAD5E" w14:textId="77777777" w:rsidTr="002923B5">
        <w:tc>
          <w:tcPr>
            <w:tcW w:w="1560" w:type="dxa"/>
          </w:tcPr>
          <w:p w14:paraId="2958DA6F"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50C09057"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cf</m:t>
                  </m:r>
                </m:sub>
              </m:sSub>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 xml:space="preserve"> </m:t>
              </m:r>
            </m:oMath>
            <w:r w:rsidR="002923B5" w:rsidRPr="004B2C14">
              <w:rPr>
                <w:rFonts w:ascii="Arial" w:eastAsia="Calibri" w:hAnsi="Arial" w:cs="Arial"/>
              </w:rPr>
              <w:t xml:space="preserve"> </w:t>
            </w:r>
          </w:p>
        </w:tc>
        <w:tc>
          <w:tcPr>
            <w:tcW w:w="11113" w:type="dxa"/>
            <w:hideMark/>
          </w:tcPr>
          <w:p w14:paraId="066E4668" w14:textId="77777777" w:rsidR="002923B5" w:rsidRPr="004B2C14" w:rsidRDefault="002923B5" w:rsidP="002923B5">
            <w:pPr>
              <w:spacing w:after="0" w:line="240" w:lineRule="auto"/>
              <w:rPr>
                <w:rFonts w:ascii="Arial" w:hAnsi="Arial" w:cs="Arial"/>
              </w:rPr>
            </w:pPr>
            <w:r w:rsidRPr="004B2C14">
              <w:rPr>
                <w:rFonts w:ascii="Arial" w:hAnsi="Arial" w:cs="Arial"/>
              </w:rPr>
              <w:t>Unlinked cases infected at time</w:t>
            </w:r>
            <w:r w:rsidRPr="004B2C14">
              <w:rPr>
                <w:rFonts w:ascii="Arial" w:hAnsi="Arial" w:cs="Arial"/>
                <w:i/>
              </w:rPr>
              <w:t xml:space="preserve"> </w:t>
            </w:r>
            <m:oMath>
              <m:r>
                <w:rPr>
                  <w:rFonts w:ascii="Cambria Math" w:hAnsi="Cambria Math" w:cs="Arial"/>
                </w:rPr>
                <m:t>t</m:t>
              </m:r>
            </m:oMath>
            <w:r w:rsidRPr="004B2C14">
              <w:rPr>
                <w:rFonts w:ascii="Arial" w:eastAsiaTheme="minorEastAsia" w:hAnsi="Arial" w:cs="Arial"/>
                <w:i/>
              </w:rPr>
              <w:t xml:space="preserve"> </w:t>
            </w:r>
            <w:r w:rsidRPr="004B2C14">
              <w:rPr>
                <w:rFonts w:ascii="Arial" w:hAnsi="Arial" w:cs="Arial"/>
              </w:rPr>
              <w:t>(i.e. notified local cases with unknown sources of infection)</w:t>
            </w:r>
          </w:p>
        </w:tc>
      </w:tr>
      <w:tr w:rsidR="002923B5" w:rsidRPr="004B2C14" w14:paraId="35B56CE0" w14:textId="77777777" w:rsidTr="002923B5">
        <w:tc>
          <w:tcPr>
            <w:tcW w:w="1560" w:type="dxa"/>
          </w:tcPr>
          <w:p w14:paraId="55FAC1B8"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0FE69021"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ct</m:t>
                  </m:r>
                </m:sub>
              </m:sSub>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 xml:space="preserve"> </m:t>
              </m:r>
            </m:oMath>
            <w:r w:rsidR="002923B5" w:rsidRPr="004B2C14">
              <w:rPr>
                <w:rFonts w:ascii="Arial" w:eastAsiaTheme="minorEastAsia" w:hAnsi="Arial" w:cs="Arial"/>
              </w:rPr>
              <w:t xml:space="preserve"> </w:t>
            </w:r>
          </w:p>
        </w:tc>
        <w:tc>
          <w:tcPr>
            <w:tcW w:w="11113" w:type="dxa"/>
            <w:hideMark/>
          </w:tcPr>
          <w:p w14:paraId="1B340520" w14:textId="77777777" w:rsidR="002923B5" w:rsidRPr="004B2C14" w:rsidRDefault="002923B5" w:rsidP="002923B5">
            <w:pPr>
              <w:spacing w:after="0" w:line="240" w:lineRule="auto"/>
              <w:rPr>
                <w:rFonts w:ascii="Arial" w:hAnsi="Arial" w:cs="Arial"/>
              </w:rPr>
            </w:pPr>
            <w:r w:rsidRPr="004B2C14">
              <w:rPr>
                <w:rFonts w:ascii="Arial" w:hAnsi="Arial" w:cs="Arial"/>
              </w:rPr>
              <w:t>Linked cases infected at time</w:t>
            </w:r>
            <w:r w:rsidRPr="004B2C14">
              <w:rPr>
                <w:rFonts w:ascii="Arial" w:hAnsi="Arial" w:cs="Arial"/>
                <w:i/>
              </w:rPr>
              <w:t xml:space="preserve"> </w:t>
            </w:r>
            <m:oMath>
              <m:r>
                <w:rPr>
                  <w:rFonts w:ascii="Cambria Math" w:hAnsi="Cambria Math" w:cs="Arial"/>
                </w:rPr>
                <m:t>t</m:t>
              </m:r>
            </m:oMath>
            <w:r w:rsidRPr="004B2C14">
              <w:rPr>
                <w:rFonts w:ascii="Arial" w:eastAsiaTheme="minorEastAsia" w:hAnsi="Arial" w:cs="Arial"/>
                <w:i/>
              </w:rPr>
              <w:t xml:space="preserve"> </w:t>
            </w:r>
            <w:r w:rsidRPr="004B2C14">
              <w:rPr>
                <w:rFonts w:ascii="Arial" w:hAnsi="Arial" w:cs="Arial"/>
              </w:rPr>
              <w:t>(i.e. notified local cases with known sources of infection)</w:t>
            </w:r>
          </w:p>
        </w:tc>
      </w:tr>
      <w:tr w:rsidR="002923B5" w:rsidRPr="004B2C14" w14:paraId="5E18379E" w14:textId="77777777" w:rsidTr="002923B5">
        <w:tc>
          <w:tcPr>
            <w:tcW w:w="1560" w:type="dxa"/>
          </w:tcPr>
          <w:p w14:paraId="0C1E9576" w14:textId="77777777" w:rsidR="002923B5" w:rsidRPr="004B2C14" w:rsidRDefault="002923B5" w:rsidP="002923B5">
            <w:pPr>
              <w:spacing w:after="0" w:line="240" w:lineRule="auto"/>
              <w:rPr>
                <w:rFonts w:ascii="Arial" w:eastAsia="Times New Roman" w:hAnsi="Arial" w:cs="Arial"/>
              </w:rPr>
            </w:pPr>
          </w:p>
        </w:tc>
        <w:tc>
          <w:tcPr>
            <w:tcW w:w="1362" w:type="dxa"/>
            <w:hideMark/>
          </w:tcPr>
          <w:p w14:paraId="0C58794E"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cf</m:t>
                  </m:r>
                </m:sub>
              </m:sSub>
              <m:d>
                <m:dPr>
                  <m:ctrlPr>
                    <w:rPr>
                      <w:rFonts w:ascii="Cambria Math" w:hAnsi="Cambria Math" w:cs="Arial"/>
                      <w:i/>
                    </w:rPr>
                  </m:ctrlPr>
                </m:dPr>
                <m:e>
                  <m:r>
                    <w:rPr>
                      <w:rFonts w:ascii="Cambria Math" w:hAnsi="Cambria Math" w:cs="Arial"/>
                    </w:rPr>
                    <m:t>t</m:t>
                  </m:r>
                </m:e>
              </m:d>
            </m:oMath>
            <w:r w:rsidR="002923B5" w:rsidRPr="004B2C14">
              <w:rPr>
                <w:rFonts w:ascii="Arial" w:eastAsiaTheme="minorEastAsia" w:hAnsi="Arial" w:cs="Arial"/>
              </w:rPr>
              <w:t xml:space="preserve"> </w:t>
            </w:r>
          </w:p>
        </w:tc>
        <w:tc>
          <w:tcPr>
            <w:tcW w:w="11113" w:type="dxa"/>
            <w:hideMark/>
          </w:tcPr>
          <w:p w14:paraId="393269F9" w14:textId="77777777" w:rsidR="002923B5" w:rsidRPr="004B2C14" w:rsidRDefault="002923B5" w:rsidP="002923B5">
            <w:pPr>
              <w:spacing w:after="0" w:line="240" w:lineRule="auto"/>
              <w:rPr>
                <w:rFonts w:ascii="Arial" w:hAnsi="Arial" w:cs="Arial"/>
              </w:rPr>
            </w:pPr>
            <w:r w:rsidRPr="004B2C14">
              <w:rPr>
                <w:rFonts w:ascii="Arial" w:hAnsi="Arial" w:cs="Arial"/>
              </w:rPr>
              <w:t>Unlinked cases isolated at time</w:t>
            </w:r>
            <w:r w:rsidRPr="004B2C14">
              <w:rPr>
                <w:rFonts w:ascii="Arial" w:hAnsi="Arial" w:cs="Arial"/>
                <w:i/>
              </w:rPr>
              <w:t xml:space="preserve"> </w:t>
            </w:r>
            <m:oMath>
              <m:r>
                <w:rPr>
                  <w:rFonts w:ascii="Cambria Math" w:hAnsi="Cambria Math" w:cs="Arial"/>
                </w:rPr>
                <m:t>t</m:t>
              </m:r>
            </m:oMath>
          </w:p>
        </w:tc>
      </w:tr>
      <w:tr w:rsidR="002923B5" w:rsidRPr="004B2C14" w14:paraId="3B0AC725" w14:textId="77777777" w:rsidTr="002923B5">
        <w:tc>
          <w:tcPr>
            <w:tcW w:w="1560" w:type="dxa"/>
            <w:tcBorders>
              <w:top w:val="nil"/>
              <w:left w:val="nil"/>
              <w:bottom w:val="single" w:sz="4" w:space="0" w:color="auto"/>
              <w:right w:val="nil"/>
            </w:tcBorders>
          </w:tcPr>
          <w:p w14:paraId="621A9125" w14:textId="77777777" w:rsidR="002923B5" w:rsidRPr="004B2C14" w:rsidRDefault="002923B5" w:rsidP="002923B5">
            <w:pPr>
              <w:spacing w:after="0" w:line="240" w:lineRule="auto"/>
              <w:rPr>
                <w:rFonts w:ascii="Arial" w:eastAsia="Times New Roman" w:hAnsi="Arial" w:cs="Arial"/>
              </w:rPr>
            </w:pPr>
          </w:p>
        </w:tc>
        <w:tc>
          <w:tcPr>
            <w:tcW w:w="1362" w:type="dxa"/>
            <w:tcBorders>
              <w:top w:val="nil"/>
              <w:left w:val="nil"/>
              <w:bottom w:val="single" w:sz="4" w:space="0" w:color="auto"/>
              <w:right w:val="nil"/>
            </w:tcBorders>
            <w:hideMark/>
          </w:tcPr>
          <w:p w14:paraId="303F3619" w14:textId="77777777" w:rsidR="002923B5" w:rsidRPr="004B2C14" w:rsidRDefault="00252E6A" w:rsidP="002923B5">
            <w:pPr>
              <w:spacing w:after="0" w:line="240" w:lineRule="auto"/>
              <w:rPr>
                <w:rFonts w:ascii="Arial" w:eastAsia="Calibri"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ct</m:t>
                  </m:r>
                </m:sub>
              </m:sSub>
              <m:d>
                <m:dPr>
                  <m:ctrlPr>
                    <w:rPr>
                      <w:rFonts w:ascii="Cambria Math" w:hAnsi="Cambria Math" w:cs="Arial"/>
                      <w:i/>
                    </w:rPr>
                  </m:ctrlPr>
                </m:dPr>
                <m:e>
                  <m:r>
                    <w:rPr>
                      <w:rFonts w:ascii="Cambria Math" w:hAnsi="Cambria Math" w:cs="Arial"/>
                    </w:rPr>
                    <m:t>t</m:t>
                  </m:r>
                </m:e>
              </m:d>
            </m:oMath>
            <w:r w:rsidR="002923B5" w:rsidRPr="004B2C14">
              <w:rPr>
                <w:rFonts w:ascii="Arial" w:eastAsiaTheme="minorEastAsia" w:hAnsi="Arial" w:cs="Arial"/>
              </w:rPr>
              <w:t xml:space="preserve"> </w:t>
            </w:r>
          </w:p>
        </w:tc>
        <w:tc>
          <w:tcPr>
            <w:tcW w:w="11113" w:type="dxa"/>
            <w:tcBorders>
              <w:top w:val="nil"/>
              <w:left w:val="nil"/>
              <w:bottom w:val="single" w:sz="4" w:space="0" w:color="auto"/>
              <w:right w:val="nil"/>
            </w:tcBorders>
            <w:hideMark/>
          </w:tcPr>
          <w:p w14:paraId="040B2804" w14:textId="77777777" w:rsidR="002923B5" w:rsidRPr="004B2C14" w:rsidRDefault="002923B5" w:rsidP="002923B5">
            <w:pPr>
              <w:spacing w:after="0" w:line="240" w:lineRule="auto"/>
              <w:rPr>
                <w:rFonts w:ascii="Arial" w:hAnsi="Arial" w:cs="Arial"/>
              </w:rPr>
            </w:pPr>
            <w:r w:rsidRPr="004B2C14">
              <w:rPr>
                <w:rFonts w:ascii="Arial" w:hAnsi="Arial" w:cs="Arial"/>
              </w:rPr>
              <w:t>Linked cases isolated at time</w:t>
            </w:r>
            <w:r w:rsidRPr="004B2C14">
              <w:rPr>
                <w:rFonts w:ascii="Arial" w:hAnsi="Arial" w:cs="Arial"/>
                <w:i/>
              </w:rPr>
              <w:t xml:space="preserve"> </w:t>
            </w:r>
            <m:oMath>
              <m:r>
                <w:rPr>
                  <w:rFonts w:ascii="Cambria Math" w:hAnsi="Cambria Math" w:cs="Arial"/>
                </w:rPr>
                <m:t>t</m:t>
              </m:r>
            </m:oMath>
          </w:p>
        </w:tc>
      </w:tr>
    </w:tbl>
    <w:p w14:paraId="19D98001" w14:textId="048309AA" w:rsidR="002923B5" w:rsidRPr="004B2C14" w:rsidRDefault="002923B5" w:rsidP="002923B5">
      <w:pPr>
        <w:spacing w:after="0" w:line="240" w:lineRule="auto"/>
        <w:rPr>
          <w:rFonts w:ascii="Arial" w:hAnsi="Arial" w:cs="Arial"/>
          <w:b/>
          <w:bCs/>
        </w:rPr>
      </w:pPr>
    </w:p>
    <w:p w14:paraId="321661AD" w14:textId="77777777" w:rsidR="002923B5" w:rsidRPr="004B2C14" w:rsidRDefault="002923B5" w:rsidP="002923B5">
      <w:pPr>
        <w:spacing w:after="0" w:line="240" w:lineRule="auto"/>
        <w:rPr>
          <w:rFonts w:ascii="Arial" w:hAnsi="Arial" w:cs="Arial"/>
          <w:b/>
          <w:bCs/>
        </w:rPr>
      </w:pPr>
    </w:p>
    <w:p w14:paraId="642E208F" w14:textId="77777777" w:rsidR="002923B5" w:rsidRPr="004B2C14" w:rsidRDefault="002923B5" w:rsidP="002923B5">
      <w:pPr>
        <w:spacing w:after="0" w:line="240" w:lineRule="auto"/>
        <w:rPr>
          <w:rFonts w:ascii="Arial" w:hAnsi="Arial" w:cs="Arial"/>
          <w:b/>
          <w:bCs/>
        </w:rPr>
      </w:pPr>
    </w:p>
    <w:p w14:paraId="7BACAC7C" w14:textId="77777777" w:rsidR="002923B5" w:rsidRPr="004B2C14" w:rsidRDefault="002923B5" w:rsidP="002923B5">
      <w:pPr>
        <w:rPr>
          <w:rFonts w:ascii="Arial" w:hAnsi="Arial" w:cs="Arial"/>
        </w:rPr>
        <w:sectPr w:rsidR="002923B5" w:rsidRPr="004B2C14" w:rsidSect="00252E6A">
          <w:type w:val="continuous"/>
          <w:pgSz w:w="16838" w:h="11906" w:orient="landscape"/>
          <w:pgMar w:top="1440" w:right="1440" w:bottom="1440" w:left="1440" w:header="720" w:footer="720" w:gutter="0"/>
          <w:cols w:space="720"/>
          <w:docGrid w:linePitch="360"/>
        </w:sectPr>
      </w:pPr>
    </w:p>
    <w:p w14:paraId="0AF07AAC" w14:textId="76B987CD" w:rsidR="002923B5" w:rsidRPr="004B2C14" w:rsidRDefault="002923B5" w:rsidP="002923B5">
      <w:pPr>
        <w:pStyle w:val="NoSpacing"/>
        <w:jc w:val="both"/>
        <w:rPr>
          <w:rFonts w:ascii="Arial" w:hAnsi="Arial" w:cs="Arial"/>
        </w:rPr>
      </w:pPr>
      <w:r w:rsidRPr="004B2C14">
        <w:rPr>
          <w:rFonts w:ascii="Arial" w:hAnsi="Arial" w:cs="Arial"/>
          <w:b/>
          <w:bCs/>
        </w:rPr>
        <w:lastRenderedPageBreak/>
        <w:t>Table S</w:t>
      </w:r>
      <w:r w:rsidR="00B02C58">
        <w:rPr>
          <w:rFonts w:ascii="Arial" w:hAnsi="Arial" w:cs="Arial"/>
          <w:b/>
          <w:bCs/>
        </w:rPr>
        <w:t>2</w:t>
      </w:r>
      <w:r w:rsidRPr="004B2C14">
        <w:rPr>
          <w:rFonts w:ascii="Arial" w:hAnsi="Arial" w:cs="Arial"/>
          <w:b/>
          <w:bCs/>
        </w:rPr>
        <w:t xml:space="preserve"> </w:t>
      </w:r>
      <w:r w:rsidRPr="004B2C14">
        <w:rPr>
          <w:rFonts w:ascii="Arial" w:hAnsi="Arial" w:cs="Arial"/>
        </w:rPr>
        <w:t xml:space="preserve">Notified and modelled missed imported wild-type SARS-CoV-2 infections in 2020 </w:t>
      </w:r>
    </w:p>
    <w:p w14:paraId="469EDC25" w14:textId="77777777" w:rsidR="002923B5" w:rsidRPr="004B2C14" w:rsidRDefault="002923B5" w:rsidP="002923B5">
      <w:pPr>
        <w:pStyle w:val="NoSpacing"/>
        <w:rPr>
          <w:rFonts w:ascii="Arial" w:hAnsi="Arial" w:cs="Arial"/>
        </w:rPr>
      </w:pPr>
    </w:p>
    <w:tbl>
      <w:tblPr>
        <w:tblStyle w:val="TableGrid"/>
        <w:tblW w:w="12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701"/>
        <w:gridCol w:w="1701"/>
        <w:gridCol w:w="1701"/>
        <w:gridCol w:w="1701"/>
        <w:gridCol w:w="1701"/>
        <w:gridCol w:w="1701"/>
      </w:tblGrid>
      <w:tr w:rsidR="000E5BAF" w:rsidRPr="004B2C14" w14:paraId="32C51334" w14:textId="77777777" w:rsidTr="000E5BAF">
        <w:trPr>
          <w:trHeight w:val="159"/>
        </w:trPr>
        <w:tc>
          <w:tcPr>
            <w:tcW w:w="2551" w:type="dxa"/>
            <w:vMerge w:val="restart"/>
            <w:tcBorders>
              <w:top w:val="single" w:sz="4" w:space="0" w:color="auto"/>
              <w:left w:val="nil"/>
              <w:right w:val="nil"/>
            </w:tcBorders>
            <w:hideMark/>
          </w:tcPr>
          <w:p w14:paraId="5770521B" w14:textId="10B39F6F" w:rsidR="002923B5" w:rsidRPr="004B2C14" w:rsidRDefault="002923B5" w:rsidP="002923B5">
            <w:pPr>
              <w:spacing w:after="0" w:line="240" w:lineRule="auto"/>
              <w:rPr>
                <w:rFonts w:ascii="Arial" w:hAnsi="Arial" w:cs="Arial"/>
              </w:rPr>
            </w:pPr>
            <w:r w:rsidRPr="004B2C14">
              <w:rPr>
                <w:rFonts w:ascii="Arial" w:hAnsi="Arial" w:cs="Arial"/>
              </w:rPr>
              <w:t>Observed data (</w:t>
            </w:r>
            <w:r w:rsidRPr="004B2C14">
              <w:rPr>
                <w:rFonts w:ascii="Arial" w:eastAsia="HGSHeiseiKakugothictaiW9" w:hAnsi="Arial" w:cs="Arial"/>
              </w:rPr>
              <w:t>●</w:t>
            </w:r>
            <w:r w:rsidRPr="004B2C14">
              <w:rPr>
                <w:rFonts w:ascii="Arial" w:hAnsi="Arial" w:cs="Arial"/>
              </w:rPr>
              <w:t>) and modelled outputs (</w:t>
            </w:r>
            <w:r w:rsidRPr="004B2C14">
              <w:rPr>
                <w:rFonts w:ascii="Segoe UI Symbol" w:eastAsia="HGSHeiseiKakugothictaiW9" w:hAnsi="Segoe UI Symbol" w:cs="Segoe UI Symbol"/>
              </w:rPr>
              <w:t>◆</w:t>
            </w:r>
            <w:r w:rsidRPr="004B2C14">
              <w:rPr>
                <w:rFonts w:ascii="Arial" w:hAnsi="Arial" w:cs="Arial"/>
              </w:rPr>
              <w:t>)</w:t>
            </w:r>
          </w:p>
        </w:tc>
        <w:tc>
          <w:tcPr>
            <w:tcW w:w="10206" w:type="dxa"/>
            <w:gridSpan w:val="6"/>
            <w:tcBorders>
              <w:top w:val="single" w:sz="4" w:space="0" w:color="auto"/>
              <w:left w:val="nil"/>
              <w:bottom w:val="single" w:sz="4" w:space="0" w:color="auto"/>
              <w:right w:val="nil"/>
            </w:tcBorders>
            <w:vAlign w:val="center"/>
            <w:hideMark/>
          </w:tcPr>
          <w:p w14:paraId="0B0AA769" w14:textId="77777777" w:rsidR="002923B5" w:rsidRPr="004B2C14" w:rsidRDefault="002923B5" w:rsidP="002923B5">
            <w:pPr>
              <w:spacing w:after="0" w:line="240" w:lineRule="auto"/>
              <w:jc w:val="center"/>
              <w:rPr>
                <w:rFonts w:ascii="Arial" w:hAnsi="Arial" w:cs="Arial"/>
              </w:rPr>
            </w:pPr>
            <w:r w:rsidRPr="004B2C14">
              <w:rPr>
                <w:rFonts w:ascii="Arial" w:hAnsi="Arial" w:cs="Arial"/>
              </w:rPr>
              <w:t>Time period</w:t>
            </w:r>
          </w:p>
        </w:tc>
      </w:tr>
      <w:tr w:rsidR="000E5BAF" w:rsidRPr="004B2C14" w14:paraId="1E9A428F" w14:textId="77777777" w:rsidTr="000E5BAF">
        <w:trPr>
          <w:trHeight w:val="375"/>
        </w:trPr>
        <w:tc>
          <w:tcPr>
            <w:tcW w:w="2551" w:type="dxa"/>
            <w:vMerge/>
            <w:tcBorders>
              <w:left w:val="nil"/>
              <w:bottom w:val="single" w:sz="4" w:space="0" w:color="auto"/>
              <w:right w:val="nil"/>
            </w:tcBorders>
          </w:tcPr>
          <w:p w14:paraId="4D7E843C" w14:textId="046D3A81" w:rsidR="002923B5" w:rsidRPr="004B2C14" w:rsidRDefault="002923B5" w:rsidP="002923B5">
            <w:pPr>
              <w:spacing w:after="0" w:line="240" w:lineRule="auto"/>
              <w:rPr>
                <w:rFonts w:ascii="Arial" w:hAnsi="Arial" w:cs="Arial"/>
              </w:rPr>
            </w:pPr>
          </w:p>
        </w:tc>
        <w:tc>
          <w:tcPr>
            <w:tcW w:w="1701" w:type="dxa"/>
            <w:tcBorders>
              <w:top w:val="single" w:sz="4" w:space="0" w:color="auto"/>
              <w:left w:val="nil"/>
              <w:bottom w:val="single" w:sz="4" w:space="0" w:color="auto"/>
              <w:right w:val="nil"/>
            </w:tcBorders>
            <w:hideMark/>
          </w:tcPr>
          <w:p w14:paraId="6F5CF4A1" w14:textId="4962D434" w:rsidR="002923B5" w:rsidRPr="004B2C14" w:rsidRDefault="002923B5" w:rsidP="002923B5">
            <w:pPr>
              <w:spacing w:after="0" w:line="240" w:lineRule="auto"/>
              <w:rPr>
                <w:rFonts w:ascii="Arial" w:hAnsi="Arial" w:cs="Arial"/>
              </w:rPr>
            </w:pPr>
            <w:r w:rsidRPr="004B2C14">
              <w:rPr>
                <w:rFonts w:ascii="Arial" w:hAnsi="Arial" w:cs="Arial"/>
              </w:rPr>
              <w:t>Jan 18 – Feb 29,</w:t>
            </w:r>
            <w:r w:rsidR="000E5BAF">
              <w:rPr>
                <w:rFonts w:ascii="Arial" w:hAnsi="Arial" w:cs="Arial"/>
              </w:rPr>
              <w:t xml:space="preserve"> </w:t>
            </w:r>
            <w:r w:rsidRPr="004B2C14">
              <w:rPr>
                <w:rFonts w:ascii="Arial" w:hAnsi="Arial" w:cs="Arial"/>
              </w:rPr>
              <w:t>2020</w:t>
            </w:r>
          </w:p>
        </w:tc>
        <w:tc>
          <w:tcPr>
            <w:tcW w:w="1701" w:type="dxa"/>
            <w:tcBorders>
              <w:top w:val="single" w:sz="4" w:space="0" w:color="auto"/>
              <w:left w:val="nil"/>
              <w:bottom w:val="single" w:sz="4" w:space="0" w:color="auto"/>
              <w:right w:val="nil"/>
            </w:tcBorders>
            <w:hideMark/>
          </w:tcPr>
          <w:p w14:paraId="5C21B9F9" w14:textId="77777777" w:rsidR="002923B5" w:rsidRPr="004B2C14" w:rsidRDefault="002923B5" w:rsidP="002923B5">
            <w:pPr>
              <w:spacing w:after="0" w:line="240" w:lineRule="auto"/>
              <w:rPr>
                <w:rFonts w:ascii="Arial" w:hAnsi="Arial" w:cs="Arial"/>
              </w:rPr>
            </w:pPr>
            <w:r w:rsidRPr="004B2C14">
              <w:rPr>
                <w:rFonts w:ascii="Arial" w:hAnsi="Arial" w:cs="Arial"/>
              </w:rPr>
              <w:t>Mar 1 – Apr 6,</w:t>
            </w:r>
          </w:p>
          <w:p w14:paraId="14E87E78" w14:textId="77777777" w:rsidR="002923B5" w:rsidRPr="004B2C14" w:rsidRDefault="002923B5" w:rsidP="002923B5">
            <w:pPr>
              <w:spacing w:after="0" w:line="240" w:lineRule="auto"/>
              <w:rPr>
                <w:rFonts w:ascii="Arial" w:hAnsi="Arial" w:cs="Arial"/>
              </w:rPr>
            </w:pPr>
            <w:r w:rsidRPr="004B2C14">
              <w:rPr>
                <w:rFonts w:ascii="Arial" w:hAnsi="Arial" w:cs="Arial"/>
              </w:rPr>
              <w:t>2020</w:t>
            </w:r>
          </w:p>
        </w:tc>
        <w:tc>
          <w:tcPr>
            <w:tcW w:w="1701" w:type="dxa"/>
            <w:tcBorders>
              <w:top w:val="single" w:sz="4" w:space="0" w:color="auto"/>
              <w:left w:val="nil"/>
              <w:bottom w:val="single" w:sz="4" w:space="0" w:color="auto"/>
              <w:right w:val="nil"/>
            </w:tcBorders>
            <w:hideMark/>
          </w:tcPr>
          <w:p w14:paraId="16C28E10" w14:textId="4402D542" w:rsidR="002923B5" w:rsidRPr="004B2C14" w:rsidRDefault="002923B5" w:rsidP="002923B5">
            <w:pPr>
              <w:spacing w:after="0" w:line="240" w:lineRule="auto"/>
              <w:rPr>
                <w:rFonts w:ascii="Arial" w:hAnsi="Arial" w:cs="Arial"/>
              </w:rPr>
            </w:pPr>
            <w:r w:rsidRPr="004B2C14">
              <w:rPr>
                <w:rFonts w:ascii="Arial" w:hAnsi="Arial" w:cs="Arial"/>
              </w:rPr>
              <w:t>Apr 7 – Jun 18,</w:t>
            </w:r>
            <w:r w:rsidR="000E5BAF">
              <w:rPr>
                <w:rFonts w:ascii="Arial" w:hAnsi="Arial" w:cs="Arial"/>
              </w:rPr>
              <w:t xml:space="preserve"> </w:t>
            </w:r>
            <w:r w:rsidRPr="004B2C14">
              <w:rPr>
                <w:rFonts w:ascii="Arial" w:hAnsi="Arial" w:cs="Arial"/>
              </w:rPr>
              <w:t>2020</w:t>
            </w:r>
          </w:p>
        </w:tc>
        <w:tc>
          <w:tcPr>
            <w:tcW w:w="1701" w:type="dxa"/>
            <w:tcBorders>
              <w:top w:val="single" w:sz="4" w:space="0" w:color="auto"/>
              <w:left w:val="nil"/>
              <w:bottom w:val="single" w:sz="4" w:space="0" w:color="auto"/>
              <w:right w:val="nil"/>
            </w:tcBorders>
            <w:hideMark/>
          </w:tcPr>
          <w:p w14:paraId="253FA940" w14:textId="3D416F37" w:rsidR="002923B5" w:rsidRPr="004B2C14" w:rsidRDefault="002923B5" w:rsidP="002923B5">
            <w:pPr>
              <w:spacing w:after="0" w:line="240" w:lineRule="auto"/>
              <w:rPr>
                <w:rFonts w:ascii="Arial" w:hAnsi="Arial" w:cs="Arial"/>
              </w:rPr>
            </w:pPr>
            <w:r w:rsidRPr="004B2C14">
              <w:rPr>
                <w:rFonts w:ascii="Arial" w:hAnsi="Arial" w:cs="Arial"/>
              </w:rPr>
              <w:t>Jun 19 – Jul 12,</w:t>
            </w:r>
            <w:r w:rsidR="000E5BAF">
              <w:rPr>
                <w:rFonts w:ascii="Arial" w:hAnsi="Arial" w:cs="Arial"/>
              </w:rPr>
              <w:t xml:space="preserve"> </w:t>
            </w:r>
            <w:r w:rsidRPr="004B2C14">
              <w:rPr>
                <w:rFonts w:ascii="Arial" w:hAnsi="Arial" w:cs="Arial"/>
              </w:rPr>
              <w:t>2020</w:t>
            </w:r>
          </w:p>
        </w:tc>
        <w:tc>
          <w:tcPr>
            <w:tcW w:w="1701" w:type="dxa"/>
            <w:tcBorders>
              <w:top w:val="single" w:sz="4" w:space="0" w:color="auto"/>
              <w:left w:val="nil"/>
              <w:bottom w:val="single" w:sz="4" w:space="0" w:color="auto"/>
              <w:right w:val="single" w:sz="4" w:space="0" w:color="A6A6A6" w:themeColor="background1" w:themeShade="A6"/>
            </w:tcBorders>
            <w:hideMark/>
          </w:tcPr>
          <w:p w14:paraId="182656ED" w14:textId="4C00070C" w:rsidR="002923B5" w:rsidRPr="004B2C14" w:rsidRDefault="002923B5" w:rsidP="002923B5">
            <w:pPr>
              <w:spacing w:after="0" w:line="240" w:lineRule="auto"/>
              <w:rPr>
                <w:rFonts w:ascii="Arial" w:hAnsi="Arial" w:cs="Arial"/>
              </w:rPr>
            </w:pPr>
            <w:r w:rsidRPr="004B2C14">
              <w:rPr>
                <w:rFonts w:ascii="Arial" w:hAnsi="Arial" w:cs="Arial"/>
              </w:rPr>
              <w:t>Jul 13 – Dec 31,</w:t>
            </w:r>
            <w:r w:rsidR="000E5BAF">
              <w:rPr>
                <w:rFonts w:ascii="Arial" w:hAnsi="Arial" w:cs="Arial"/>
              </w:rPr>
              <w:t xml:space="preserve"> </w:t>
            </w:r>
            <w:r w:rsidRPr="004B2C14">
              <w:rPr>
                <w:rFonts w:ascii="Arial" w:hAnsi="Arial" w:cs="Arial"/>
              </w:rPr>
              <w:t>2020</w:t>
            </w:r>
          </w:p>
        </w:tc>
        <w:tc>
          <w:tcPr>
            <w:tcW w:w="1701" w:type="dxa"/>
            <w:tcBorders>
              <w:top w:val="single" w:sz="4" w:space="0" w:color="auto"/>
              <w:left w:val="single" w:sz="4" w:space="0" w:color="A6A6A6" w:themeColor="background1" w:themeShade="A6"/>
              <w:bottom w:val="single" w:sz="4" w:space="0" w:color="auto"/>
              <w:right w:val="nil"/>
            </w:tcBorders>
            <w:hideMark/>
          </w:tcPr>
          <w:p w14:paraId="10F83F1F" w14:textId="05B14969" w:rsidR="002923B5" w:rsidRPr="004B2C14" w:rsidRDefault="002923B5" w:rsidP="002923B5">
            <w:pPr>
              <w:spacing w:after="0" w:line="240" w:lineRule="auto"/>
              <w:rPr>
                <w:rFonts w:ascii="Arial" w:hAnsi="Arial" w:cs="Arial"/>
              </w:rPr>
            </w:pPr>
            <w:r w:rsidRPr="004B2C14">
              <w:rPr>
                <w:rFonts w:ascii="Arial" w:hAnsi="Arial" w:cs="Arial"/>
              </w:rPr>
              <w:t>Apr 1 – May 12,</w:t>
            </w:r>
            <w:r w:rsidR="000E5BAF">
              <w:rPr>
                <w:rFonts w:ascii="Arial" w:hAnsi="Arial" w:cs="Arial"/>
              </w:rPr>
              <w:t xml:space="preserve"> </w:t>
            </w:r>
            <w:r w:rsidRPr="004B2C14">
              <w:rPr>
                <w:rFonts w:ascii="Arial" w:hAnsi="Arial" w:cs="Arial"/>
              </w:rPr>
              <w:t>2021</w:t>
            </w:r>
          </w:p>
        </w:tc>
      </w:tr>
      <w:tr w:rsidR="000E5BAF" w:rsidRPr="004B2C14" w14:paraId="1394AD95" w14:textId="77777777" w:rsidTr="000E5BAF">
        <w:trPr>
          <w:trHeight w:val="391"/>
        </w:trPr>
        <w:tc>
          <w:tcPr>
            <w:tcW w:w="2551" w:type="dxa"/>
            <w:tcBorders>
              <w:top w:val="single" w:sz="4" w:space="0" w:color="auto"/>
              <w:left w:val="nil"/>
              <w:bottom w:val="single" w:sz="4" w:space="0" w:color="auto"/>
              <w:right w:val="nil"/>
            </w:tcBorders>
            <w:hideMark/>
          </w:tcPr>
          <w:p w14:paraId="1EF82791" w14:textId="77777777" w:rsidR="002923B5" w:rsidRPr="004B2C14" w:rsidRDefault="002923B5" w:rsidP="002923B5">
            <w:pPr>
              <w:spacing w:after="0" w:line="240" w:lineRule="auto"/>
              <w:rPr>
                <w:rFonts w:ascii="Arial" w:hAnsi="Arial" w:cs="Arial"/>
              </w:rPr>
            </w:pPr>
            <w:r w:rsidRPr="004B2C14">
              <w:rPr>
                <w:rFonts w:ascii="Arial" w:hAnsi="Arial" w:cs="Arial"/>
              </w:rPr>
              <w:t>SARS-CoV-2 lineage</w:t>
            </w:r>
          </w:p>
        </w:tc>
        <w:tc>
          <w:tcPr>
            <w:tcW w:w="8505" w:type="dxa"/>
            <w:gridSpan w:val="5"/>
            <w:tcBorders>
              <w:top w:val="single" w:sz="4" w:space="0" w:color="auto"/>
              <w:left w:val="nil"/>
              <w:bottom w:val="single" w:sz="4" w:space="0" w:color="auto"/>
              <w:right w:val="single" w:sz="4" w:space="0" w:color="A6A6A6" w:themeColor="background1" w:themeShade="A6"/>
            </w:tcBorders>
            <w:hideMark/>
          </w:tcPr>
          <w:p w14:paraId="3112A152" w14:textId="0C3648B0" w:rsidR="002923B5" w:rsidRPr="004B2C14" w:rsidRDefault="002923B5" w:rsidP="002923B5">
            <w:pPr>
              <w:tabs>
                <w:tab w:val="left" w:pos="613"/>
                <w:tab w:val="center" w:pos="3492"/>
              </w:tabs>
              <w:spacing w:after="0" w:line="240" w:lineRule="auto"/>
              <w:rPr>
                <w:rFonts w:ascii="Arial" w:hAnsi="Arial" w:cs="Arial"/>
              </w:rPr>
            </w:pPr>
            <w:r w:rsidRPr="004B2C14">
              <w:rPr>
                <w:rFonts w:ascii="Arial" w:hAnsi="Arial" w:cs="Arial"/>
              </w:rPr>
              <w:tab/>
            </w:r>
            <w:r w:rsidRPr="004B2C14">
              <w:rPr>
                <w:rFonts w:ascii="Arial" w:hAnsi="Arial" w:cs="Arial"/>
              </w:rPr>
              <w:tab/>
              <w:t>Wild-type</w:t>
            </w:r>
          </w:p>
        </w:tc>
        <w:tc>
          <w:tcPr>
            <w:tcW w:w="1701" w:type="dxa"/>
            <w:tcBorders>
              <w:top w:val="single" w:sz="4" w:space="0" w:color="auto"/>
              <w:left w:val="single" w:sz="4" w:space="0" w:color="A6A6A6" w:themeColor="background1" w:themeShade="A6"/>
              <w:bottom w:val="single" w:sz="4" w:space="0" w:color="auto"/>
              <w:right w:val="nil"/>
            </w:tcBorders>
            <w:hideMark/>
          </w:tcPr>
          <w:p w14:paraId="32C390BF" w14:textId="77777777" w:rsidR="002923B5" w:rsidRPr="004B2C14" w:rsidRDefault="002923B5" w:rsidP="002923B5">
            <w:pPr>
              <w:spacing w:after="0" w:line="240" w:lineRule="auto"/>
              <w:rPr>
                <w:rFonts w:ascii="Arial" w:hAnsi="Arial" w:cs="Arial"/>
              </w:rPr>
            </w:pPr>
            <w:r w:rsidRPr="004B2C14">
              <w:rPr>
                <w:rFonts w:ascii="Arial" w:hAnsi="Arial" w:cs="Arial"/>
              </w:rPr>
              <w:t>Delta variant</w:t>
            </w:r>
          </w:p>
        </w:tc>
      </w:tr>
      <w:tr w:rsidR="000E5BAF" w:rsidRPr="004B2C14" w14:paraId="25A90681" w14:textId="77777777" w:rsidTr="000E5BAF">
        <w:tc>
          <w:tcPr>
            <w:tcW w:w="2551" w:type="dxa"/>
            <w:tcBorders>
              <w:top w:val="single" w:sz="4" w:space="0" w:color="auto"/>
              <w:left w:val="nil"/>
              <w:bottom w:val="single" w:sz="4" w:space="0" w:color="auto"/>
              <w:right w:val="nil"/>
            </w:tcBorders>
            <w:hideMark/>
          </w:tcPr>
          <w:p w14:paraId="49D3D777" w14:textId="77777777" w:rsidR="002923B5" w:rsidRPr="004B2C14" w:rsidRDefault="002923B5" w:rsidP="002923B5">
            <w:pPr>
              <w:spacing w:after="0" w:line="240" w:lineRule="auto"/>
              <w:rPr>
                <w:rFonts w:ascii="Arial" w:hAnsi="Arial" w:cs="Arial"/>
                <w:highlight w:val="yellow"/>
              </w:rPr>
            </w:pPr>
            <w:r w:rsidRPr="004B2C14">
              <w:rPr>
                <w:rFonts w:ascii="Arial" w:eastAsia="HGSHeiseiKakugothictaiW9" w:hAnsi="Arial" w:cs="Arial"/>
              </w:rPr>
              <w:t>●</w:t>
            </w:r>
            <w:r w:rsidRPr="004B2C14">
              <w:rPr>
                <w:rFonts w:ascii="Arial" w:hAnsi="Arial" w:cs="Arial"/>
              </w:rPr>
              <w:t xml:space="preserve"> Notified imported cases</w:t>
            </w:r>
          </w:p>
        </w:tc>
        <w:tc>
          <w:tcPr>
            <w:tcW w:w="1701" w:type="dxa"/>
            <w:tcBorders>
              <w:top w:val="single" w:sz="4" w:space="0" w:color="auto"/>
              <w:left w:val="nil"/>
              <w:bottom w:val="single" w:sz="4" w:space="0" w:color="auto"/>
              <w:right w:val="nil"/>
            </w:tcBorders>
            <w:hideMark/>
          </w:tcPr>
          <w:p w14:paraId="5EFDBBC2" w14:textId="77777777" w:rsidR="002923B5" w:rsidRPr="004B2C14" w:rsidRDefault="002923B5" w:rsidP="002923B5">
            <w:pPr>
              <w:spacing w:after="0" w:line="240" w:lineRule="auto"/>
              <w:rPr>
                <w:rFonts w:ascii="Arial" w:hAnsi="Arial" w:cs="Arial"/>
              </w:rPr>
            </w:pPr>
            <w:r w:rsidRPr="004B2C14">
              <w:rPr>
                <w:rFonts w:ascii="Arial" w:hAnsi="Arial" w:cs="Arial"/>
              </w:rPr>
              <w:t>29</w:t>
            </w:r>
          </w:p>
        </w:tc>
        <w:tc>
          <w:tcPr>
            <w:tcW w:w="1701" w:type="dxa"/>
            <w:tcBorders>
              <w:top w:val="single" w:sz="4" w:space="0" w:color="auto"/>
              <w:left w:val="nil"/>
              <w:bottom w:val="single" w:sz="4" w:space="0" w:color="auto"/>
              <w:right w:val="nil"/>
            </w:tcBorders>
            <w:hideMark/>
          </w:tcPr>
          <w:p w14:paraId="4718DEE9" w14:textId="77777777" w:rsidR="002923B5" w:rsidRPr="004B2C14" w:rsidRDefault="002923B5" w:rsidP="002923B5">
            <w:pPr>
              <w:spacing w:after="0" w:line="240" w:lineRule="auto"/>
              <w:rPr>
                <w:rFonts w:ascii="Arial" w:hAnsi="Arial" w:cs="Arial"/>
              </w:rPr>
            </w:pPr>
            <w:r w:rsidRPr="004B2C14">
              <w:rPr>
                <w:rFonts w:ascii="Arial" w:hAnsi="Arial" w:cs="Arial"/>
              </w:rPr>
              <w:t>547</w:t>
            </w:r>
          </w:p>
        </w:tc>
        <w:tc>
          <w:tcPr>
            <w:tcW w:w="1701" w:type="dxa"/>
            <w:tcBorders>
              <w:top w:val="single" w:sz="4" w:space="0" w:color="auto"/>
              <w:left w:val="nil"/>
              <w:bottom w:val="single" w:sz="4" w:space="0" w:color="auto"/>
              <w:right w:val="nil"/>
            </w:tcBorders>
            <w:hideMark/>
          </w:tcPr>
          <w:p w14:paraId="202C7DE4" w14:textId="77777777" w:rsidR="002923B5" w:rsidRPr="004B2C14" w:rsidRDefault="002923B5" w:rsidP="002923B5">
            <w:pPr>
              <w:spacing w:after="0" w:line="240" w:lineRule="auto"/>
              <w:rPr>
                <w:rFonts w:ascii="Arial" w:hAnsi="Arial" w:cs="Arial"/>
              </w:rPr>
            </w:pPr>
            <w:r w:rsidRPr="004B2C14">
              <w:rPr>
                <w:rFonts w:ascii="Arial" w:hAnsi="Arial" w:cs="Arial"/>
              </w:rPr>
              <w:t>5</w:t>
            </w:r>
          </w:p>
        </w:tc>
        <w:tc>
          <w:tcPr>
            <w:tcW w:w="1701" w:type="dxa"/>
            <w:tcBorders>
              <w:top w:val="single" w:sz="4" w:space="0" w:color="auto"/>
              <w:left w:val="nil"/>
              <w:bottom w:val="single" w:sz="4" w:space="0" w:color="auto"/>
              <w:right w:val="nil"/>
            </w:tcBorders>
            <w:hideMark/>
          </w:tcPr>
          <w:p w14:paraId="65E66739" w14:textId="77777777" w:rsidR="002923B5" w:rsidRPr="004B2C14" w:rsidRDefault="002923B5" w:rsidP="002923B5">
            <w:pPr>
              <w:spacing w:after="0" w:line="240" w:lineRule="auto"/>
              <w:rPr>
                <w:rFonts w:ascii="Arial" w:hAnsi="Arial" w:cs="Arial"/>
              </w:rPr>
            </w:pPr>
            <w:r w:rsidRPr="004B2C14">
              <w:rPr>
                <w:rFonts w:ascii="Arial" w:hAnsi="Arial" w:cs="Arial"/>
              </w:rPr>
              <w:t>82</w:t>
            </w:r>
          </w:p>
        </w:tc>
        <w:tc>
          <w:tcPr>
            <w:tcW w:w="1701" w:type="dxa"/>
            <w:tcBorders>
              <w:top w:val="single" w:sz="4" w:space="0" w:color="auto"/>
              <w:left w:val="nil"/>
              <w:bottom w:val="single" w:sz="4" w:space="0" w:color="auto"/>
              <w:right w:val="single" w:sz="4" w:space="0" w:color="A6A6A6" w:themeColor="background1" w:themeShade="A6"/>
            </w:tcBorders>
            <w:hideMark/>
          </w:tcPr>
          <w:p w14:paraId="5312D5EA" w14:textId="77777777" w:rsidR="002923B5" w:rsidRPr="004B2C14" w:rsidRDefault="002923B5" w:rsidP="002923B5">
            <w:pPr>
              <w:spacing w:after="0" w:line="240" w:lineRule="auto"/>
              <w:rPr>
                <w:rFonts w:ascii="Arial" w:hAnsi="Arial" w:cs="Arial"/>
              </w:rPr>
            </w:pPr>
            <w:r w:rsidRPr="004B2C14">
              <w:rPr>
                <w:rFonts w:ascii="Arial" w:hAnsi="Arial" w:cs="Arial"/>
              </w:rPr>
              <w:t>1,537</w:t>
            </w:r>
          </w:p>
        </w:tc>
        <w:tc>
          <w:tcPr>
            <w:tcW w:w="1701" w:type="dxa"/>
            <w:tcBorders>
              <w:top w:val="single" w:sz="4" w:space="0" w:color="auto"/>
              <w:left w:val="single" w:sz="4" w:space="0" w:color="A6A6A6" w:themeColor="background1" w:themeShade="A6"/>
              <w:bottom w:val="single" w:sz="4" w:space="0" w:color="auto"/>
              <w:right w:val="nil"/>
            </w:tcBorders>
            <w:hideMark/>
          </w:tcPr>
          <w:p w14:paraId="14A5548B" w14:textId="77777777" w:rsidR="002923B5" w:rsidRPr="004B2C14" w:rsidRDefault="002923B5" w:rsidP="002923B5">
            <w:pPr>
              <w:spacing w:after="0" w:line="240" w:lineRule="auto"/>
              <w:rPr>
                <w:rFonts w:ascii="Arial" w:hAnsi="Arial" w:cs="Arial"/>
              </w:rPr>
            </w:pPr>
            <w:r w:rsidRPr="004B2C14">
              <w:rPr>
                <w:rFonts w:ascii="Arial" w:hAnsi="Arial" w:cs="Arial"/>
              </w:rPr>
              <w:t>843</w:t>
            </w:r>
          </w:p>
        </w:tc>
      </w:tr>
      <w:tr w:rsidR="000E5BAF" w:rsidRPr="004B2C14" w14:paraId="2305C06B" w14:textId="77777777" w:rsidTr="000E5BAF">
        <w:tc>
          <w:tcPr>
            <w:tcW w:w="2551" w:type="dxa"/>
            <w:tcBorders>
              <w:top w:val="single" w:sz="4" w:space="0" w:color="auto"/>
              <w:left w:val="nil"/>
              <w:bottom w:val="single" w:sz="4" w:space="0" w:color="auto"/>
              <w:right w:val="nil"/>
            </w:tcBorders>
            <w:hideMark/>
          </w:tcPr>
          <w:p w14:paraId="606B4A91" w14:textId="77777777" w:rsidR="002923B5" w:rsidRPr="004B2C14" w:rsidRDefault="002923B5" w:rsidP="002923B5">
            <w:pPr>
              <w:spacing w:after="0" w:line="240" w:lineRule="auto"/>
              <w:rPr>
                <w:rFonts w:ascii="Arial" w:hAnsi="Arial" w:cs="Arial"/>
              </w:rPr>
            </w:pPr>
            <w:r w:rsidRPr="004B2C14">
              <w:rPr>
                <w:rFonts w:ascii="Segoe UI Symbol" w:eastAsia="HGSHeiseiKakugothictaiW9" w:hAnsi="Segoe UI Symbol" w:cs="Segoe UI Symbol"/>
              </w:rPr>
              <w:t>◆</w:t>
            </w:r>
            <w:r w:rsidRPr="004B2C14">
              <w:rPr>
                <w:rFonts w:ascii="Arial" w:hAnsi="Arial" w:cs="Arial"/>
              </w:rPr>
              <w:t xml:space="preserve"> Missed imported infections</w:t>
            </w:r>
          </w:p>
        </w:tc>
        <w:tc>
          <w:tcPr>
            <w:tcW w:w="1701" w:type="dxa"/>
            <w:tcBorders>
              <w:top w:val="single" w:sz="4" w:space="0" w:color="auto"/>
              <w:left w:val="nil"/>
              <w:bottom w:val="single" w:sz="4" w:space="0" w:color="auto"/>
              <w:right w:val="nil"/>
            </w:tcBorders>
            <w:hideMark/>
          </w:tcPr>
          <w:p w14:paraId="0F18965D" w14:textId="77777777" w:rsidR="002923B5" w:rsidRPr="004B2C14" w:rsidRDefault="002923B5" w:rsidP="002923B5">
            <w:pPr>
              <w:spacing w:after="0" w:line="240" w:lineRule="auto"/>
              <w:rPr>
                <w:rFonts w:ascii="Arial" w:hAnsi="Arial" w:cs="Arial"/>
              </w:rPr>
            </w:pPr>
            <w:r w:rsidRPr="004B2C14">
              <w:rPr>
                <w:rFonts w:ascii="Arial" w:hAnsi="Arial" w:cs="Arial"/>
              </w:rPr>
              <w:t xml:space="preserve">30 </w:t>
            </w:r>
          </w:p>
          <w:p w14:paraId="3D4D20A9" w14:textId="77777777" w:rsidR="002923B5" w:rsidRPr="004B2C14" w:rsidRDefault="002923B5" w:rsidP="002923B5">
            <w:pPr>
              <w:spacing w:after="0" w:line="240" w:lineRule="auto"/>
              <w:rPr>
                <w:rFonts w:ascii="Arial" w:hAnsi="Arial" w:cs="Arial"/>
              </w:rPr>
            </w:pPr>
            <w:r w:rsidRPr="004B2C14">
              <w:rPr>
                <w:rFonts w:ascii="Arial" w:hAnsi="Arial" w:cs="Arial"/>
              </w:rPr>
              <w:t>(10–60)</w:t>
            </w:r>
          </w:p>
        </w:tc>
        <w:tc>
          <w:tcPr>
            <w:tcW w:w="1701" w:type="dxa"/>
            <w:tcBorders>
              <w:top w:val="single" w:sz="4" w:space="0" w:color="auto"/>
              <w:left w:val="nil"/>
              <w:bottom w:val="single" w:sz="4" w:space="0" w:color="auto"/>
              <w:right w:val="nil"/>
            </w:tcBorders>
            <w:hideMark/>
          </w:tcPr>
          <w:p w14:paraId="52EADA0C" w14:textId="77777777" w:rsidR="002923B5" w:rsidRPr="004B2C14" w:rsidRDefault="002923B5" w:rsidP="002923B5">
            <w:pPr>
              <w:spacing w:after="0" w:line="240" w:lineRule="auto"/>
              <w:rPr>
                <w:rFonts w:ascii="Arial" w:hAnsi="Arial" w:cs="Arial"/>
              </w:rPr>
            </w:pPr>
            <w:r w:rsidRPr="004B2C14">
              <w:rPr>
                <w:rFonts w:ascii="Arial" w:hAnsi="Arial" w:cs="Arial"/>
              </w:rPr>
              <w:t>260</w:t>
            </w:r>
          </w:p>
          <w:p w14:paraId="16BBD25B" w14:textId="77777777" w:rsidR="002923B5" w:rsidRPr="004B2C14" w:rsidRDefault="002923B5" w:rsidP="002923B5">
            <w:pPr>
              <w:spacing w:after="0" w:line="240" w:lineRule="auto"/>
              <w:rPr>
                <w:rFonts w:ascii="Arial" w:hAnsi="Arial" w:cs="Arial"/>
              </w:rPr>
            </w:pPr>
            <w:r w:rsidRPr="004B2C14">
              <w:rPr>
                <w:rFonts w:ascii="Arial" w:hAnsi="Arial" w:cs="Arial"/>
              </w:rPr>
              <w:t>(88–2,900)</w:t>
            </w:r>
          </w:p>
        </w:tc>
        <w:tc>
          <w:tcPr>
            <w:tcW w:w="1701" w:type="dxa"/>
            <w:tcBorders>
              <w:top w:val="single" w:sz="4" w:space="0" w:color="auto"/>
              <w:left w:val="nil"/>
              <w:bottom w:val="single" w:sz="4" w:space="0" w:color="auto"/>
              <w:right w:val="nil"/>
            </w:tcBorders>
            <w:hideMark/>
          </w:tcPr>
          <w:p w14:paraId="3E81B849" w14:textId="77777777" w:rsidR="002923B5" w:rsidRPr="004B2C14" w:rsidRDefault="002923B5" w:rsidP="002923B5">
            <w:pPr>
              <w:spacing w:after="0" w:line="240" w:lineRule="auto"/>
              <w:rPr>
                <w:rFonts w:ascii="Arial" w:hAnsi="Arial" w:cs="Arial"/>
              </w:rPr>
            </w:pPr>
            <w:r w:rsidRPr="004B2C14">
              <w:rPr>
                <w:rFonts w:ascii="Arial" w:hAnsi="Arial" w:cs="Arial"/>
              </w:rPr>
              <w:t>0</w:t>
            </w:r>
          </w:p>
        </w:tc>
        <w:tc>
          <w:tcPr>
            <w:tcW w:w="1701" w:type="dxa"/>
            <w:tcBorders>
              <w:top w:val="single" w:sz="4" w:space="0" w:color="auto"/>
              <w:left w:val="nil"/>
              <w:bottom w:val="single" w:sz="4" w:space="0" w:color="auto"/>
              <w:right w:val="nil"/>
            </w:tcBorders>
            <w:hideMark/>
          </w:tcPr>
          <w:p w14:paraId="1187B073" w14:textId="77777777" w:rsidR="002923B5" w:rsidRPr="004B2C14" w:rsidRDefault="002923B5" w:rsidP="002923B5">
            <w:pPr>
              <w:spacing w:after="0" w:line="240" w:lineRule="auto"/>
              <w:rPr>
                <w:rFonts w:ascii="Arial" w:hAnsi="Arial" w:cs="Arial"/>
              </w:rPr>
            </w:pPr>
            <w:r w:rsidRPr="004B2C14">
              <w:rPr>
                <w:rFonts w:ascii="Arial" w:hAnsi="Arial" w:cs="Arial"/>
              </w:rPr>
              <w:t xml:space="preserve">50 </w:t>
            </w:r>
          </w:p>
          <w:p w14:paraId="1D88DCC8" w14:textId="77777777" w:rsidR="002923B5" w:rsidRPr="004B2C14" w:rsidRDefault="002923B5" w:rsidP="002923B5">
            <w:pPr>
              <w:spacing w:after="0" w:line="240" w:lineRule="auto"/>
              <w:rPr>
                <w:rFonts w:ascii="Arial" w:hAnsi="Arial" w:cs="Arial"/>
              </w:rPr>
            </w:pPr>
            <w:r w:rsidRPr="004B2C14">
              <w:rPr>
                <w:rFonts w:ascii="Arial" w:hAnsi="Arial" w:cs="Arial"/>
              </w:rPr>
              <w:t>(10–200)</w:t>
            </w:r>
          </w:p>
        </w:tc>
        <w:tc>
          <w:tcPr>
            <w:tcW w:w="1701" w:type="dxa"/>
            <w:tcBorders>
              <w:top w:val="single" w:sz="4" w:space="0" w:color="auto"/>
              <w:left w:val="nil"/>
              <w:bottom w:val="single" w:sz="4" w:space="0" w:color="auto"/>
              <w:right w:val="single" w:sz="4" w:space="0" w:color="A6A6A6" w:themeColor="background1" w:themeShade="A6"/>
            </w:tcBorders>
            <w:hideMark/>
          </w:tcPr>
          <w:p w14:paraId="268AB68E" w14:textId="77777777" w:rsidR="002923B5" w:rsidRPr="004B2C14" w:rsidRDefault="002923B5" w:rsidP="002923B5">
            <w:pPr>
              <w:spacing w:after="0" w:line="240" w:lineRule="auto"/>
              <w:rPr>
                <w:rFonts w:ascii="Arial" w:hAnsi="Arial" w:cs="Arial"/>
              </w:rPr>
            </w:pPr>
            <w:r w:rsidRPr="004B2C14">
              <w:rPr>
                <w:rFonts w:ascii="Arial" w:hAnsi="Arial" w:cs="Arial"/>
              </w:rPr>
              <w:t xml:space="preserve">200 </w:t>
            </w:r>
          </w:p>
          <w:p w14:paraId="328A2D85" w14:textId="77777777" w:rsidR="002923B5" w:rsidRPr="004B2C14" w:rsidRDefault="002923B5" w:rsidP="002923B5">
            <w:pPr>
              <w:spacing w:after="0" w:line="240" w:lineRule="auto"/>
              <w:rPr>
                <w:rFonts w:ascii="Arial" w:hAnsi="Arial" w:cs="Arial"/>
              </w:rPr>
            </w:pPr>
            <w:r w:rsidRPr="004B2C14">
              <w:rPr>
                <w:rFonts w:ascii="Arial" w:hAnsi="Arial" w:cs="Arial"/>
              </w:rPr>
              <w:t>(60–1,000)</w:t>
            </w:r>
          </w:p>
        </w:tc>
        <w:tc>
          <w:tcPr>
            <w:tcW w:w="1701" w:type="dxa"/>
            <w:tcBorders>
              <w:top w:val="single" w:sz="4" w:space="0" w:color="auto"/>
              <w:left w:val="single" w:sz="4" w:space="0" w:color="A6A6A6" w:themeColor="background1" w:themeShade="A6"/>
              <w:bottom w:val="single" w:sz="4" w:space="0" w:color="auto"/>
              <w:right w:val="nil"/>
            </w:tcBorders>
            <w:hideMark/>
          </w:tcPr>
          <w:p w14:paraId="7A01092D" w14:textId="77777777" w:rsidR="002923B5" w:rsidRPr="004B2C14" w:rsidRDefault="002923B5" w:rsidP="002923B5">
            <w:pPr>
              <w:spacing w:after="0" w:line="240" w:lineRule="auto"/>
              <w:rPr>
                <w:rFonts w:ascii="Arial" w:hAnsi="Arial" w:cs="Arial"/>
              </w:rPr>
            </w:pPr>
            <w:r w:rsidRPr="004B2C14">
              <w:rPr>
                <w:rFonts w:ascii="Arial" w:hAnsi="Arial" w:cs="Arial"/>
              </w:rPr>
              <w:t>200</w:t>
            </w:r>
          </w:p>
          <w:p w14:paraId="14C9F697" w14:textId="77777777" w:rsidR="002923B5" w:rsidRPr="004B2C14" w:rsidRDefault="002923B5" w:rsidP="002923B5">
            <w:pPr>
              <w:spacing w:after="0" w:line="240" w:lineRule="auto"/>
              <w:rPr>
                <w:rFonts w:ascii="Arial" w:hAnsi="Arial" w:cs="Arial"/>
              </w:rPr>
            </w:pPr>
            <w:r w:rsidRPr="004B2C14">
              <w:rPr>
                <w:rFonts w:ascii="Arial" w:hAnsi="Arial" w:cs="Arial"/>
              </w:rPr>
              <w:t>(50–1,200)</w:t>
            </w:r>
          </w:p>
        </w:tc>
      </w:tr>
      <w:tr w:rsidR="000E5BAF" w:rsidRPr="004B2C14" w14:paraId="1FE917C9" w14:textId="77777777" w:rsidTr="000E5BAF">
        <w:tc>
          <w:tcPr>
            <w:tcW w:w="2551" w:type="dxa"/>
            <w:tcBorders>
              <w:top w:val="single" w:sz="4" w:space="0" w:color="auto"/>
              <w:left w:val="nil"/>
              <w:bottom w:val="single" w:sz="4" w:space="0" w:color="auto"/>
              <w:right w:val="nil"/>
            </w:tcBorders>
            <w:hideMark/>
          </w:tcPr>
          <w:p w14:paraId="2EB3A03D" w14:textId="77777777" w:rsidR="002923B5" w:rsidRPr="004B2C14" w:rsidRDefault="002923B5" w:rsidP="002923B5">
            <w:pPr>
              <w:spacing w:after="0" w:line="240" w:lineRule="auto"/>
              <w:rPr>
                <w:rFonts w:ascii="Arial" w:hAnsi="Arial" w:cs="Arial"/>
              </w:rPr>
            </w:pPr>
            <w:r w:rsidRPr="004B2C14">
              <w:rPr>
                <w:rFonts w:ascii="Segoe UI Symbol" w:eastAsia="HGSHeiseiKakugothictaiW9" w:hAnsi="Segoe UI Symbol" w:cs="Segoe UI Symbol"/>
              </w:rPr>
              <w:t>◆</w:t>
            </w:r>
            <w:r w:rsidRPr="004B2C14">
              <w:rPr>
                <w:rFonts w:ascii="Arial" w:hAnsi="Arial" w:cs="Arial"/>
              </w:rPr>
              <w:t xml:space="preserve"> Missed infections per notified imported case</w:t>
            </w:r>
          </w:p>
        </w:tc>
        <w:tc>
          <w:tcPr>
            <w:tcW w:w="1701" w:type="dxa"/>
            <w:tcBorders>
              <w:top w:val="single" w:sz="4" w:space="0" w:color="auto"/>
              <w:left w:val="nil"/>
              <w:bottom w:val="single" w:sz="4" w:space="0" w:color="auto"/>
              <w:right w:val="nil"/>
            </w:tcBorders>
            <w:hideMark/>
          </w:tcPr>
          <w:p w14:paraId="3C17160F" w14:textId="77777777" w:rsidR="002923B5" w:rsidRPr="004B2C14" w:rsidRDefault="002923B5" w:rsidP="002923B5">
            <w:pPr>
              <w:spacing w:after="0" w:line="240" w:lineRule="auto"/>
              <w:rPr>
                <w:rFonts w:ascii="Arial" w:hAnsi="Arial" w:cs="Arial"/>
              </w:rPr>
            </w:pPr>
            <w:r w:rsidRPr="004B2C14">
              <w:rPr>
                <w:rFonts w:ascii="Arial" w:hAnsi="Arial" w:cs="Arial"/>
              </w:rPr>
              <w:t>0.9</w:t>
            </w:r>
          </w:p>
          <w:p w14:paraId="5CB60561" w14:textId="77777777" w:rsidR="002923B5" w:rsidRPr="004B2C14" w:rsidRDefault="002923B5" w:rsidP="002923B5">
            <w:pPr>
              <w:spacing w:after="0" w:line="240" w:lineRule="auto"/>
              <w:rPr>
                <w:rFonts w:ascii="Arial" w:hAnsi="Arial" w:cs="Arial"/>
              </w:rPr>
            </w:pPr>
            <w:r w:rsidRPr="004B2C14">
              <w:rPr>
                <w:rFonts w:ascii="Arial" w:hAnsi="Arial" w:cs="Arial"/>
              </w:rPr>
              <w:t>(0.4–2)</w:t>
            </w:r>
          </w:p>
        </w:tc>
        <w:tc>
          <w:tcPr>
            <w:tcW w:w="1701" w:type="dxa"/>
            <w:tcBorders>
              <w:top w:val="single" w:sz="4" w:space="0" w:color="auto"/>
              <w:left w:val="nil"/>
              <w:bottom w:val="single" w:sz="4" w:space="0" w:color="auto"/>
              <w:right w:val="nil"/>
            </w:tcBorders>
            <w:hideMark/>
          </w:tcPr>
          <w:p w14:paraId="4DF94277" w14:textId="77777777" w:rsidR="002923B5" w:rsidRPr="004B2C14" w:rsidRDefault="002923B5" w:rsidP="002923B5">
            <w:pPr>
              <w:spacing w:after="0" w:line="240" w:lineRule="auto"/>
              <w:rPr>
                <w:rFonts w:ascii="Arial" w:hAnsi="Arial" w:cs="Arial"/>
              </w:rPr>
            </w:pPr>
            <w:r w:rsidRPr="004B2C14">
              <w:rPr>
                <w:rFonts w:ascii="Arial" w:hAnsi="Arial" w:cs="Arial"/>
              </w:rPr>
              <w:t xml:space="preserve">0.5 </w:t>
            </w:r>
          </w:p>
          <w:p w14:paraId="6E779C1B" w14:textId="77777777" w:rsidR="002923B5" w:rsidRPr="004B2C14" w:rsidRDefault="002923B5" w:rsidP="002923B5">
            <w:pPr>
              <w:spacing w:after="0" w:line="240" w:lineRule="auto"/>
              <w:rPr>
                <w:rFonts w:ascii="Arial" w:hAnsi="Arial" w:cs="Arial"/>
              </w:rPr>
            </w:pPr>
            <w:r w:rsidRPr="004B2C14">
              <w:rPr>
                <w:rFonts w:ascii="Arial" w:hAnsi="Arial" w:cs="Arial"/>
              </w:rPr>
              <w:t>(0.1–2)</w:t>
            </w:r>
          </w:p>
        </w:tc>
        <w:tc>
          <w:tcPr>
            <w:tcW w:w="1701" w:type="dxa"/>
            <w:tcBorders>
              <w:top w:val="single" w:sz="4" w:space="0" w:color="auto"/>
              <w:left w:val="nil"/>
              <w:bottom w:val="single" w:sz="4" w:space="0" w:color="auto"/>
              <w:right w:val="nil"/>
            </w:tcBorders>
            <w:hideMark/>
          </w:tcPr>
          <w:p w14:paraId="7DAC9F95" w14:textId="77777777" w:rsidR="002923B5" w:rsidRPr="004B2C14" w:rsidRDefault="002923B5" w:rsidP="002923B5">
            <w:pPr>
              <w:spacing w:after="0" w:line="240" w:lineRule="auto"/>
              <w:rPr>
                <w:rFonts w:ascii="Arial" w:hAnsi="Arial" w:cs="Arial"/>
              </w:rPr>
            </w:pPr>
            <w:r w:rsidRPr="004B2C14">
              <w:rPr>
                <w:rFonts w:ascii="Arial" w:hAnsi="Arial" w:cs="Arial"/>
              </w:rPr>
              <w:t>0</w:t>
            </w:r>
          </w:p>
        </w:tc>
        <w:tc>
          <w:tcPr>
            <w:tcW w:w="1701" w:type="dxa"/>
            <w:tcBorders>
              <w:top w:val="single" w:sz="4" w:space="0" w:color="auto"/>
              <w:left w:val="nil"/>
              <w:bottom w:val="single" w:sz="4" w:space="0" w:color="auto"/>
              <w:right w:val="nil"/>
            </w:tcBorders>
            <w:hideMark/>
          </w:tcPr>
          <w:p w14:paraId="627306FF" w14:textId="77777777" w:rsidR="002923B5" w:rsidRPr="004B2C14" w:rsidRDefault="002923B5" w:rsidP="002923B5">
            <w:pPr>
              <w:spacing w:after="0" w:line="240" w:lineRule="auto"/>
              <w:rPr>
                <w:rFonts w:ascii="Arial" w:hAnsi="Arial" w:cs="Arial"/>
              </w:rPr>
            </w:pPr>
            <w:r w:rsidRPr="004B2C14">
              <w:rPr>
                <w:rFonts w:ascii="Arial" w:hAnsi="Arial" w:cs="Arial"/>
              </w:rPr>
              <w:t>0.6</w:t>
            </w:r>
          </w:p>
          <w:p w14:paraId="71E045D1" w14:textId="77777777" w:rsidR="002923B5" w:rsidRPr="004B2C14" w:rsidRDefault="002923B5" w:rsidP="002923B5">
            <w:pPr>
              <w:spacing w:after="0" w:line="240" w:lineRule="auto"/>
              <w:rPr>
                <w:rFonts w:ascii="Arial" w:hAnsi="Arial" w:cs="Arial"/>
              </w:rPr>
            </w:pPr>
            <w:r w:rsidRPr="004B2C14">
              <w:rPr>
                <w:rFonts w:ascii="Arial" w:hAnsi="Arial" w:cs="Arial"/>
              </w:rPr>
              <w:t>(0.1–3)</w:t>
            </w:r>
          </w:p>
        </w:tc>
        <w:tc>
          <w:tcPr>
            <w:tcW w:w="1701" w:type="dxa"/>
            <w:tcBorders>
              <w:top w:val="single" w:sz="4" w:space="0" w:color="auto"/>
              <w:left w:val="nil"/>
              <w:bottom w:val="single" w:sz="4" w:space="0" w:color="auto"/>
              <w:right w:val="single" w:sz="4" w:space="0" w:color="A6A6A6" w:themeColor="background1" w:themeShade="A6"/>
            </w:tcBorders>
            <w:hideMark/>
          </w:tcPr>
          <w:p w14:paraId="43E35351" w14:textId="77777777" w:rsidR="002923B5" w:rsidRPr="004B2C14" w:rsidRDefault="002923B5" w:rsidP="002923B5">
            <w:pPr>
              <w:spacing w:after="0" w:line="240" w:lineRule="auto"/>
              <w:rPr>
                <w:rFonts w:ascii="Arial" w:hAnsi="Arial" w:cs="Arial"/>
              </w:rPr>
            </w:pPr>
            <w:r w:rsidRPr="004B2C14">
              <w:rPr>
                <w:rFonts w:ascii="Arial" w:hAnsi="Arial" w:cs="Arial"/>
              </w:rPr>
              <w:t xml:space="preserve">0.2 </w:t>
            </w:r>
          </w:p>
          <w:p w14:paraId="030035F4" w14:textId="77777777" w:rsidR="002923B5" w:rsidRPr="004B2C14" w:rsidRDefault="002923B5" w:rsidP="002923B5">
            <w:pPr>
              <w:spacing w:after="0" w:line="240" w:lineRule="auto"/>
              <w:rPr>
                <w:rFonts w:ascii="Arial" w:hAnsi="Arial" w:cs="Arial"/>
              </w:rPr>
            </w:pPr>
            <w:r w:rsidRPr="004B2C14">
              <w:rPr>
                <w:rFonts w:ascii="Arial" w:hAnsi="Arial" w:cs="Arial"/>
              </w:rPr>
              <w:t>(0.04–0.8)</w:t>
            </w:r>
          </w:p>
        </w:tc>
        <w:tc>
          <w:tcPr>
            <w:tcW w:w="1701" w:type="dxa"/>
            <w:tcBorders>
              <w:top w:val="single" w:sz="4" w:space="0" w:color="auto"/>
              <w:left w:val="single" w:sz="4" w:space="0" w:color="A6A6A6" w:themeColor="background1" w:themeShade="A6"/>
              <w:bottom w:val="single" w:sz="4" w:space="0" w:color="auto"/>
              <w:right w:val="nil"/>
            </w:tcBorders>
            <w:hideMark/>
          </w:tcPr>
          <w:p w14:paraId="3A2277DB" w14:textId="77777777" w:rsidR="002923B5" w:rsidRPr="004B2C14" w:rsidRDefault="002923B5" w:rsidP="002923B5">
            <w:pPr>
              <w:spacing w:after="0" w:line="240" w:lineRule="auto"/>
              <w:rPr>
                <w:rFonts w:ascii="Arial" w:hAnsi="Arial" w:cs="Arial"/>
              </w:rPr>
            </w:pPr>
            <w:r w:rsidRPr="004B2C14">
              <w:rPr>
                <w:rFonts w:ascii="Arial" w:hAnsi="Arial" w:cs="Arial"/>
              </w:rPr>
              <w:t>0.3</w:t>
            </w:r>
          </w:p>
          <w:p w14:paraId="575CD876" w14:textId="77777777" w:rsidR="002923B5" w:rsidRPr="004B2C14" w:rsidRDefault="002923B5" w:rsidP="002923B5">
            <w:pPr>
              <w:spacing w:after="0" w:line="240" w:lineRule="auto"/>
              <w:rPr>
                <w:rFonts w:ascii="Arial" w:hAnsi="Arial" w:cs="Arial"/>
              </w:rPr>
            </w:pPr>
            <w:r w:rsidRPr="004B2C14">
              <w:rPr>
                <w:rFonts w:ascii="Arial" w:hAnsi="Arial" w:cs="Arial"/>
              </w:rPr>
              <w:t>(0.05–1)</w:t>
            </w:r>
          </w:p>
        </w:tc>
      </w:tr>
    </w:tbl>
    <w:p w14:paraId="4C424998" w14:textId="77777777" w:rsidR="002923B5" w:rsidRPr="004B2C14" w:rsidRDefault="002923B5" w:rsidP="002923B5">
      <w:pPr>
        <w:pStyle w:val="NoSpacing"/>
        <w:rPr>
          <w:rFonts w:ascii="Arial" w:hAnsi="Arial" w:cs="Arial"/>
        </w:rPr>
      </w:pPr>
    </w:p>
    <w:p w14:paraId="246A3220" w14:textId="139072D6" w:rsidR="002923B5" w:rsidRPr="004B2C14" w:rsidRDefault="002923B5" w:rsidP="002923B5">
      <w:pPr>
        <w:pStyle w:val="NoSpacing"/>
        <w:rPr>
          <w:rFonts w:ascii="Arial" w:hAnsi="Arial" w:cs="Arial"/>
          <w:b/>
          <w:bCs/>
        </w:rPr>
      </w:pPr>
    </w:p>
    <w:p w14:paraId="1071C1AF" w14:textId="77777777" w:rsidR="002923B5" w:rsidRPr="004B2C14" w:rsidRDefault="002923B5" w:rsidP="002923B5">
      <w:pPr>
        <w:pStyle w:val="NoSpacing"/>
        <w:rPr>
          <w:rFonts w:ascii="Arial" w:hAnsi="Arial" w:cs="Arial"/>
          <w:b/>
          <w:bCs/>
        </w:rPr>
        <w:sectPr w:rsidR="002923B5" w:rsidRPr="004B2C14" w:rsidSect="00252E6A">
          <w:type w:val="continuous"/>
          <w:pgSz w:w="16840" w:h="11900" w:orient="landscape"/>
          <w:pgMar w:top="1440" w:right="1440" w:bottom="1440" w:left="1440" w:header="708" w:footer="708" w:gutter="0"/>
          <w:cols w:space="708"/>
          <w:docGrid w:linePitch="360"/>
        </w:sectPr>
      </w:pPr>
    </w:p>
    <w:p w14:paraId="0F2B56C7" w14:textId="609796A1" w:rsidR="002923B5" w:rsidRPr="004B2C14" w:rsidRDefault="002923B5" w:rsidP="002923B5">
      <w:pPr>
        <w:pStyle w:val="NoSpacing"/>
        <w:jc w:val="both"/>
        <w:rPr>
          <w:rFonts w:ascii="Arial" w:hAnsi="Arial" w:cs="Arial"/>
        </w:rPr>
      </w:pPr>
      <w:r w:rsidRPr="004B2C14">
        <w:rPr>
          <w:rFonts w:ascii="Arial" w:hAnsi="Arial" w:cs="Arial"/>
          <w:b/>
          <w:bCs/>
        </w:rPr>
        <w:lastRenderedPageBreak/>
        <w:t>Table S</w:t>
      </w:r>
      <w:r w:rsidR="00B02C58">
        <w:rPr>
          <w:rFonts w:ascii="Arial" w:hAnsi="Arial" w:cs="Arial"/>
          <w:b/>
          <w:bCs/>
        </w:rPr>
        <w:t>3</w:t>
      </w:r>
      <w:r w:rsidRPr="004B2C14">
        <w:rPr>
          <w:rFonts w:ascii="Arial" w:hAnsi="Arial" w:cs="Arial"/>
          <w:b/>
          <w:bCs/>
        </w:rPr>
        <w:t xml:space="preserve"> </w:t>
      </w:r>
      <w:r w:rsidRPr="004B2C14">
        <w:rPr>
          <w:rFonts w:ascii="Arial" w:hAnsi="Arial" w:cs="Arial"/>
        </w:rPr>
        <w:t>Summary of observed data and modelled outputs (median and 95%CI in parenthesis</w:t>
      </w:r>
      <w:proofErr w:type="gramStart"/>
      <w:r w:rsidRPr="004B2C14">
        <w:rPr>
          <w:rFonts w:ascii="Arial" w:hAnsi="Arial" w:cs="Arial"/>
        </w:rPr>
        <w:t>)  by</w:t>
      </w:r>
      <w:proofErr w:type="gramEnd"/>
      <w:r w:rsidRPr="004B2C14">
        <w:rPr>
          <w:rFonts w:ascii="Arial" w:hAnsi="Arial" w:cs="Arial"/>
        </w:rPr>
        <w:t xml:space="preserve"> respective time periods in 2020 for wild-type SARS-CoV-2 transmission without using case linkage information for model fitting</w:t>
      </w:r>
    </w:p>
    <w:p w14:paraId="528728A7" w14:textId="77777777" w:rsidR="002923B5" w:rsidRPr="004B2C14" w:rsidRDefault="002923B5" w:rsidP="002923B5">
      <w:pPr>
        <w:pStyle w:val="NoSpacing"/>
        <w:rPr>
          <w:rFonts w:ascii="Arial" w:hAnsi="Arial" w:cs="Arial"/>
        </w:rPr>
      </w:pPr>
    </w:p>
    <w:tbl>
      <w:tblPr>
        <w:tblStyle w:val="TableGrid"/>
        <w:tblW w:w="14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1819"/>
        <w:gridCol w:w="1819"/>
        <w:gridCol w:w="1810"/>
        <w:gridCol w:w="9"/>
        <w:gridCol w:w="1799"/>
        <w:gridCol w:w="20"/>
        <w:gridCol w:w="1787"/>
        <w:gridCol w:w="32"/>
        <w:gridCol w:w="1780"/>
        <w:gridCol w:w="8"/>
        <w:gridCol w:w="36"/>
        <w:gridCol w:w="20"/>
      </w:tblGrid>
      <w:tr w:rsidR="002923B5" w:rsidRPr="004B2C14" w14:paraId="52DC67F0" w14:textId="77777777" w:rsidTr="00B34814">
        <w:trPr>
          <w:gridAfter w:val="1"/>
          <w:wAfter w:w="19" w:type="dxa"/>
          <w:trHeight w:val="420"/>
        </w:trPr>
        <w:tc>
          <w:tcPr>
            <w:tcW w:w="3130" w:type="dxa"/>
            <w:tcBorders>
              <w:top w:val="single" w:sz="4" w:space="0" w:color="auto"/>
            </w:tcBorders>
          </w:tcPr>
          <w:p w14:paraId="0CACBCA7" w14:textId="77777777" w:rsidR="002923B5" w:rsidRPr="004B2C14" w:rsidRDefault="002923B5" w:rsidP="002923B5">
            <w:pPr>
              <w:spacing w:after="0" w:line="240" w:lineRule="auto"/>
              <w:rPr>
                <w:rFonts w:ascii="Arial" w:hAnsi="Arial" w:cs="Arial"/>
              </w:rPr>
            </w:pPr>
            <w:r w:rsidRPr="004B2C14">
              <w:rPr>
                <w:rFonts w:ascii="Arial" w:hAnsi="Arial" w:cs="Arial"/>
              </w:rPr>
              <w:t>Observed data (</w:t>
            </w:r>
            <w:r w:rsidRPr="004B2C14">
              <w:rPr>
                <w:rFonts w:ascii="Arial" w:eastAsia="HGSHeiseiKakugothictaiW9" w:hAnsi="Arial" w:cs="Arial"/>
                <w:sz w:val="18"/>
                <w:szCs w:val="18"/>
              </w:rPr>
              <w:t>●</w:t>
            </w:r>
            <w:r w:rsidRPr="004B2C14">
              <w:rPr>
                <w:rFonts w:ascii="Arial" w:hAnsi="Arial" w:cs="Arial"/>
              </w:rPr>
              <w:t>) and modelled outputs (</w:t>
            </w:r>
            <w:r w:rsidRPr="004B2C14">
              <w:rPr>
                <w:rFonts w:ascii="Segoe UI Symbol" w:eastAsia="HGSHeiseiKakugothictaiW9" w:hAnsi="Segoe UI Symbol" w:cs="Segoe UI Symbol"/>
                <w:sz w:val="18"/>
                <w:szCs w:val="18"/>
              </w:rPr>
              <w:t>◆</w:t>
            </w:r>
            <w:r w:rsidRPr="004B2C14">
              <w:rPr>
                <w:rFonts w:ascii="Arial" w:hAnsi="Arial" w:cs="Arial"/>
              </w:rPr>
              <w:t>)</w:t>
            </w:r>
          </w:p>
        </w:tc>
        <w:tc>
          <w:tcPr>
            <w:tcW w:w="10919" w:type="dxa"/>
            <w:gridSpan w:val="11"/>
            <w:tcBorders>
              <w:top w:val="single" w:sz="4" w:space="0" w:color="auto"/>
              <w:bottom w:val="single" w:sz="4" w:space="0" w:color="auto"/>
            </w:tcBorders>
            <w:vAlign w:val="center"/>
          </w:tcPr>
          <w:p w14:paraId="59CE1A86" w14:textId="77777777" w:rsidR="002923B5" w:rsidRPr="004B2C14" w:rsidRDefault="002923B5" w:rsidP="002923B5">
            <w:pPr>
              <w:spacing w:after="0" w:line="240" w:lineRule="auto"/>
              <w:jc w:val="center"/>
              <w:rPr>
                <w:rFonts w:ascii="Arial" w:hAnsi="Arial" w:cs="Arial"/>
              </w:rPr>
            </w:pPr>
            <w:r w:rsidRPr="004B2C14">
              <w:rPr>
                <w:rFonts w:ascii="Arial" w:hAnsi="Arial" w:cs="Arial"/>
              </w:rPr>
              <w:t>Time period in 2020</w:t>
            </w:r>
          </w:p>
        </w:tc>
      </w:tr>
      <w:tr w:rsidR="002923B5" w:rsidRPr="004B2C14" w14:paraId="113D8E0F" w14:textId="77777777" w:rsidTr="00B34814">
        <w:trPr>
          <w:gridAfter w:val="1"/>
          <w:wAfter w:w="20" w:type="dxa"/>
          <w:trHeight w:val="375"/>
        </w:trPr>
        <w:tc>
          <w:tcPr>
            <w:tcW w:w="3130" w:type="dxa"/>
            <w:tcBorders>
              <w:bottom w:val="single" w:sz="4" w:space="0" w:color="auto"/>
            </w:tcBorders>
          </w:tcPr>
          <w:p w14:paraId="6C8C332F" w14:textId="77777777" w:rsidR="002923B5" w:rsidRPr="004B2C14" w:rsidRDefault="002923B5" w:rsidP="002923B5">
            <w:pPr>
              <w:spacing w:after="0" w:line="240" w:lineRule="auto"/>
              <w:rPr>
                <w:rFonts w:ascii="Arial" w:hAnsi="Arial" w:cs="Arial"/>
              </w:rPr>
            </w:pPr>
          </w:p>
        </w:tc>
        <w:tc>
          <w:tcPr>
            <w:tcW w:w="1819" w:type="dxa"/>
            <w:tcBorders>
              <w:top w:val="single" w:sz="4" w:space="0" w:color="auto"/>
              <w:bottom w:val="single" w:sz="4" w:space="0" w:color="auto"/>
            </w:tcBorders>
          </w:tcPr>
          <w:p w14:paraId="59947979" w14:textId="77777777" w:rsidR="002923B5" w:rsidRPr="004B2C14" w:rsidRDefault="002923B5" w:rsidP="002923B5">
            <w:pPr>
              <w:spacing w:after="0" w:line="240" w:lineRule="auto"/>
              <w:rPr>
                <w:rFonts w:ascii="Arial" w:hAnsi="Arial" w:cs="Arial"/>
              </w:rPr>
            </w:pPr>
            <w:r w:rsidRPr="004B2C14">
              <w:rPr>
                <w:rFonts w:ascii="Arial" w:hAnsi="Arial" w:cs="Arial"/>
              </w:rPr>
              <w:t>Overall Jan – Dec</w:t>
            </w:r>
          </w:p>
        </w:tc>
        <w:tc>
          <w:tcPr>
            <w:tcW w:w="1819" w:type="dxa"/>
            <w:tcBorders>
              <w:top w:val="single" w:sz="4" w:space="0" w:color="auto"/>
              <w:bottom w:val="single" w:sz="4" w:space="0" w:color="auto"/>
            </w:tcBorders>
          </w:tcPr>
          <w:p w14:paraId="30050A46" w14:textId="77777777" w:rsidR="002923B5" w:rsidRPr="004B2C14" w:rsidRDefault="002923B5" w:rsidP="002923B5">
            <w:pPr>
              <w:spacing w:after="0" w:line="240" w:lineRule="auto"/>
              <w:rPr>
                <w:rFonts w:ascii="Arial" w:hAnsi="Arial" w:cs="Arial"/>
              </w:rPr>
            </w:pPr>
            <w:r w:rsidRPr="004B2C14">
              <w:rPr>
                <w:rFonts w:ascii="Arial" w:hAnsi="Arial" w:cs="Arial"/>
              </w:rPr>
              <w:t>Jan 18 – Feb 29</w:t>
            </w:r>
          </w:p>
        </w:tc>
        <w:tc>
          <w:tcPr>
            <w:tcW w:w="1819" w:type="dxa"/>
            <w:gridSpan w:val="2"/>
            <w:tcBorders>
              <w:top w:val="single" w:sz="4" w:space="0" w:color="auto"/>
              <w:bottom w:val="single" w:sz="4" w:space="0" w:color="auto"/>
            </w:tcBorders>
          </w:tcPr>
          <w:p w14:paraId="4C67E7CF" w14:textId="77777777" w:rsidR="002923B5" w:rsidRPr="004B2C14" w:rsidRDefault="002923B5" w:rsidP="002923B5">
            <w:pPr>
              <w:spacing w:after="0" w:line="240" w:lineRule="auto"/>
              <w:rPr>
                <w:rFonts w:ascii="Arial" w:hAnsi="Arial" w:cs="Arial"/>
              </w:rPr>
            </w:pPr>
            <w:r w:rsidRPr="004B2C14">
              <w:rPr>
                <w:rFonts w:ascii="Arial" w:hAnsi="Arial" w:cs="Arial"/>
              </w:rPr>
              <w:t>Mar 1 – Apr 6</w:t>
            </w:r>
          </w:p>
        </w:tc>
        <w:tc>
          <w:tcPr>
            <w:tcW w:w="1819" w:type="dxa"/>
            <w:gridSpan w:val="2"/>
            <w:tcBorders>
              <w:top w:val="single" w:sz="4" w:space="0" w:color="auto"/>
              <w:bottom w:val="single" w:sz="4" w:space="0" w:color="auto"/>
            </w:tcBorders>
          </w:tcPr>
          <w:p w14:paraId="4934DBDF" w14:textId="77777777" w:rsidR="002923B5" w:rsidRPr="004B2C14" w:rsidRDefault="002923B5" w:rsidP="002923B5">
            <w:pPr>
              <w:spacing w:after="0" w:line="240" w:lineRule="auto"/>
              <w:rPr>
                <w:rFonts w:ascii="Arial" w:hAnsi="Arial" w:cs="Arial"/>
              </w:rPr>
            </w:pPr>
            <w:r w:rsidRPr="004B2C14">
              <w:rPr>
                <w:rFonts w:ascii="Arial" w:hAnsi="Arial" w:cs="Arial"/>
              </w:rPr>
              <w:t>Apr 7 – Jun 18</w:t>
            </w:r>
          </w:p>
        </w:tc>
        <w:tc>
          <w:tcPr>
            <w:tcW w:w="1819" w:type="dxa"/>
            <w:gridSpan w:val="2"/>
            <w:tcBorders>
              <w:top w:val="single" w:sz="4" w:space="0" w:color="auto"/>
              <w:bottom w:val="single" w:sz="4" w:space="0" w:color="auto"/>
            </w:tcBorders>
          </w:tcPr>
          <w:p w14:paraId="0BE3D487" w14:textId="77777777" w:rsidR="002923B5" w:rsidRPr="004B2C14" w:rsidRDefault="002923B5" w:rsidP="002923B5">
            <w:pPr>
              <w:spacing w:after="0" w:line="240" w:lineRule="auto"/>
              <w:rPr>
                <w:rFonts w:ascii="Arial" w:hAnsi="Arial" w:cs="Arial"/>
              </w:rPr>
            </w:pPr>
            <w:r w:rsidRPr="004B2C14">
              <w:rPr>
                <w:rFonts w:ascii="Arial" w:hAnsi="Arial" w:cs="Arial"/>
              </w:rPr>
              <w:t>Jun 19 – Jul 12</w:t>
            </w:r>
          </w:p>
        </w:tc>
        <w:tc>
          <w:tcPr>
            <w:tcW w:w="1823" w:type="dxa"/>
            <w:gridSpan w:val="3"/>
            <w:tcBorders>
              <w:top w:val="single" w:sz="4" w:space="0" w:color="auto"/>
              <w:bottom w:val="single" w:sz="4" w:space="0" w:color="auto"/>
            </w:tcBorders>
          </w:tcPr>
          <w:p w14:paraId="3E5D02B4" w14:textId="77777777" w:rsidR="002923B5" w:rsidRPr="004B2C14" w:rsidRDefault="002923B5" w:rsidP="002923B5">
            <w:pPr>
              <w:spacing w:after="0" w:line="240" w:lineRule="auto"/>
              <w:rPr>
                <w:rFonts w:ascii="Arial" w:hAnsi="Arial" w:cs="Arial"/>
              </w:rPr>
            </w:pPr>
            <w:r w:rsidRPr="004B2C14">
              <w:rPr>
                <w:rFonts w:ascii="Arial" w:hAnsi="Arial" w:cs="Arial"/>
              </w:rPr>
              <w:t>Jul 13 – Dec 31</w:t>
            </w:r>
          </w:p>
        </w:tc>
      </w:tr>
      <w:tr w:rsidR="002923B5" w:rsidRPr="004B2C14" w14:paraId="13788C00" w14:textId="77777777" w:rsidTr="00B34814">
        <w:trPr>
          <w:gridAfter w:val="3"/>
          <w:wAfter w:w="63" w:type="dxa"/>
        </w:trPr>
        <w:tc>
          <w:tcPr>
            <w:tcW w:w="14005" w:type="dxa"/>
            <w:gridSpan w:val="10"/>
            <w:tcBorders>
              <w:top w:val="single" w:sz="4" w:space="0" w:color="auto"/>
              <w:bottom w:val="single" w:sz="4" w:space="0" w:color="auto"/>
            </w:tcBorders>
          </w:tcPr>
          <w:p w14:paraId="017F80B0" w14:textId="77777777" w:rsidR="002923B5" w:rsidRPr="004B2C14" w:rsidRDefault="002923B5" w:rsidP="002923B5">
            <w:pPr>
              <w:spacing w:after="0" w:line="240" w:lineRule="auto"/>
              <w:rPr>
                <w:rFonts w:ascii="Arial" w:hAnsi="Arial" w:cs="Arial"/>
              </w:rPr>
            </w:pPr>
            <w:r w:rsidRPr="004B2C14">
              <w:rPr>
                <w:rFonts w:ascii="Arial" w:eastAsia="HGSHeiseiKakugothictaiW9" w:hAnsi="Arial" w:cs="Arial"/>
                <w:sz w:val="18"/>
                <w:szCs w:val="18"/>
              </w:rPr>
              <w:t>●</w:t>
            </w:r>
            <w:r w:rsidRPr="004B2C14">
              <w:rPr>
                <w:rFonts w:ascii="Arial" w:hAnsi="Arial" w:cs="Arial"/>
              </w:rPr>
              <w:t xml:space="preserve"> Imported cases</w:t>
            </w:r>
          </w:p>
        </w:tc>
      </w:tr>
      <w:tr w:rsidR="002923B5" w:rsidRPr="004B2C14" w14:paraId="7356271E" w14:textId="77777777" w:rsidTr="00B34814">
        <w:trPr>
          <w:gridAfter w:val="2"/>
          <w:wAfter w:w="55" w:type="dxa"/>
        </w:trPr>
        <w:tc>
          <w:tcPr>
            <w:tcW w:w="3130" w:type="dxa"/>
            <w:tcBorders>
              <w:top w:val="single" w:sz="4" w:space="0" w:color="auto"/>
              <w:bottom w:val="single" w:sz="4" w:space="0" w:color="auto"/>
            </w:tcBorders>
          </w:tcPr>
          <w:p w14:paraId="129F87FD" w14:textId="77777777" w:rsidR="002923B5" w:rsidRPr="004B2C14" w:rsidRDefault="002923B5" w:rsidP="002923B5">
            <w:pPr>
              <w:spacing w:after="0" w:line="240" w:lineRule="auto"/>
              <w:rPr>
                <w:rFonts w:ascii="Arial" w:hAnsi="Arial" w:cs="Arial"/>
              </w:rPr>
            </w:pPr>
            <w:r w:rsidRPr="004B2C14">
              <w:rPr>
                <w:rFonts w:ascii="Arial" w:hAnsi="Arial" w:cs="Arial"/>
              </w:rPr>
              <w:t>Isolated for testing on</w:t>
            </w:r>
          </w:p>
          <w:p w14:paraId="0D30A56E" w14:textId="77777777" w:rsidR="002923B5" w:rsidRPr="004B2C14" w:rsidRDefault="002923B5" w:rsidP="002923B5">
            <w:pPr>
              <w:spacing w:after="0" w:line="240" w:lineRule="auto"/>
              <w:rPr>
                <w:rFonts w:ascii="Arial" w:hAnsi="Arial" w:cs="Arial"/>
              </w:rPr>
            </w:pPr>
            <w:r w:rsidRPr="004B2C14">
              <w:rPr>
                <w:rFonts w:ascii="Arial" w:hAnsi="Arial" w:cs="Arial"/>
              </w:rPr>
              <w:t>Arrival or quarantined</w:t>
            </w:r>
          </w:p>
        </w:tc>
        <w:tc>
          <w:tcPr>
            <w:tcW w:w="1819" w:type="dxa"/>
            <w:tcBorders>
              <w:top w:val="single" w:sz="4" w:space="0" w:color="auto"/>
              <w:bottom w:val="single" w:sz="4" w:space="0" w:color="auto"/>
            </w:tcBorders>
          </w:tcPr>
          <w:p w14:paraId="1E4724BF" w14:textId="77777777" w:rsidR="002923B5" w:rsidRPr="004B2C14" w:rsidRDefault="002923B5" w:rsidP="002923B5">
            <w:pPr>
              <w:spacing w:after="0" w:line="240" w:lineRule="auto"/>
              <w:rPr>
                <w:rFonts w:ascii="Arial" w:hAnsi="Arial" w:cs="Arial"/>
              </w:rPr>
            </w:pPr>
            <w:r w:rsidRPr="004B2C14">
              <w:rPr>
                <w:rFonts w:ascii="Arial" w:hAnsi="Arial" w:cs="Arial"/>
              </w:rPr>
              <w:t>1,653</w:t>
            </w:r>
          </w:p>
        </w:tc>
        <w:tc>
          <w:tcPr>
            <w:tcW w:w="1819" w:type="dxa"/>
            <w:tcBorders>
              <w:top w:val="single" w:sz="4" w:space="0" w:color="auto"/>
              <w:bottom w:val="single" w:sz="4" w:space="0" w:color="auto"/>
            </w:tcBorders>
          </w:tcPr>
          <w:p w14:paraId="2A5982ED" w14:textId="77777777" w:rsidR="002923B5" w:rsidRPr="004B2C14" w:rsidRDefault="002923B5" w:rsidP="002923B5">
            <w:pPr>
              <w:spacing w:after="0" w:line="240" w:lineRule="auto"/>
              <w:rPr>
                <w:rFonts w:ascii="Arial" w:hAnsi="Arial" w:cs="Arial"/>
              </w:rPr>
            </w:pPr>
            <w:r w:rsidRPr="004B2C14">
              <w:rPr>
                <w:rFonts w:ascii="Arial" w:hAnsi="Arial" w:cs="Arial"/>
              </w:rPr>
              <w:t>0</w:t>
            </w:r>
          </w:p>
        </w:tc>
        <w:tc>
          <w:tcPr>
            <w:tcW w:w="1810" w:type="dxa"/>
            <w:tcBorders>
              <w:top w:val="single" w:sz="4" w:space="0" w:color="auto"/>
              <w:bottom w:val="single" w:sz="4" w:space="0" w:color="auto"/>
            </w:tcBorders>
          </w:tcPr>
          <w:p w14:paraId="47007D86" w14:textId="77777777" w:rsidR="002923B5" w:rsidRPr="004B2C14" w:rsidRDefault="002923B5" w:rsidP="002923B5">
            <w:pPr>
              <w:spacing w:after="0" w:line="240" w:lineRule="auto"/>
              <w:rPr>
                <w:rFonts w:ascii="Arial" w:hAnsi="Arial" w:cs="Arial"/>
              </w:rPr>
            </w:pPr>
            <w:r w:rsidRPr="004B2C14">
              <w:rPr>
                <w:rFonts w:ascii="Arial" w:hAnsi="Arial" w:cs="Arial"/>
              </w:rPr>
              <w:t>50</w:t>
            </w:r>
          </w:p>
        </w:tc>
        <w:tc>
          <w:tcPr>
            <w:tcW w:w="1808" w:type="dxa"/>
            <w:gridSpan w:val="2"/>
            <w:tcBorders>
              <w:top w:val="single" w:sz="4" w:space="0" w:color="auto"/>
              <w:bottom w:val="single" w:sz="4" w:space="0" w:color="auto"/>
            </w:tcBorders>
          </w:tcPr>
          <w:p w14:paraId="78DC6172" w14:textId="77777777" w:rsidR="002923B5" w:rsidRPr="004B2C14" w:rsidRDefault="002923B5" w:rsidP="002923B5">
            <w:pPr>
              <w:spacing w:after="0" w:line="240" w:lineRule="auto"/>
              <w:rPr>
                <w:rFonts w:ascii="Arial" w:hAnsi="Arial" w:cs="Arial"/>
              </w:rPr>
            </w:pPr>
            <w:r w:rsidRPr="004B2C14">
              <w:rPr>
                <w:rFonts w:ascii="Arial" w:hAnsi="Arial" w:cs="Arial"/>
              </w:rPr>
              <w:t>5</w:t>
            </w:r>
          </w:p>
        </w:tc>
        <w:tc>
          <w:tcPr>
            <w:tcW w:w="1807" w:type="dxa"/>
            <w:gridSpan w:val="2"/>
            <w:tcBorders>
              <w:top w:val="single" w:sz="4" w:space="0" w:color="auto"/>
              <w:bottom w:val="single" w:sz="4" w:space="0" w:color="auto"/>
            </w:tcBorders>
          </w:tcPr>
          <w:p w14:paraId="399339D1" w14:textId="77777777" w:rsidR="002923B5" w:rsidRPr="004B2C14" w:rsidRDefault="002923B5" w:rsidP="002923B5">
            <w:pPr>
              <w:spacing w:after="0" w:line="240" w:lineRule="auto"/>
              <w:rPr>
                <w:rFonts w:ascii="Arial" w:hAnsi="Arial" w:cs="Arial"/>
              </w:rPr>
            </w:pPr>
            <w:r w:rsidRPr="004B2C14">
              <w:rPr>
                <w:rFonts w:ascii="Arial" w:hAnsi="Arial" w:cs="Arial"/>
              </w:rPr>
              <w:t>78</w:t>
            </w:r>
          </w:p>
        </w:tc>
        <w:tc>
          <w:tcPr>
            <w:tcW w:w="1820" w:type="dxa"/>
            <w:gridSpan w:val="3"/>
            <w:tcBorders>
              <w:top w:val="single" w:sz="4" w:space="0" w:color="auto"/>
              <w:bottom w:val="single" w:sz="4" w:space="0" w:color="auto"/>
            </w:tcBorders>
          </w:tcPr>
          <w:p w14:paraId="601DD3E0" w14:textId="77777777" w:rsidR="002923B5" w:rsidRPr="004B2C14" w:rsidRDefault="002923B5" w:rsidP="002923B5">
            <w:pPr>
              <w:spacing w:after="0" w:line="240" w:lineRule="auto"/>
              <w:rPr>
                <w:rFonts w:ascii="Arial" w:hAnsi="Arial" w:cs="Arial"/>
              </w:rPr>
            </w:pPr>
            <w:r w:rsidRPr="004B2C14">
              <w:rPr>
                <w:rFonts w:ascii="Arial" w:hAnsi="Arial" w:cs="Arial"/>
              </w:rPr>
              <w:t>1,520</w:t>
            </w:r>
          </w:p>
        </w:tc>
      </w:tr>
      <w:tr w:rsidR="002923B5" w:rsidRPr="004B2C14" w14:paraId="1CFCD2C4" w14:textId="77777777" w:rsidTr="00B34814">
        <w:trPr>
          <w:gridAfter w:val="2"/>
          <w:wAfter w:w="55" w:type="dxa"/>
        </w:trPr>
        <w:tc>
          <w:tcPr>
            <w:tcW w:w="3130" w:type="dxa"/>
            <w:tcBorders>
              <w:top w:val="single" w:sz="4" w:space="0" w:color="auto"/>
              <w:bottom w:val="single" w:sz="4" w:space="0" w:color="auto"/>
            </w:tcBorders>
          </w:tcPr>
          <w:p w14:paraId="4B279592" w14:textId="77777777" w:rsidR="002923B5" w:rsidRPr="004B2C14" w:rsidRDefault="002923B5" w:rsidP="002923B5">
            <w:pPr>
              <w:spacing w:after="0" w:line="240" w:lineRule="auto"/>
              <w:rPr>
                <w:rFonts w:ascii="Arial" w:hAnsi="Arial" w:cs="Arial"/>
              </w:rPr>
            </w:pPr>
            <w:r w:rsidRPr="004B2C14">
              <w:rPr>
                <w:rFonts w:ascii="Arial" w:hAnsi="Arial" w:cs="Arial"/>
              </w:rPr>
              <w:t>Not quarantined</w:t>
            </w:r>
          </w:p>
        </w:tc>
        <w:tc>
          <w:tcPr>
            <w:tcW w:w="1819" w:type="dxa"/>
            <w:tcBorders>
              <w:top w:val="single" w:sz="4" w:space="0" w:color="auto"/>
              <w:bottom w:val="single" w:sz="4" w:space="0" w:color="auto"/>
            </w:tcBorders>
          </w:tcPr>
          <w:p w14:paraId="48A1DCA1" w14:textId="77777777" w:rsidR="002923B5" w:rsidRPr="004B2C14" w:rsidRDefault="002923B5" w:rsidP="002923B5">
            <w:pPr>
              <w:spacing w:after="0" w:line="240" w:lineRule="auto"/>
              <w:rPr>
                <w:rFonts w:ascii="Arial" w:hAnsi="Arial" w:cs="Arial"/>
              </w:rPr>
            </w:pPr>
            <w:r w:rsidRPr="004B2C14">
              <w:rPr>
                <w:rFonts w:ascii="Arial" w:hAnsi="Arial" w:cs="Arial"/>
              </w:rPr>
              <w:t>547</w:t>
            </w:r>
          </w:p>
        </w:tc>
        <w:tc>
          <w:tcPr>
            <w:tcW w:w="1819" w:type="dxa"/>
            <w:tcBorders>
              <w:top w:val="single" w:sz="4" w:space="0" w:color="auto"/>
              <w:bottom w:val="single" w:sz="4" w:space="0" w:color="auto"/>
            </w:tcBorders>
          </w:tcPr>
          <w:p w14:paraId="0499D71F" w14:textId="77777777" w:rsidR="002923B5" w:rsidRPr="004B2C14" w:rsidRDefault="002923B5" w:rsidP="002923B5">
            <w:pPr>
              <w:spacing w:after="0" w:line="240" w:lineRule="auto"/>
              <w:rPr>
                <w:rFonts w:ascii="Arial" w:hAnsi="Arial" w:cs="Arial"/>
              </w:rPr>
            </w:pPr>
            <w:r w:rsidRPr="004B2C14">
              <w:rPr>
                <w:rFonts w:ascii="Arial" w:hAnsi="Arial" w:cs="Arial"/>
              </w:rPr>
              <w:t>29</w:t>
            </w:r>
          </w:p>
        </w:tc>
        <w:tc>
          <w:tcPr>
            <w:tcW w:w="1810" w:type="dxa"/>
            <w:tcBorders>
              <w:top w:val="single" w:sz="4" w:space="0" w:color="auto"/>
              <w:bottom w:val="single" w:sz="4" w:space="0" w:color="auto"/>
            </w:tcBorders>
          </w:tcPr>
          <w:p w14:paraId="1CDE7071" w14:textId="77777777" w:rsidR="002923B5" w:rsidRPr="004B2C14" w:rsidRDefault="002923B5" w:rsidP="002923B5">
            <w:pPr>
              <w:spacing w:after="0" w:line="240" w:lineRule="auto"/>
              <w:rPr>
                <w:rFonts w:ascii="Arial" w:hAnsi="Arial" w:cs="Arial"/>
              </w:rPr>
            </w:pPr>
            <w:r w:rsidRPr="004B2C14">
              <w:rPr>
                <w:rFonts w:ascii="Arial" w:hAnsi="Arial" w:cs="Arial"/>
              </w:rPr>
              <w:t>497</w:t>
            </w:r>
          </w:p>
        </w:tc>
        <w:tc>
          <w:tcPr>
            <w:tcW w:w="1808" w:type="dxa"/>
            <w:gridSpan w:val="2"/>
            <w:tcBorders>
              <w:top w:val="single" w:sz="4" w:space="0" w:color="auto"/>
              <w:bottom w:val="single" w:sz="4" w:space="0" w:color="auto"/>
            </w:tcBorders>
          </w:tcPr>
          <w:p w14:paraId="1C8C7106" w14:textId="77777777" w:rsidR="002923B5" w:rsidRPr="004B2C14" w:rsidRDefault="002923B5" w:rsidP="002923B5">
            <w:pPr>
              <w:spacing w:after="0" w:line="240" w:lineRule="auto"/>
              <w:rPr>
                <w:rFonts w:ascii="Arial" w:hAnsi="Arial" w:cs="Arial"/>
              </w:rPr>
            </w:pPr>
            <w:r w:rsidRPr="004B2C14">
              <w:rPr>
                <w:rFonts w:ascii="Arial" w:hAnsi="Arial" w:cs="Arial"/>
              </w:rPr>
              <w:t>0</w:t>
            </w:r>
          </w:p>
        </w:tc>
        <w:tc>
          <w:tcPr>
            <w:tcW w:w="1807" w:type="dxa"/>
            <w:gridSpan w:val="2"/>
            <w:tcBorders>
              <w:top w:val="single" w:sz="4" w:space="0" w:color="auto"/>
              <w:bottom w:val="single" w:sz="4" w:space="0" w:color="auto"/>
            </w:tcBorders>
          </w:tcPr>
          <w:p w14:paraId="52D8C214" w14:textId="77777777" w:rsidR="002923B5" w:rsidRPr="004B2C14" w:rsidRDefault="002923B5" w:rsidP="002923B5">
            <w:pPr>
              <w:spacing w:after="0" w:line="240" w:lineRule="auto"/>
              <w:rPr>
                <w:rFonts w:ascii="Arial" w:hAnsi="Arial" w:cs="Arial"/>
              </w:rPr>
            </w:pPr>
            <w:r w:rsidRPr="004B2C14">
              <w:rPr>
                <w:rFonts w:ascii="Arial" w:hAnsi="Arial" w:cs="Arial"/>
              </w:rPr>
              <w:t>4</w:t>
            </w:r>
          </w:p>
        </w:tc>
        <w:tc>
          <w:tcPr>
            <w:tcW w:w="1820" w:type="dxa"/>
            <w:gridSpan w:val="3"/>
            <w:tcBorders>
              <w:top w:val="single" w:sz="4" w:space="0" w:color="auto"/>
              <w:bottom w:val="single" w:sz="4" w:space="0" w:color="auto"/>
            </w:tcBorders>
          </w:tcPr>
          <w:p w14:paraId="609A5D5E" w14:textId="77777777" w:rsidR="002923B5" w:rsidRPr="004B2C14" w:rsidRDefault="002923B5" w:rsidP="002923B5">
            <w:pPr>
              <w:spacing w:after="0" w:line="240" w:lineRule="auto"/>
              <w:rPr>
                <w:rFonts w:ascii="Arial" w:hAnsi="Arial" w:cs="Arial"/>
              </w:rPr>
            </w:pPr>
            <w:r w:rsidRPr="004B2C14">
              <w:rPr>
                <w:rFonts w:ascii="Arial" w:hAnsi="Arial" w:cs="Arial"/>
              </w:rPr>
              <w:t>17</w:t>
            </w:r>
          </w:p>
        </w:tc>
      </w:tr>
      <w:tr w:rsidR="002923B5" w:rsidRPr="004B2C14" w14:paraId="5135DEE8" w14:textId="77777777" w:rsidTr="00B34814">
        <w:trPr>
          <w:gridAfter w:val="3"/>
          <w:wAfter w:w="63" w:type="dxa"/>
        </w:trPr>
        <w:tc>
          <w:tcPr>
            <w:tcW w:w="14005" w:type="dxa"/>
            <w:gridSpan w:val="10"/>
            <w:tcBorders>
              <w:top w:val="single" w:sz="4" w:space="0" w:color="auto"/>
              <w:bottom w:val="single" w:sz="4" w:space="0" w:color="auto"/>
            </w:tcBorders>
          </w:tcPr>
          <w:p w14:paraId="2A2E6718" w14:textId="77777777" w:rsidR="002923B5" w:rsidRPr="004B2C14" w:rsidRDefault="002923B5" w:rsidP="002923B5">
            <w:pPr>
              <w:spacing w:after="0" w:line="240" w:lineRule="auto"/>
              <w:rPr>
                <w:rFonts w:ascii="Arial" w:hAnsi="Arial" w:cs="Arial"/>
              </w:rPr>
            </w:pPr>
            <w:r w:rsidRPr="004B2C14">
              <w:rPr>
                <w:rFonts w:ascii="Arial" w:eastAsia="HGSHeiseiKakugothictaiW9" w:hAnsi="Arial" w:cs="Arial"/>
                <w:sz w:val="18"/>
                <w:szCs w:val="18"/>
              </w:rPr>
              <w:t>●</w:t>
            </w:r>
            <w:r w:rsidRPr="004B2C14">
              <w:rPr>
                <w:rFonts w:ascii="Arial" w:hAnsi="Arial" w:cs="Arial"/>
              </w:rPr>
              <w:t xml:space="preserve"> Local cases (by time of isolation</w:t>
            </w:r>
          </w:p>
        </w:tc>
      </w:tr>
      <w:tr w:rsidR="002923B5" w:rsidRPr="004B2C14" w14:paraId="021AEBB9" w14:textId="77777777" w:rsidTr="00B34814">
        <w:trPr>
          <w:gridAfter w:val="1"/>
          <w:wAfter w:w="20" w:type="dxa"/>
        </w:trPr>
        <w:tc>
          <w:tcPr>
            <w:tcW w:w="3130" w:type="dxa"/>
            <w:tcBorders>
              <w:top w:val="single" w:sz="4" w:space="0" w:color="auto"/>
              <w:bottom w:val="single" w:sz="4" w:space="0" w:color="auto"/>
            </w:tcBorders>
          </w:tcPr>
          <w:p w14:paraId="1AB5464C" w14:textId="77777777" w:rsidR="002923B5" w:rsidRPr="004B2C14" w:rsidRDefault="002923B5" w:rsidP="002923B5">
            <w:pPr>
              <w:spacing w:after="0" w:line="240" w:lineRule="auto"/>
              <w:rPr>
                <w:rFonts w:ascii="Arial" w:hAnsi="Arial" w:cs="Arial"/>
              </w:rPr>
            </w:pPr>
            <w:r w:rsidRPr="004B2C14">
              <w:rPr>
                <w:rFonts w:ascii="Arial" w:hAnsi="Arial" w:cs="Arial"/>
              </w:rPr>
              <w:t>Linked</w:t>
            </w:r>
          </w:p>
        </w:tc>
        <w:tc>
          <w:tcPr>
            <w:tcW w:w="1819" w:type="dxa"/>
            <w:tcBorders>
              <w:top w:val="single" w:sz="4" w:space="0" w:color="auto"/>
              <w:bottom w:val="single" w:sz="4" w:space="0" w:color="auto"/>
            </w:tcBorders>
          </w:tcPr>
          <w:p w14:paraId="3756872F" w14:textId="77777777" w:rsidR="002923B5" w:rsidRPr="004B2C14" w:rsidRDefault="002923B5" w:rsidP="002923B5">
            <w:pPr>
              <w:spacing w:after="0" w:line="240" w:lineRule="auto"/>
              <w:rPr>
                <w:rFonts w:ascii="Arial" w:hAnsi="Arial" w:cs="Arial"/>
              </w:rPr>
            </w:pPr>
            <w:r w:rsidRPr="004B2C14">
              <w:rPr>
                <w:rFonts w:ascii="Arial" w:hAnsi="Arial" w:cs="Arial"/>
              </w:rPr>
              <w:t>1,505</w:t>
            </w:r>
          </w:p>
        </w:tc>
        <w:tc>
          <w:tcPr>
            <w:tcW w:w="1819" w:type="dxa"/>
            <w:tcBorders>
              <w:top w:val="single" w:sz="4" w:space="0" w:color="auto"/>
              <w:bottom w:val="single" w:sz="4" w:space="0" w:color="auto"/>
            </w:tcBorders>
          </w:tcPr>
          <w:p w14:paraId="0D8CEB0C" w14:textId="77777777" w:rsidR="002923B5" w:rsidRPr="004B2C14" w:rsidRDefault="002923B5" w:rsidP="002923B5">
            <w:pPr>
              <w:spacing w:after="0" w:line="240" w:lineRule="auto"/>
              <w:rPr>
                <w:rFonts w:ascii="Arial" w:hAnsi="Arial" w:cs="Arial"/>
              </w:rPr>
            </w:pPr>
            <w:r w:rsidRPr="004B2C14">
              <w:rPr>
                <w:rFonts w:ascii="Arial" w:hAnsi="Arial" w:cs="Arial"/>
              </w:rPr>
              <w:t>65</w:t>
            </w:r>
          </w:p>
        </w:tc>
        <w:tc>
          <w:tcPr>
            <w:tcW w:w="1819" w:type="dxa"/>
            <w:gridSpan w:val="2"/>
            <w:tcBorders>
              <w:top w:val="single" w:sz="4" w:space="0" w:color="auto"/>
              <w:bottom w:val="single" w:sz="4" w:space="0" w:color="auto"/>
            </w:tcBorders>
          </w:tcPr>
          <w:p w14:paraId="7221DE15" w14:textId="77777777" w:rsidR="002923B5" w:rsidRPr="004B2C14" w:rsidRDefault="002923B5" w:rsidP="002923B5">
            <w:pPr>
              <w:spacing w:after="0" w:line="240" w:lineRule="auto"/>
              <w:rPr>
                <w:rFonts w:ascii="Arial" w:hAnsi="Arial" w:cs="Arial"/>
              </w:rPr>
            </w:pPr>
            <w:r w:rsidRPr="004B2C14">
              <w:rPr>
                <w:rFonts w:ascii="Arial" w:hAnsi="Arial" w:cs="Arial"/>
              </w:rPr>
              <w:t>606</w:t>
            </w:r>
          </w:p>
        </w:tc>
        <w:tc>
          <w:tcPr>
            <w:tcW w:w="1819" w:type="dxa"/>
            <w:gridSpan w:val="2"/>
            <w:tcBorders>
              <w:top w:val="single" w:sz="4" w:space="0" w:color="auto"/>
              <w:bottom w:val="single" w:sz="4" w:space="0" w:color="auto"/>
            </w:tcBorders>
          </w:tcPr>
          <w:p w14:paraId="1851CAB6" w14:textId="77777777" w:rsidR="002923B5" w:rsidRPr="004B2C14" w:rsidRDefault="002923B5" w:rsidP="002923B5">
            <w:pPr>
              <w:spacing w:after="0" w:line="240" w:lineRule="auto"/>
              <w:rPr>
                <w:rFonts w:ascii="Arial" w:hAnsi="Arial" w:cs="Arial"/>
              </w:rPr>
            </w:pPr>
            <w:r w:rsidRPr="004B2C14">
              <w:rPr>
                <w:rFonts w:ascii="Arial" w:hAnsi="Arial" w:cs="Arial"/>
              </w:rPr>
              <w:t>610</w:t>
            </w:r>
          </w:p>
        </w:tc>
        <w:tc>
          <w:tcPr>
            <w:tcW w:w="1819" w:type="dxa"/>
            <w:gridSpan w:val="2"/>
            <w:tcBorders>
              <w:top w:val="single" w:sz="4" w:space="0" w:color="auto"/>
              <w:bottom w:val="single" w:sz="4" w:space="0" w:color="auto"/>
            </w:tcBorders>
          </w:tcPr>
          <w:p w14:paraId="14DA5DFE" w14:textId="77777777" w:rsidR="002923B5" w:rsidRPr="004B2C14" w:rsidRDefault="002923B5" w:rsidP="002923B5">
            <w:pPr>
              <w:spacing w:after="0" w:line="240" w:lineRule="auto"/>
              <w:rPr>
                <w:rFonts w:ascii="Arial" w:hAnsi="Arial" w:cs="Arial"/>
              </w:rPr>
            </w:pPr>
            <w:r w:rsidRPr="004B2C14">
              <w:rPr>
                <w:rFonts w:ascii="Arial" w:hAnsi="Arial" w:cs="Arial"/>
              </w:rPr>
              <w:t>113</w:t>
            </w:r>
          </w:p>
        </w:tc>
        <w:tc>
          <w:tcPr>
            <w:tcW w:w="1823" w:type="dxa"/>
            <w:gridSpan w:val="3"/>
            <w:tcBorders>
              <w:top w:val="single" w:sz="4" w:space="0" w:color="auto"/>
              <w:bottom w:val="single" w:sz="4" w:space="0" w:color="auto"/>
            </w:tcBorders>
          </w:tcPr>
          <w:p w14:paraId="1854A3C1" w14:textId="77777777" w:rsidR="002923B5" w:rsidRPr="004B2C14" w:rsidRDefault="002923B5" w:rsidP="002923B5">
            <w:pPr>
              <w:spacing w:after="0" w:line="240" w:lineRule="auto"/>
              <w:rPr>
                <w:rFonts w:ascii="Arial" w:hAnsi="Arial" w:cs="Arial"/>
              </w:rPr>
            </w:pPr>
            <w:r w:rsidRPr="004B2C14">
              <w:rPr>
                <w:rFonts w:ascii="Arial" w:hAnsi="Arial" w:cs="Arial"/>
              </w:rPr>
              <w:t>111</w:t>
            </w:r>
          </w:p>
        </w:tc>
      </w:tr>
      <w:tr w:rsidR="002923B5" w:rsidRPr="004B2C14" w14:paraId="727180A7" w14:textId="77777777" w:rsidTr="00B34814">
        <w:trPr>
          <w:gridAfter w:val="1"/>
          <w:wAfter w:w="20" w:type="dxa"/>
        </w:trPr>
        <w:tc>
          <w:tcPr>
            <w:tcW w:w="3130" w:type="dxa"/>
            <w:tcBorders>
              <w:top w:val="single" w:sz="4" w:space="0" w:color="auto"/>
              <w:bottom w:val="single" w:sz="4" w:space="0" w:color="auto"/>
            </w:tcBorders>
          </w:tcPr>
          <w:p w14:paraId="5DD1CC0E" w14:textId="77777777" w:rsidR="002923B5" w:rsidRPr="004B2C14" w:rsidRDefault="002923B5" w:rsidP="002923B5">
            <w:pPr>
              <w:spacing w:after="0" w:line="240" w:lineRule="auto"/>
              <w:rPr>
                <w:rFonts w:ascii="Arial" w:hAnsi="Arial" w:cs="Arial"/>
              </w:rPr>
            </w:pPr>
            <w:r w:rsidRPr="004B2C14">
              <w:rPr>
                <w:rFonts w:ascii="Arial" w:hAnsi="Arial" w:cs="Arial"/>
              </w:rPr>
              <w:t>Unlinked</w:t>
            </w:r>
          </w:p>
        </w:tc>
        <w:tc>
          <w:tcPr>
            <w:tcW w:w="1819" w:type="dxa"/>
            <w:tcBorders>
              <w:top w:val="single" w:sz="4" w:space="0" w:color="auto"/>
              <w:bottom w:val="single" w:sz="4" w:space="0" w:color="auto"/>
            </w:tcBorders>
          </w:tcPr>
          <w:p w14:paraId="548E299A" w14:textId="77777777" w:rsidR="002923B5" w:rsidRPr="004B2C14" w:rsidRDefault="002923B5" w:rsidP="002923B5">
            <w:pPr>
              <w:spacing w:after="0" w:line="240" w:lineRule="auto"/>
              <w:rPr>
                <w:rFonts w:ascii="Arial" w:hAnsi="Arial" w:cs="Arial"/>
              </w:rPr>
            </w:pPr>
            <w:r w:rsidRPr="004B2C14">
              <w:rPr>
                <w:rFonts w:ascii="Arial" w:hAnsi="Arial" w:cs="Arial"/>
              </w:rPr>
              <w:t>864</w:t>
            </w:r>
          </w:p>
        </w:tc>
        <w:tc>
          <w:tcPr>
            <w:tcW w:w="1819" w:type="dxa"/>
            <w:tcBorders>
              <w:top w:val="single" w:sz="4" w:space="0" w:color="auto"/>
              <w:bottom w:val="single" w:sz="4" w:space="0" w:color="auto"/>
            </w:tcBorders>
          </w:tcPr>
          <w:p w14:paraId="6CDED4BB" w14:textId="77777777" w:rsidR="002923B5" w:rsidRPr="004B2C14" w:rsidRDefault="002923B5" w:rsidP="002923B5">
            <w:pPr>
              <w:spacing w:after="0" w:line="240" w:lineRule="auto"/>
              <w:rPr>
                <w:rFonts w:ascii="Arial" w:hAnsi="Arial" w:cs="Arial"/>
              </w:rPr>
            </w:pPr>
            <w:r w:rsidRPr="004B2C14">
              <w:rPr>
                <w:rFonts w:ascii="Arial" w:hAnsi="Arial" w:cs="Arial"/>
              </w:rPr>
              <w:t>20</w:t>
            </w:r>
          </w:p>
        </w:tc>
        <w:tc>
          <w:tcPr>
            <w:tcW w:w="1819" w:type="dxa"/>
            <w:gridSpan w:val="2"/>
            <w:tcBorders>
              <w:top w:val="single" w:sz="4" w:space="0" w:color="auto"/>
              <w:bottom w:val="single" w:sz="4" w:space="0" w:color="auto"/>
            </w:tcBorders>
          </w:tcPr>
          <w:p w14:paraId="3B93F754" w14:textId="77777777" w:rsidR="002923B5" w:rsidRPr="004B2C14" w:rsidRDefault="002923B5" w:rsidP="002923B5">
            <w:pPr>
              <w:spacing w:after="0" w:line="240" w:lineRule="auto"/>
              <w:rPr>
                <w:rFonts w:ascii="Arial" w:hAnsi="Arial" w:cs="Arial"/>
              </w:rPr>
            </w:pPr>
            <w:r w:rsidRPr="004B2C14">
              <w:rPr>
                <w:rFonts w:ascii="Arial" w:hAnsi="Arial" w:cs="Arial"/>
              </w:rPr>
              <w:t>204</w:t>
            </w:r>
          </w:p>
        </w:tc>
        <w:tc>
          <w:tcPr>
            <w:tcW w:w="1819" w:type="dxa"/>
            <w:gridSpan w:val="2"/>
            <w:tcBorders>
              <w:top w:val="single" w:sz="4" w:space="0" w:color="auto"/>
              <w:bottom w:val="single" w:sz="4" w:space="0" w:color="auto"/>
            </w:tcBorders>
          </w:tcPr>
          <w:p w14:paraId="368432D9" w14:textId="77777777" w:rsidR="002923B5" w:rsidRPr="004B2C14" w:rsidRDefault="002923B5" w:rsidP="002923B5">
            <w:pPr>
              <w:spacing w:after="0" w:line="240" w:lineRule="auto"/>
              <w:rPr>
                <w:rFonts w:ascii="Arial" w:hAnsi="Arial" w:cs="Arial"/>
              </w:rPr>
            </w:pPr>
            <w:r w:rsidRPr="004B2C14">
              <w:rPr>
                <w:rFonts w:ascii="Arial" w:hAnsi="Arial" w:cs="Arial"/>
              </w:rPr>
              <w:t>420</w:t>
            </w:r>
          </w:p>
        </w:tc>
        <w:tc>
          <w:tcPr>
            <w:tcW w:w="1819" w:type="dxa"/>
            <w:gridSpan w:val="2"/>
            <w:tcBorders>
              <w:top w:val="single" w:sz="4" w:space="0" w:color="auto"/>
              <w:bottom w:val="single" w:sz="4" w:space="0" w:color="auto"/>
            </w:tcBorders>
          </w:tcPr>
          <w:p w14:paraId="089F86CD" w14:textId="77777777" w:rsidR="002923B5" w:rsidRPr="004B2C14" w:rsidRDefault="002923B5" w:rsidP="002923B5">
            <w:pPr>
              <w:spacing w:after="0" w:line="240" w:lineRule="auto"/>
              <w:rPr>
                <w:rFonts w:ascii="Arial" w:hAnsi="Arial" w:cs="Arial"/>
              </w:rPr>
            </w:pPr>
            <w:r w:rsidRPr="004B2C14">
              <w:rPr>
                <w:rFonts w:ascii="Arial" w:hAnsi="Arial" w:cs="Arial"/>
              </w:rPr>
              <w:t>107</w:t>
            </w:r>
          </w:p>
        </w:tc>
        <w:tc>
          <w:tcPr>
            <w:tcW w:w="1823" w:type="dxa"/>
            <w:gridSpan w:val="3"/>
            <w:tcBorders>
              <w:top w:val="single" w:sz="4" w:space="0" w:color="auto"/>
              <w:bottom w:val="single" w:sz="4" w:space="0" w:color="auto"/>
            </w:tcBorders>
          </w:tcPr>
          <w:p w14:paraId="6B032363" w14:textId="77777777" w:rsidR="002923B5" w:rsidRPr="004B2C14" w:rsidRDefault="002923B5" w:rsidP="002923B5">
            <w:pPr>
              <w:spacing w:after="0" w:line="240" w:lineRule="auto"/>
              <w:rPr>
                <w:rFonts w:ascii="Arial" w:hAnsi="Arial" w:cs="Arial"/>
              </w:rPr>
            </w:pPr>
            <w:r w:rsidRPr="004B2C14">
              <w:rPr>
                <w:rFonts w:ascii="Arial" w:hAnsi="Arial" w:cs="Arial"/>
              </w:rPr>
              <w:t>113</w:t>
            </w:r>
          </w:p>
        </w:tc>
      </w:tr>
      <w:tr w:rsidR="002923B5" w:rsidRPr="004B2C14" w14:paraId="2ABD50AE" w14:textId="77777777" w:rsidTr="00B34814">
        <w:trPr>
          <w:gridAfter w:val="1"/>
          <w:wAfter w:w="20" w:type="dxa"/>
        </w:trPr>
        <w:tc>
          <w:tcPr>
            <w:tcW w:w="3130" w:type="dxa"/>
            <w:tcBorders>
              <w:top w:val="single" w:sz="4" w:space="0" w:color="auto"/>
              <w:bottom w:val="single" w:sz="4" w:space="0" w:color="auto"/>
            </w:tcBorders>
          </w:tcPr>
          <w:p w14:paraId="076171E5" w14:textId="77777777" w:rsidR="002923B5" w:rsidRPr="004B2C14" w:rsidRDefault="002923B5" w:rsidP="002923B5">
            <w:pPr>
              <w:spacing w:after="0" w:line="240" w:lineRule="auto"/>
              <w:rPr>
                <w:rFonts w:ascii="Arial" w:hAnsi="Arial" w:cs="Arial"/>
              </w:rPr>
            </w:pPr>
            <w:r w:rsidRPr="004B2C14">
              <w:rPr>
                <w:rFonts w:ascii="Segoe UI Symbol" w:eastAsia="HGSHeiseiKakugothictaiW9" w:hAnsi="Segoe UI Symbol" w:cs="Segoe UI Symbol"/>
                <w:sz w:val="18"/>
                <w:szCs w:val="18"/>
              </w:rPr>
              <w:t>◆</w:t>
            </w:r>
            <w:r w:rsidRPr="004B2C14">
              <w:rPr>
                <w:rFonts w:ascii="Arial" w:eastAsia="HGSHeiseiKakugothictaiW9" w:hAnsi="Arial" w:cs="Arial"/>
                <w:sz w:val="18"/>
                <w:szCs w:val="18"/>
              </w:rPr>
              <w:t xml:space="preserve"> </w:t>
            </w:r>
            <w:r w:rsidRPr="004B2C14">
              <w:rPr>
                <w:rFonts w:ascii="Arial" w:eastAsia="HGSHeiseiKakugothictaiW9" w:hAnsi="Arial" w:cs="Arial"/>
              </w:rPr>
              <w:t>Missed cases</w:t>
            </w:r>
          </w:p>
        </w:tc>
        <w:tc>
          <w:tcPr>
            <w:tcW w:w="1819" w:type="dxa"/>
            <w:tcBorders>
              <w:top w:val="single" w:sz="4" w:space="0" w:color="auto"/>
              <w:bottom w:val="single" w:sz="4" w:space="0" w:color="auto"/>
            </w:tcBorders>
          </w:tcPr>
          <w:p w14:paraId="405B0EF8" w14:textId="77777777" w:rsidR="002923B5" w:rsidRPr="004B2C14" w:rsidRDefault="002923B5" w:rsidP="002923B5">
            <w:pPr>
              <w:spacing w:after="0" w:line="240" w:lineRule="auto"/>
              <w:rPr>
                <w:rFonts w:ascii="Arial" w:hAnsi="Arial" w:cs="Arial"/>
              </w:rPr>
            </w:pPr>
            <w:r w:rsidRPr="004B2C14">
              <w:rPr>
                <w:rFonts w:ascii="Arial" w:hAnsi="Arial" w:cs="Arial"/>
              </w:rPr>
              <w:t>15,000</w:t>
            </w:r>
          </w:p>
          <w:p w14:paraId="005A2374" w14:textId="77777777" w:rsidR="002923B5" w:rsidRPr="004B2C14" w:rsidRDefault="002923B5" w:rsidP="002923B5">
            <w:pPr>
              <w:spacing w:after="0" w:line="240" w:lineRule="auto"/>
              <w:rPr>
                <w:rFonts w:ascii="Arial" w:hAnsi="Arial" w:cs="Arial"/>
              </w:rPr>
            </w:pPr>
            <w:r w:rsidRPr="004B2C14">
              <w:rPr>
                <w:rFonts w:ascii="Arial" w:hAnsi="Arial" w:cs="Arial"/>
              </w:rPr>
              <w:t>(8,400–38,000)</w:t>
            </w:r>
          </w:p>
        </w:tc>
        <w:tc>
          <w:tcPr>
            <w:tcW w:w="1819" w:type="dxa"/>
            <w:tcBorders>
              <w:top w:val="single" w:sz="4" w:space="0" w:color="auto"/>
              <w:bottom w:val="single" w:sz="4" w:space="0" w:color="auto"/>
            </w:tcBorders>
          </w:tcPr>
          <w:p w14:paraId="1D0EC713" w14:textId="77777777" w:rsidR="002923B5" w:rsidRPr="004B2C14" w:rsidRDefault="002923B5" w:rsidP="002923B5">
            <w:pPr>
              <w:spacing w:after="0" w:line="240" w:lineRule="auto"/>
              <w:rPr>
                <w:rFonts w:ascii="Arial" w:hAnsi="Arial" w:cs="Arial"/>
              </w:rPr>
            </w:pPr>
            <w:r w:rsidRPr="004B2C14">
              <w:rPr>
                <w:rFonts w:ascii="Arial" w:hAnsi="Arial" w:cs="Arial"/>
              </w:rPr>
              <w:t>80</w:t>
            </w:r>
          </w:p>
          <w:p w14:paraId="5AF7E4A4" w14:textId="77777777" w:rsidR="002923B5" w:rsidRPr="004B2C14" w:rsidRDefault="002923B5" w:rsidP="002923B5">
            <w:pPr>
              <w:spacing w:after="0" w:line="240" w:lineRule="auto"/>
              <w:rPr>
                <w:rFonts w:ascii="Arial" w:hAnsi="Arial" w:cs="Arial"/>
              </w:rPr>
            </w:pPr>
            <w:r w:rsidRPr="004B2C14">
              <w:rPr>
                <w:rFonts w:ascii="Arial" w:hAnsi="Arial" w:cs="Arial"/>
              </w:rPr>
              <w:t>(20–300)</w:t>
            </w:r>
          </w:p>
        </w:tc>
        <w:tc>
          <w:tcPr>
            <w:tcW w:w="1819" w:type="dxa"/>
            <w:gridSpan w:val="2"/>
            <w:tcBorders>
              <w:top w:val="single" w:sz="4" w:space="0" w:color="auto"/>
              <w:bottom w:val="single" w:sz="4" w:space="0" w:color="auto"/>
            </w:tcBorders>
          </w:tcPr>
          <w:p w14:paraId="730B4D67" w14:textId="77777777" w:rsidR="002923B5" w:rsidRPr="004B2C14" w:rsidRDefault="002923B5" w:rsidP="002923B5">
            <w:pPr>
              <w:spacing w:after="0" w:line="240" w:lineRule="auto"/>
              <w:rPr>
                <w:rFonts w:ascii="Arial" w:hAnsi="Arial" w:cs="Arial"/>
              </w:rPr>
            </w:pPr>
            <w:r w:rsidRPr="004B2C14">
              <w:rPr>
                <w:rFonts w:ascii="Arial" w:hAnsi="Arial" w:cs="Arial"/>
              </w:rPr>
              <w:t>1,900</w:t>
            </w:r>
          </w:p>
          <w:p w14:paraId="13A562DB" w14:textId="77777777" w:rsidR="002923B5" w:rsidRPr="004B2C14" w:rsidRDefault="002923B5" w:rsidP="002923B5">
            <w:pPr>
              <w:spacing w:after="0" w:line="240" w:lineRule="auto"/>
              <w:rPr>
                <w:rFonts w:ascii="Arial" w:hAnsi="Arial" w:cs="Arial"/>
              </w:rPr>
            </w:pPr>
            <w:r w:rsidRPr="004B2C14">
              <w:rPr>
                <w:rFonts w:ascii="Arial" w:hAnsi="Arial" w:cs="Arial"/>
              </w:rPr>
              <w:t>(600–10,000)</w:t>
            </w:r>
          </w:p>
        </w:tc>
        <w:tc>
          <w:tcPr>
            <w:tcW w:w="1819" w:type="dxa"/>
            <w:gridSpan w:val="2"/>
            <w:tcBorders>
              <w:top w:val="single" w:sz="4" w:space="0" w:color="auto"/>
              <w:bottom w:val="single" w:sz="4" w:space="0" w:color="auto"/>
            </w:tcBorders>
          </w:tcPr>
          <w:p w14:paraId="4ACE178B" w14:textId="77777777" w:rsidR="002923B5" w:rsidRPr="004B2C14" w:rsidRDefault="002923B5" w:rsidP="002923B5">
            <w:pPr>
              <w:spacing w:after="0" w:line="240" w:lineRule="auto"/>
              <w:rPr>
                <w:rFonts w:ascii="Arial" w:hAnsi="Arial" w:cs="Arial"/>
              </w:rPr>
            </w:pPr>
            <w:r w:rsidRPr="004B2C14">
              <w:rPr>
                <w:rFonts w:ascii="Arial" w:hAnsi="Arial" w:cs="Arial"/>
              </w:rPr>
              <w:t>9,300</w:t>
            </w:r>
          </w:p>
          <w:p w14:paraId="5F69FADF" w14:textId="77777777" w:rsidR="002923B5" w:rsidRPr="004B2C14" w:rsidRDefault="002923B5" w:rsidP="002923B5">
            <w:pPr>
              <w:spacing w:after="0" w:line="240" w:lineRule="auto"/>
              <w:rPr>
                <w:rFonts w:ascii="Arial" w:hAnsi="Arial" w:cs="Arial"/>
              </w:rPr>
            </w:pPr>
            <w:r w:rsidRPr="004B2C14">
              <w:rPr>
                <w:rFonts w:ascii="Arial" w:hAnsi="Arial" w:cs="Arial"/>
              </w:rPr>
              <w:t>(5,600–22,500)</w:t>
            </w:r>
          </w:p>
        </w:tc>
        <w:tc>
          <w:tcPr>
            <w:tcW w:w="1819" w:type="dxa"/>
            <w:gridSpan w:val="2"/>
            <w:tcBorders>
              <w:top w:val="single" w:sz="4" w:space="0" w:color="auto"/>
              <w:bottom w:val="single" w:sz="4" w:space="0" w:color="auto"/>
            </w:tcBorders>
          </w:tcPr>
          <w:p w14:paraId="7FCA32DF" w14:textId="77777777" w:rsidR="002923B5" w:rsidRPr="004B2C14" w:rsidRDefault="002923B5" w:rsidP="002923B5">
            <w:pPr>
              <w:spacing w:after="0" w:line="240" w:lineRule="auto"/>
              <w:rPr>
                <w:rFonts w:ascii="Arial" w:hAnsi="Arial" w:cs="Arial"/>
              </w:rPr>
            </w:pPr>
            <w:r w:rsidRPr="004B2C14">
              <w:rPr>
                <w:rFonts w:ascii="Arial" w:hAnsi="Arial" w:cs="Arial"/>
              </w:rPr>
              <w:t>1,300</w:t>
            </w:r>
          </w:p>
          <w:p w14:paraId="0B0E8A81" w14:textId="77777777" w:rsidR="002923B5" w:rsidRPr="004B2C14" w:rsidRDefault="002923B5" w:rsidP="002923B5">
            <w:pPr>
              <w:spacing w:after="0" w:line="240" w:lineRule="auto"/>
              <w:rPr>
                <w:rFonts w:ascii="Arial" w:hAnsi="Arial" w:cs="Arial"/>
              </w:rPr>
            </w:pPr>
            <w:r w:rsidRPr="004B2C14">
              <w:rPr>
                <w:rFonts w:ascii="Arial" w:hAnsi="Arial" w:cs="Arial"/>
              </w:rPr>
              <w:t>(600–3,100)</w:t>
            </w:r>
          </w:p>
        </w:tc>
        <w:tc>
          <w:tcPr>
            <w:tcW w:w="1823" w:type="dxa"/>
            <w:gridSpan w:val="3"/>
            <w:tcBorders>
              <w:top w:val="single" w:sz="4" w:space="0" w:color="auto"/>
              <w:bottom w:val="single" w:sz="4" w:space="0" w:color="auto"/>
            </w:tcBorders>
          </w:tcPr>
          <w:p w14:paraId="47E42325" w14:textId="77777777" w:rsidR="002923B5" w:rsidRPr="004B2C14" w:rsidRDefault="002923B5" w:rsidP="002923B5">
            <w:pPr>
              <w:spacing w:after="0" w:line="240" w:lineRule="auto"/>
              <w:rPr>
                <w:rFonts w:ascii="Arial" w:hAnsi="Arial" w:cs="Arial"/>
              </w:rPr>
            </w:pPr>
            <w:r w:rsidRPr="004B2C14">
              <w:rPr>
                <w:rFonts w:ascii="Arial" w:hAnsi="Arial" w:cs="Arial"/>
              </w:rPr>
              <w:t>1,700</w:t>
            </w:r>
          </w:p>
          <w:p w14:paraId="162529B2" w14:textId="77777777" w:rsidR="002923B5" w:rsidRPr="004B2C14" w:rsidRDefault="002923B5" w:rsidP="002923B5">
            <w:pPr>
              <w:spacing w:after="0" w:line="240" w:lineRule="auto"/>
              <w:rPr>
                <w:rFonts w:ascii="Arial" w:hAnsi="Arial" w:cs="Arial"/>
              </w:rPr>
            </w:pPr>
            <w:r w:rsidRPr="004B2C14">
              <w:rPr>
                <w:rFonts w:ascii="Arial" w:hAnsi="Arial" w:cs="Arial"/>
              </w:rPr>
              <w:t>(900–2,900)</w:t>
            </w:r>
          </w:p>
        </w:tc>
      </w:tr>
      <w:tr w:rsidR="002923B5" w:rsidRPr="004B2C14" w14:paraId="74E8C8DF" w14:textId="77777777" w:rsidTr="00B34814">
        <w:trPr>
          <w:gridAfter w:val="1"/>
          <w:wAfter w:w="20" w:type="dxa"/>
        </w:trPr>
        <w:tc>
          <w:tcPr>
            <w:tcW w:w="3130" w:type="dxa"/>
            <w:tcBorders>
              <w:top w:val="single" w:sz="4" w:space="0" w:color="auto"/>
              <w:bottom w:val="single" w:sz="4" w:space="0" w:color="auto"/>
            </w:tcBorders>
          </w:tcPr>
          <w:p w14:paraId="3BCCF3D6" w14:textId="77777777" w:rsidR="002923B5" w:rsidRPr="004B2C14" w:rsidRDefault="002923B5" w:rsidP="002923B5">
            <w:pPr>
              <w:spacing w:after="0" w:line="240" w:lineRule="auto"/>
              <w:rPr>
                <w:rFonts w:ascii="Arial" w:hAnsi="Arial" w:cs="Arial"/>
              </w:rPr>
            </w:pPr>
            <w:r w:rsidRPr="004B2C14">
              <w:rPr>
                <w:rFonts w:ascii="Segoe UI Symbol" w:eastAsia="HGSHeiseiKakugothictaiW9" w:hAnsi="Segoe UI Symbol" w:cs="Segoe UI Symbol"/>
                <w:sz w:val="18"/>
                <w:szCs w:val="18"/>
              </w:rPr>
              <w:t>◆</w:t>
            </w:r>
            <w:r w:rsidRPr="004B2C14">
              <w:rPr>
                <w:rFonts w:ascii="Arial" w:eastAsia="HGSHeiseiKakugothictaiW9" w:hAnsi="Arial" w:cs="Arial"/>
                <w:sz w:val="18"/>
                <w:szCs w:val="18"/>
              </w:rPr>
              <w:t xml:space="preserve"> </w:t>
            </w:r>
            <w:r w:rsidRPr="004B2C14">
              <w:rPr>
                <w:rFonts w:ascii="Arial" w:eastAsia="HGSHeiseiKakugothictaiW9" w:hAnsi="Arial" w:cs="Arial"/>
              </w:rPr>
              <w:t>Total cases (adjusted by time of infection and missed cases)</w:t>
            </w:r>
          </w:p>
        </w:tc>
        <w:tc>
          <w:tcPr>
            <w:tcW w:w="1819" w:type="dxa"/>
            <w:tcBorders>
              <w:top w:val="single" w:sz="4" w:space="0" w:color="auto"/>
              <w:bottom w:val="single" w:sz="4" w:space="0" w:color="auto"/>
            </w:tcBorders>
          </w:tcPr>
          <w:p w14:paraId="40B31D4D" w14:textId="77777777" w:rsidR="002923B5" w:rsidRPr="004B2C14" w:rsidRDefault="002923B5" w:rsidP="002923B5">
            <w:pPr>
              <w:spacing w:after="0" w:line="240" w:lineRule="auto"/>
              <w:rPr>
                <w:rFonts w:ascii="Arial" w:hAnsi="Arial" w:cs="Arial"/>
              </w:rPr>
            </w:pPr>
            <w:r w:rsidRPr="004B2C14">
              <w:rPr>
                <w:rFonts w:ascii="Arial" w:hAnsi="Arial" w:cs="Arial"/>
              </w:rPr>
              <w:t>17,000</w:t>
            </w:r>
          </w:p>
          <w:p w14:paraId="3277F488" w14:textId="77777777" w:rsidR="002923B5" w:rsidRPr="004B2C14" w:rsidRDefault="002923B5" w:rsidP="002923B5">
            <w:pPr>
              <w:spacing w:after="0" w:line="240" w:lineRule="auto"/>
              <w:rPr>
                <w:rFonts w:ascii="Arial" w:hAnsi="Arial" w:cs="Arial"/>
              </w:rPr>
            </w:pPr>
            <w:r w:rsidRPr="004B2C14">
              <w:rPr>
                <w:rFonts w:ascii="Arial" w:hAnsi="Arial" w:cs="Arial"/>
              </w:rPr>
              <w:t>(11,000–41,000)</w:t>
            </w:r>
          </w:p>
        </w:tc>
        <w:tc>
          <w:tcPr>
            <w:tcW w:w="1819" w:type="dxa"/>
            <w:tcBorders>
              <w:top w:val="single" w:sz="4" w:space="0" w:color="auto"/>
              <w:bottom w:val="single" w:sz="4" w:space="0" w:color="auto"/>
            </w:tcBorders>
          </w:tcPr>
          <w:p w14:paraId="3EECCBEA" w14:textId="77777777" w:rsidR="002923B5" w:rsidRPr="004B2C14" w:rsidRDefault="002923B5" w:rsidP="002923B5">
            <w:pPr>
              <w:spacing w:after="0" w:line="240" w:lineRule="auto"/>
              <w:rPr>
                <w:rFonts w:ascii="Arial" w:hAnsi="Arial" w:cs="Arial"/>
              </w:rPr>
            </w:pPr>
            <w:r w:rsidRPr="004B2C14">
              <w:rPr>
                <w:rFonts w:ascii="Arial" w:hAnsi="Arial" w:cs="Arial"/>
              </w:rPr>
              <w:t>200</w:t>
            </w:r>
          </w:p>
          <w:p w14:paraId="1D57A6ED" w14:textId="77777777" w:rsidR="002923B5" w:rsidRPr="004B2C14" w:rsidRDefault="002923B5" w:rsidP="002923B5">
            <w:pPr>
              <w:spacing w:after="0" w:line="240" w:lineRule="auto"/>
              <w:rPr>
                <w:rFonts w:ascii="Arial" w:hAnsi="Arial" w:cs="Arial"/>
              </w:rPr>
            </w:pPr>
            <w:r w:rsidRPr="004B2C14">
              <w:rPr>
                <w:rFonts w:ascii="Arial" w:hAnsi="Arial" w:cs="Arial"/>
              </w:rPr>
              <w:t>(100–500)</w:t>
            </w:r>
          </w:p>
        </w:tc>
        <w:tc>
          <w:tcPr>
            <w:tcW w:w="1819" w:type="dxa"/>
            <w:gridSpan w:val="2"/>
            <w:tcBorders>
              <w:top w:val="single" w:sz="4" w:space="0" w:color="auto"/>
              <w:bottom w:val="single" w:sz="4" w:space="0" w:color="auto"/>
            </w:tcBorders>
          </w:tcPr>
          <w:p w14:paraId="46ABA08C" w14:textId="77777777" w:rsidR="002923B5" w:rsidRPr="004B2C14" w:rsidRDefault="002923B5" w:rsidP="002923B5">
            <w:pPr>
              <w:spacing w:after="0" w:line="240" w:lineRule="auto"/>
              <w:rPr>
                <w:rFonts w:ascii="Arial" w:hAnsi="Arial" w:cs="Arial"/>
              </w:rPr>
            </w:pPr>
            <w:r w:rsidRPr="004B2C14">
              <w:rPr>
                <w:rFonts w:ascii="Arial" w:hAnsi="Arial" w:cs="Arial"/>
              </w:rPr>
              <w:t>3,200</w:t>
            </w:r>
          </w:p>
          <w:p w14:paraId="413AFB84" w14:textId="77777777" w:rsidR="002923B5" w:rsidRPr="004B2C14" w:rsidRDefault="002923B5" w:rsidP="002923B5">
            <w:pPr>
              <w:spacing w:after="0" w:line="240" w:lineRule="auto"/>
              <w:rPr>
                <w:rFonts w:ascii="Arial" w:hAnsi="Arial" w:cs="Arial"/>
              </w:rPr>
            </w:pPr>
            <w:r w:rsidRPr="004B2C14">
              <w:rPr>
                <w:rFonts w:ascii="Arial" w:hAnsi="Arial" w:cs="Arial"/>
              </w:rPr>
              <w:t>(1,600–12,000)</w:t>
            </w:r>
          </w:p>
        </w:tc>
        <w:tc>
          <w:tcPr>
            <w:tcW w:w="1819" w:type="dxa"/>
            <w:gridSpan w:val="2"/>
            <w:tcBorders>
              <w:top w:val="single" w:sz="4" w:space="0" w:color="auto"/>
              <w:bottom w:val="single" w:sz="4" w:space="0" w:color="auto"/>
            </w:tcBorders>
          </w:tcPr>
          <w:p w14:paraId="0ECFDCEF" w14:textId="77777777" w:rsidR="002923B5" w:rsidRPr="004B2C14" w:rsidRDefault="002923B5" w:rsidP="002923B5">
            <w:pPr>
              <w:spacing w:after="0" w:line="240" w:lineRule="auto"/>
              <w:rPr>
                <w:rFonts w:ascii="Arial" w:hAnsi="Arial" w:cs="Arial"/>
              </w:rPr>
            </w:pPr>
            <w:r w:rsidRPr="004B2C14">
              <w:rPr>
                <w:rFonts w:ascii="Arial" w:hAnsi="Arial" w:cs="Arial"/>
              </w:rPr>
              <w:t>10,000</w:t>
            </w:r>
          </w:p>
          <w:p w14:paraId="575B7877" w14:textId="77777777" w:rsidR="002923B5" w:rsidRPr="004B2C14" w:rsidRDefault="002923B5" w:rsidP="002923B5">
            <w:pPr>
              <w:spacing w:after="0" w:line="240" w:lineRule="auto"/>
              <w:rPr>
                <w:rFonts w:ascii="Arial" w:hAnsi="Arial" w:cs="Arial"/>
              </w:rPr>
            </w:pPr>
            <w:r w:rsidRPr="004B2C14">
              <w:rPr>
                <w:rFonts w:ascii="Arial" w:hAnsi="Arial" w:cs="Arial"/>
              </w:rPr>
              <w:t>(6,300–24,000)</w:t>
            </w:r>
          </w:p>
        </w:tc>
        <w:tc>
          <w:tcPr>
            <w:tcW w:w="1819" w:type="dxa"/>
            <w:gridSpan w:val="2"/>
            <w:tcBorders>
              <w:top w:val="single" w:sz="4" w:space="0" w:color="auto"/>
              <w:bottom w:val="single" w:sz="4" w:space="0" w:color="auto"/>
            </w:tcBorders>
          </w:tcPr>
          <w:p w14:paraId="6B295D8C" w14:textId="77777777" w:rsidR="002923B5" w:rsidRPr="004B2C14" w:rsidRDefault="002923B5" w:rsidP="002923B5">
            <w:pPr>
              <w:spacing w:after="0" w:line="240" w:lineRule="auto"/>
              <w:rPr>
                <w:rFonts w:ascii="Arial" w:hAnsi="Arial" w:cs="Arial"/>
              </w:rPr>
            </w:pPr>
            <w:r w:rsidRPr="004B2C14">
              <w:rPr>
                <w:rFonts w:ascii="Arial" w:hAnsi="Arial" w:cs="Arial"/>
              </w:rPr>
              <w:t>1,600</w:t>
            </w:r>
          </w:p>
          <w:p w14:paraId="2CF6A86A" w14:textId="77777777" w:rsidR="002923B5" w:rsidRPr="004B2C14" w:rsidRDefault="002923B5" w:rsidP="002923B5">
            <w:pPr>
              <w:spacing w:after="0" w:line="240" w:lineRule="auto"/>
              <w:rPr>
                <w:rFonts w:ascii="Arial" w:hAnsi="Arial" w:cs="Arial"/>
              </w:rPr>
            </w:pPr>
            <w:r w:rsidRPr="004B2C14">
              <w:rPr>
                <w:rFonts w:ascii="Arial" w:hAnsi="Arial" w:cs="Arial"/>
              </w:rPr>
              <w:t>(800–3,400)</w:t>
            </w:r>
          </w:p>
        </w:tc>
        <w:tc>
          <w:tcPr>
            <w:tcW w:w="1823" w:type="dxa"/>
            <w:gridSpan w:val="3"/>
            <w:tcBorders>
              <w:top w:val="single" w:sz="4" w:space="0" w:color="auto"/>
              <w:bottom w:val="single" w:sz="4" w:space="0" w:color="auto"/>
            </w:tcBorders>
          </w:tcPr>
          <w:p w14:paraId="0DA7BB5C" w14:textId="77777777" w:rsidR="002923B5" w:rsidRPr="004B2C14" w:rsidRDefault="002923B5" w:rsidP="002923B5">
            <w:pPr>
              <w:spacing w:after="0" w:line="240" w:lineRule="auto"/>
              <w:rPr>
                <w:rFonts w:ascii="Arial" w:hAnsi="Arial" w:cs="Arial"/>
              </w:rPr>
            </w:pPr>
            <w:r w:rsidRPr="004B2C14">
              <w:rPr>
                <w:rFonts w:ascii="Arial" w:hAnsi="Arial" w:cs="Arial"/>
              </w:rPr>
              <w:t>1,900</w:t>
            </w:r>
          </w:p>
          <w:p w14:paraId="76CB6B85" w14:textId="77777777" w:rsidR="002923B5" w:rsidRPr="004B2C14" w:rsidRDefault="002923B5" w:rsidP="002923B5">
            <w:pPr>
              <w:spacing w:after="0" w:line="240" w:lineRule="auto"/>
              <w:rPr>
                <w:rFonts w:ascii="Arial" w:hAnsi="Arial" w:cs="Arial"/>
              </w:rPr>
            </w:pPr>
            <w:r w:rsidRPr="004B2C14">
              <w:rPr>
                <w:rFonts w:ascii="Arial" w:hAnsi="Arial" w:cs="Arial"/>
              </w:rPr>
              <w:t>(1,100–3,200)</w:t>
            </w:r>
          </w:p>
        </w:tc>
      </w:tr>
      <w:tr w:rsidR="002923B5" w:rsidRPr="004B2C14" w14:paraId="2C4AD69D" w14:textId="77777777" w:rsidTr="00B34814">
        <w:tc>
          <w:tcPr>
            <w:tcW w:w="3130" w:type="dxa"/>
            <w:tcBorders>
              <w:top w:val="single" w:sz="4" w:space="0" w:color="auto"/>
              <w:bottom w:val="single" w:sz="4" w:space="0" w:color="auto"/>
            </w:tcBorders>
          </w:tcPr>
          <w:p w14:paraId="216F0115" w14:textId="08DBDA3D" w:rsidR="002923B5" w:rsidRPr="004B2C14" w:rsidRDefault="007E5C23" w:rsidP="002923B5">
            <w:pPr>
              <w:spacing w:after="0" w:line="240" w:lineRule="auto"/>
              <w:rPr>
                <w:rFonts w:ascii="Arial" w:hAnsi="Arial" w:cs="Arial"/>
              </w:rPr>
            </w:pPr>
            <w:r w:rsidRPr="004B2C14">
              <w:rPr>
                <w:rFonts w:ascii="Arial" w:eastAsia="HGSHeiseiKakugothictaiW9" w:hAnsi="Arial" w:cs="Arial"/>
                <w:sz w:val="18"/>
                <w:szCs w:val="18"/>
              </w:rPr>
              <w:t>●</w:t>
            </w:r>
            <w:r w:rsidR="002923B5" w:rsidRPr="004B2C14">
              <w:rPr>
                <w:rFonts w:ascii="Arial" w:eastAsia="HGSHeiseiKakugothictaiW9" w:hAnsi="Arial" w:cs="Arial"/>
                <w:sz w:val="18"/>
                <w:szCs w:val="18"/>
              </w:rPr>
              <w:t xml:space="preserve"> </w:t>
            </w:r>
            <w:r w:rsidR="002923B5" w:rsidRPr="004B2C14">
              <w:rPr>
                <w:rFonts w:ascii="Arial" w:eastAsia="HGSHeiseiKakugothictaiW9" w:hAnsi="Arial" w:cs="Arial"/>
              </w:rPr>
              <w:t xml:space="preserve">ICU cases (by time of </w:t>
            </w:r>
            <w:r w:rsidR="002923B5" w:rsidRPr="004B2C14">
              <w:rPr>
                <w:rFonts w:ascii="Arial" w:eastAsia="HGSHeiseiKakugothictaiW9" w:hAnsi="Arial" w:cs="Arial"/>
              </w:rPr>
              <w:lastRenderedPageBreak/>
              <w:t>isolation)</w:t>
            </w:r>
          </w:p>
        </w:tc>
        <w:tc>
          <w:tcPr>
            <w:tcW w:w="1819" w:type="dxa"/>
            <w:tcBorders>
              <w:top w:val="single" w:sz="4" w:space="0" w:color="auto"/>
              <w:bottom w:val="single" w:sz="4" w:space="0" w:color="auto"/>
            </w:tcBorders>
          </w:tcPr>
          <w:p w14:paraId="3A895606" w14:textId="77777777" w:rsidR="002923B5" w:rsidRPr="004B2C14" w:rsidRDefault="002923B5" w:rsidP="002923B5">
            <w:pPr>
              <w:spacing w:after="0" w:line="240" w:lineRule="auto"/>
              <w:rPr>
                <w:rFonts w:ascii="Arial" w:hAnsi="Arial" w:cs="Arial"/>
              </w:rPr>
            </w:pPr>
            <w:r w:rsidRPr="004B2C14">
              <w:rPr>
                <w:rFonts w:ascii="Arial" w:hAnsi="Arial" w:cs="Arial"/>
              </w:rPr>
              <w:lastRenderedPageBreak/>
              <w:t>86</w:t>
            </w:r>
          </w:p>
        </w:tc>
        <w:tc>
          <w:tcPr>
            <w:tcW w:w="1819" w:type="dxa"/>
            <w:tcBorders>
              <w:top w:val="single" w:sz="4" w:space="0" w:color="auto"/>
              <w:bottom w:val="single" w:sz="4" w:space="0" w:color="auto"/>
            </w:tcBorders>
          </w:tcPr>
          <w:p w14:paraId="41B60463" w14:textId="77777777" w:rsidR="002923B5" w:rsidRPr="004B2C14" w:rsidRDefault="002923B5" w:rsidP="002923B5">
            <w:pPr>
              <w:spacing w:after="0" w:line="240" w:lineRule="auto"/>
              <w:rPr>
                <w:rFonts w:ascii="Arial" w:hAnsi="Arial" w:cs="Arial"/>
              </w:rPr>
            </w:pPr>
            <w:r w:rsidRPr="004B2C14">
              <w:rPr>
                <w:rFonts w:ascii="Arial" w:hAnsi="Arial" w:cs="Arial"/>
              </w:rPr>
              <w:t>13</w:t>
            </w:r>
          </w:p>
        </w:tc>
        <w:tc>
          <w:tcPr>
            <w:tcW w:w="1819" w:type="dxa"/>
            <w:gridSpan w:val="2"/>
            <w:tcBorders>
              <w:top w:val="single" w:sz="4" w:space="0" w:color="auto"/>
              <w:bottom w:val="single" w:sz="4" w:space="0" w:color="auto"/>
            </w:tcBorders>
          </w:tcPr>
          <w:p w14:paraId="7ED32C7E" w14:textId="77777777" w:rsidR="002923B5" w:rsidRPr="004B2C14" w:rsidRDefault="002923B5" w:rsidP="002923B5">
            <w:pPr>
              <w:spacing w:after="0" w:line="240" w:lineRule="auto"/>
              <w:rPr>
                <w:rFonts w:ascii="Arial" w:hAnsi="Arial" w:cs="Arial"/>
              </w:rPr>
            </w:pPr>
            <w:r w:rsidRPr="004B2C14">
              <w:rPr>
                <w:rFonts w:ascii="Arial" w:hAnsi="Arial" w:cs="Arial"/>
              </w:rPr>
              <w:t>44</w:t>
            </w:r>
          </w:p>
        </w:tc>
        <w:tc>
          <w:tcPr>
            <w:tcW w:w="1819" w:type="dxa"/>
            <w:gridSpan w:val="2"/>
            <w:tcBorders>
              <w:top w:val="single" w:sz="4" w:space="0" w:color="auto"/>
              <w:bottom w:val="single" w:sz="4" w:space="0" w:color="auto"/>
            </w:tcBorders>
          </w:tcPr>
          <w:p w14:paraId="065ED883" w14:textId="77777777" w:rsidR="002923B5" w:rsidRPr="004B2C14" w:rsidRDefault="002923B5" w:rsidP="002923B5">
            <w:pPr>
              <w:spacing w:after="0" w:line="240" w:lineRule="auto"/>
              <w:rPr>
                <w:rFonts w:ascii="Arial" w:hAnsi="Arial" w:cs="Arial"/>
              </w:rPr>
            </w:pPr>
            <w:r w:rsidRPr="004B2C14">
              <w:rPr>
                <w:rFonts w:ascii="Arial" w:hAnsi="Arial" w:cs="Arial"/>
              </w:rPr>
              <w:t>28</w:t>
            </w:r>
          </w:p>
        </w:tc>
        <w:tc>
          <w:tcPr>
            <w:tcW w:w="1819" w:type="dxa"/>
            <w:gridSpan w:val="2"/>
            <w:tcBorders>
              <w:top w:val="single" w:sz="4" w:space="0" w:color="auto"/>
              <w:bottom w:val="single" w:sz="4" w:space="0" w:color="auto"/>
            </w:tcBorders>
          </w:tcPr>
          <w:p w14:paraId="7FA4BB14" w14:textId="77777777" w:rsidR="002923B5" w:rsidRPr="004B2C14" w:rsidRDefault="002923B5" w:rsidP="002923B5">
            <w:pPr>
              <w:spacing w:after="0" w:line="240" w:lineRule="auto"/>
              <w:rPr>
                <w:rFonts w:ascii="Arial" w:hAnsi="Arial" w:cs="Arial"/>
              </w:rPr>
            </w:pPr>
            <w:r w:rsidRPr="004B2C14">
              <w:rPr>
                <w:rFonts w:ascii="Arial" w:hAnsi="Arial" w:cs="Arial"/>
              </w:rPr>
              <w:t>1</w:t>
            </w:r>
          </w:p>
        </w:tc>
        <w:tc>
          <w:tcPr>
            <w:tcW w:w="1843" w:type="dxa"/>
            <w:gridSpan w:val="4"/>
            <w:tcBorders>
              <w:top w:val="single" w:sz="4" w:space="0" w:color="auto"/>
              <w:bottom w:val="single" w:sz="4" w:space="0" w:color="auto"/>
            </w:tcBorders>
          </w:tcPr>
          <w:p w14:paraId="6DA9F5E2" w14:textId="77777777" w:rsidR="002923B5" w:rsidRPr="004B2C14" w:rsidRDefault="002923B5" w:rsidP="002923B5">
            <w:pPr>
              <w:spacing w:after="0" w:line="240" w:lineRule="auto"/>
              <w:rPr>
                <w:rFonts w:ascii="Arial" w:hAnsi="Arial" w:cs="Arial"/>
              </w:rPr>
            </w:pPr>
            <w:r w:rsidRPr="004B2C14">
              <w:rPr>
                <w:rFonts w:ascii="Arial" w:hAnsi="Arial" w:cs="Arial"/>
              </w:rPr>
              <w:t>0</w:t>
            </w:r>
          </w:p>
        </w:tc>
      </w:tr>
      <w:tr w:rsidR="002923B5" w:rsidRPr="004B2C14" w14:paraId="4AA090DB" w14:textId="77777777" w:rsidTr="00B34814">
        <w:tc>
          <w:tcPr>
            <w:tcW w:w="3130" w:type="dxa"/>
            <w:tcBorders>
              <w:top w:val="single" w:sz="4" w:space="0" w:color="auto"/>
              <w:bottom w:val="single" w:sz="4" w:space="0" w:color="auto"/>
            </w:tcBorders>
          </w:tcPr>
          <w:p w14:paraId="4E181415" w14:textId="1949B281" w:rsidR="002923B5" w:rsidRPr="004B2C14" w:rsidRDefault="007E5C23" w:rsidP="002923B5">
            <w:pPr>
              <w:spacing w:after="0" w:line="240" w:lineRule="auto"/>
              <w:rPr>
                <w:rFonts w:ascii="Arial" w:hAnsi="Arial" w:cs="Arial"/>
              </w:rPr>
            </w:pPr>
            <w:r w:rsidRPr="004B2C14">
              <w:rPr>
                <w:rFonts w:ascii="Arial" w:eastAsia="HGSHeiseiKakugothictaiW9" w:hAnsi="Arial" w:cs="Arial"/>
                <w:sz w:val="18"/>
                <w:szCs w:val="18"/>
              </w:rPr>
              <w:lastRenderedPageBreak/>
              <w:t>●</w:t>
            </w:r>
            <w:r w:rsidR="002923B5" w:rsidRPr="004B2C14">
              <w:rPr>
                <w:rFonts w:ascii="Arial" w:eastAsia="HGSHeiseiKakugothictaiW9" w:hAnsi="Arial" w:cs="Arial"/>
                <w:sz w:val="18"/>
                <w:szCs w:val="18"/>
              </w:rPr>
              <w:t xml:space="preserve"> </w:t>
            </w:r>
            <w:r w:rsidR="002923B5" w:rsidRPr="004B2C14">
              <w:rPr>
                <w:rFonts w:ascii="Arial" w:eastAsia="HGSHeiseiKakugothictaiW9" w:hAnsi="Arial" w:cs="Arial"/>
              </w:rPr>
              <w:t>Deaths (by time of isolation)</w:t>
            </w:r>
          </w:p>
        </w:tc>
        <w:tc>
          <w:tcPr>
            <w:tcW w:w="1819" w:type="dxa"/>
            <w:tcBorders>
              <w:top w:val="single" w:sz="4" w:space="0" w:color="auto"/>
              <w:bottom w:val="single" w:sz="4" w:space="0" w:color="auto"/>
            </w:tcBorders>
          </w:tcPr>
          <w:p w14:paraId="0CC75BAC" w14:textId="77777777" w:rsidR="002923B5" w:rsidRPr="004B2C14" w:rsidRDefault="002923B5" w:rsidP="002923B5">
            <w:pPr>
              <w:spacing w:after="0" w:line="240" w:lineRule="auto"/>
              <w:rPr>
                <w:rFonts w:ascii="Arial" w:hAnsi="Arial" w:cs="Arial"/>
              </w:rPr>
            </w:pPr>
            <w:r w:rsidRPr="004B2C14">
              <w:rPr>
                <w:rFonts w:ascii="Arial" w:hAnsi="Arial" w:cs="Arial"/>
              </w:rPr>
              <w:t>22</w:t>
            </w:r>
          </w:p>
        </w:tc>
        <w:tc>
          <w:tcPr>
            <w:tcW w:w="1819" w:type="dxa"/>
            <w:tcBorders>
              <w:top w:val="single" w:sz="4" w:space="0" w:color="auto"/>
              <w:bottom w:val="single" w:sz="4" w:space="0" w:color="auto"/>
            </w:tcBorders>
          </w:tcPr>
          <w:p w14:paraId="57149A7E" w14:textId="77777777" w:rsidR="002923B5" w:rsidRPr="004B2C14" w:rsidRDefault="002923B5" w:rsidP="002923B5">
            <w:pPr>
              <w:spacing w:after="0" w:line="240" w:lineRule="auto"/>
              <w:rPr>
                <w:rFonts w:ascii="Arial" w:hAnsi="Arial" w:cs="Arial"/>
              </w:rPr>
            </w:pPr>
            <w:r w:rsidRPr="004B2C14">
              <w:rPr>
                <w:rFonts w:ascii="Arial" w:hAnsi="Arial" w:cs="Arial"/>
              </w:rPr>
              <w:t>2</w:t>
            </w:r>
          </w:p>
        </w:tc>
        <w:tc>
          <w:tcPr>
            <w:tcW w:w="1819" w:type="dxa"/>
            <w:gridSpan w:val="2"/>
            <w:tcBorders>
              <w:top w:val="single" w:sz="4" w:space="0" w:color="auto"/>
              <w:bottom w:val="single" w:sz="4" w:space="0" w:color="auto"/>
            </w:tcBorders>
          </w:tcPr>
          <w:p w14:paraId="4C77B8C7" w14:textId="77777777" w:rsidR="002923B5" w:rsidRPr="004B2C14" w:rsidRDefault="002923B5" w:rsidP="002923B5">
            <w:pPr>
              <w:spacing w:after="0" w:line="240" w:lineRule="auto"/>
              <w:rPr>
                <w:rFonts w:ascii="Arial" w:hAnsi="Arial" w:cs="Arial"/>
              </w:rPr>
            </w:pPr>
            <w:r w:rsidRPr="004B2C14">
              <w:rPr>
                <w:rFonts w:ascii="Arial" w:hAnsi="Arial" w:cs="Arial"/>
              </w:rPr>
              <w:t>11</w:t>
            </w:r>
          </w:p>
        </w:tc>
        <w:tc>
          <w:tcPr>
            <w:tcW w:w="1819" w:type="dxa"/>
            <w:gridSpan w:val="2"/>
            <w:tcBorders>
              <w:top w:val="single" w:sz="4" w:space="0" w:color="auto"/>
              <w:bottom w:val="single" w:sz="4" w:space="0" w:color="auto"/>
            </w:tcBorders>
          </w:tcPr>
          <w:p w14:paraId="27F87E70" w14:textId="77777777" w:rsidR="002923B5" w:rsidRPr="004B2C14" w:rsidRDefault="002923B5" w:rsidP="002923B5">
            <w:pPr>
              <w:spacing w:after="0" w:line="240" w:lineRule="auto"/>
              <w:rPr>
                <w:rFonts w:ascii="Arial" w:hAnsi="Arial" w:cs="Arial"/>
              </w:rPr>
            </w:pPr>
            <w:r w:rsidRPr="004B2C14">
              <w:rPr>
                <w:rFonts w:ascii="Arial" w:hAnsi="Arial" w:cs="Arial"/>
              </w:rPr>
              <w:t>9</w:t>
            </w:r>
          </w:p>
        </w:tc>
        <w:tc>
          <w:tcPr>
            <w:tcW w:w="1819" w:type="dxa"/>
            <w:gridSpan w:val="2"/>
            <w:tcBorders>
              <w:top w:val="single" w:sz="4" w:space="0" w:color="auto"/>
              <w:bottom w:val="single" w:sz="4" w:space="0" w:color="auto"/>
            </w:tcBorders>
          </w:tcPr>
          <w:p w14:paraId="031767DB" w14:textId="77777777" w:rsidR="002923B5" w:rsidRPr="004B2C14" w:rsidRDefault="002923B5" w:rsidP="002923B5">
            <w:pPr>
              <w:spacing w:after="0" w:line="240" w:lineRule="auto"/>
              <w:rPr>
                <w:rFonts w:ascii="Arial" w:hAnsi="Arial" w:cs="Arial"/>
              </w:rPr>
            </w:pPr>
            <w:r w:rsidRPr="004B2C14">
              <w:rPr>
                <w:rFonts w:ascii="Arial" w:hAnsi="Arial" w:cs="Arial"/>
              </w:rPr>
              <w:t>0</w:t>
            </w:r>
          </w:p>
        </w:tc>
        <w:tc>
          <w:tcPr>
            <w:tcW w:w="1843" w:type="dxa"/>
            <w:gridSpan w:val="4"/>
            <w:tcBorders>
              <w:top w:val="single" w:sz="4" w:space="0" w:color="auto"/>
              <w:bottom w:val="single" w:sz="4" w:space="0" w:color="auto"/>
            </w:tcBorders>
          </w:tcPr>
          <w:p w14:paraId="33F7F5E1" w14:textId="77777777" w:rsidR="002923B5" w:rsidRPr="004B2C14" w:rsidRDefault="002923B5" w:rsidP="002923B5">
            <w:pPr>
              <w:spacing w:after="0" w:line="240" w:lineRule="auto"/>
              <w:rPr>
                <w:rFonts w:ascii="Arial" w:hAnsi="Arial" w:cs="Arial"/>
              </w:rPr>
            </w:pPr>
            <w:r w:rsidRPr="004B2C14">
              <w:rPr>
                <w:rFonts w:ascii="Arial" w:hAnsi="Arial" w:cs="Arial"/>
              </w:rPr>
              <w:t>0</w:t>
            </w:r>
          </w:p>
        </w:tc>
      </w:tr>
      <w:tr w:rsidR="002923B5" w:rsidRPr="004B2C14" w14:paraId="276E0E33" w14:textId="77777777" w:rsidTr="00B34814">
        <w:tc>
          <w:tcPr>
            <w:tcW w:w="3130" w:type="dxa"/>
            <w:tcBorders>
              <w:top w:val="single" w:sz="4" w:space="0" w:color="auto"/>
              <w:bottom w:val="single" w:sz="4" w:space="0" w:color="auto"/>
            </w:tcBorders>
          </w:tcPr>
          <w:p w14:paraId="0CE2036B" w14:textId="77777777" w:rsidR="002923B5" w:rsidRPr="004B2C14" w:rsidRDefault="002923B5" w:rsidP="002923B5">
            <w:pPr>
              <w:spacing w:after="0" w:line="240" w:lineRule="auto"/>
              <w:rPr>
                <w:rFonts w:ascii="Arial" w:eastAsia="HGSHeiseiKakugothictaiW9" w:hAnsi="Arial" w:cs="Arial"/>
                <w:sz w:val="18"/>
                <w:szCs w:val="18"/>
              </w:rPr>
            </w:pPr>
            <w:r w:rsidRPr="004B2C14">
              <w:rPr>
                <w:rFonts w:ascii="Segoe UI Symbol" w:eastAsia="HGSHeiseiKakugothictaiW9" w:hAnsi="Segoe UI Symbol" w:cs="Segoe UI Symbol"/>
                <w:sz w:val="18"/>
                <w:szCs w:val="18"/>
              </w:rPr>
              <w:t>◆</w:t>
            </w:r>
            <w:r w:rsidRPr="004B2C14">
              <w:rPr>
                <w:rFonts w:ascii="Arial" w:eastAsia="HGSHeiseiKakugothictaiW9" w:hAnsi="Arial" w:cs="Arial"/>
                <w:sz w:val="18"/>
                <w:szCs w:val="18"/>
              </w:rPr>
              <w:t xml:space="preserve"> </w:t>
            </w:r>
            <w:r w:rsidRPr="004B2C14">
              <w:rPr>
                <w:rFonts w:ascii="Arial" w:eastAsia="HGSHeiseiKakugothictaiW9" w:hAnsi="Arial" w:cs="Arial"/>
              </w:rPr>
              <w:t>Case ICU risk (%)</w:t>
            </w:r>
          </w:p>
        </w:tc>
        <w:tc>
          <w:tcPr>
            <w:tcW w:w="1819" w:type="dxa"/>
            <w:tcBorders>
              <w:top w:val="single" w:sz="4" w:space="0" w:color="auto"/>
              <w:bottom w:val="single" w:sz="4" w:space="0" w:color="auto"/>
            </w:tcBorders>
          </w:tcPr>
          <w:p w14:paraId="55A9DBE3" w14:textId="77777777" w:rsidR="002923B5" w:rsidRPr="004B2C14" w:rsidRDefault="002923B5" w:rsidP="002923B5">
            <w:pPr>
              <w:spacing w:after="0" w:line="240" w:lineRule="auto"/>
              <w:rPr>
                <w:rFonts w:ascii="Arial" w:hAnsi="Arial" w:cs="Arial"/>
              </w:rPr>
            </w:pPr>
            <w:r w:rsidRPr="004B2C14">
              <w:rPr>
                <w:rFonts w:ascii="Arial" w:hAnsi="Arial" w:cs="Arial"/>
              </w:rPr>
              <w:t>3.1</w:t>
            </w:r>
          </w:p>
          <w:p w14:paraId="70658042" w14:textId="77777777" w:rsidR="002923B5" w:rsidRPr="004B2C14" w:rsidRDefault="002923B5" w:rsidP="002923B5">
            <w:pPr>
              <w:spacing w:after="0" w:line="240" w:lineRule="auto"/>
              <w:rPr>
                <w:rFonts w:ascii="Arial" w:hAnsi="Arial" w:cs="Arial"/>
              </w:rPr>
            </w:pPr>
            <w:r w:rsidRPr="004B2C14">
              <w:rPr>
                <w:rFonts w:ascii="Arial" w:hAnsi="Arial" w:cs="Arial"/>
              </w:rPr>
              <w:t>(2.2–4.0)</w:t>
            </w:r>
          </w:p>
        </w:tc>
        <w:tc>
          <w:tcPr>
            <w:tcW w:w="1819" w:type="dxa"/>
            <w:tcBorders>
              <w:top w:val="single" w:sz="4" w:space="0" w:color="auto"/>
              <w:bottom w:val="single" w:sz="4" w:space="0" w:color="auto"/>
            </w:tcBorders>
          </w:tcPr>
          <w:p w14:paraId="00F65A4B" w14:textId="77777777" w:rsidR="002923B5" w:rsidRPr="004B2C14" w:rsidRDefault="002923B5" w:rsidP="002923B5">
            <w:pPr>
              <w:spacing w:after="0" w:line="240" w:lineRule="auto"/>
              <w:rPr>
                <w:rFonts w:ascii="Arial" w:hAnsi="Arial" w:cs="Arial"/>
              </w:rPr>
            </w:pPr>
            <w:r w:rsidRPr="004B2C14">
              <w:rPr>
                <w:rFonts w:ascii="Arial" w:hAnsi="Arial" w:cs="Arial"/>
              </w:rPr>
              <w:t>22.6</w:t>
            </w:r>
          </w:p>
          <w:p w14:paraId="05F29B88" w14:textId="77777777" w:rsidR="002923B5" w:rsidRPr="004B2C14" w:rsidRDefault="002923B5" w:rsidP="002923B5">
            <w:pPr>
              <w:spacing w:after="0" w:line="240" w:lineRule="auto"/>
              <w:rPr>
                <w:rFonts w:ascii="Arial" w:hAnsi="Arial" w:cs="Arial"/>
              </w:rPr>
            </w:pPr>
            <w:r w:rsidRPr="004B2C14">
              <w:rPr>
                <w:rFonts w:ascii="Arial" w:hAnsi="Arial" w:cs="Arial"/>
              </w:rPr>
              <w:t>(14.9–31.5)</w:t>
            </w:r>
          </w:p>
        </w:tc>
        <w:tc>
          <w:tcPr>
            <w:tcW w:w="1819" w:type="dxa"/>
            <w:gridSpan w:val="2"/>
            <w:tcBorders>
              <w:top w:val="single" w:sz="4" w:space="0" w:color="auto"/>
              <w:bottom w:val="single" w:sz="4" w:space="0" w:color="auto"/>
            </w:tcBorders>
          </w:tcPr>
          <w:p w14:paraId="4745714C" w14:textId="77777777" w:rsidR="002923B5" w:rsidRPr="004B2C14" w:rsidRDefault="002923B5" w:rsidP="002923B5">
            <w:pPr>
              <w:spacing w:after="0" w:line="240" w:lineRule="auto"/>
              <w:rPr>
                <w:rFonts w:ascii="Arial" w:hAnsi="Arial" w:cs="Arial"/>
              </w:rPr>
            </w:pPr>
            <w:r w:rsidRPr="004B2C14">
              <w:rPr>
                <w:rFonts w:ascii="Arial" w:hAnsi="Arial" w:cs="Arial"/>
              </w:rPr>
              <w:t>3.6</w:t>
            </w:r>
          </w:p>
          <w:p w14:paraId="4E183B1F" w14:textId="77777777" w:rsidR="002923B5" w:rsidRPr="004B2C14" w:rsidRDefault="002923B5" w:rsidP="002923B5">
            <w:pPr>
              <w:spacing w:after="0" w:line="240" w:lineRule="auto"/>
              <w:rPr>
                <w:rFonts w:ascii="Arial" w:hAnsi="Arial" w:cs="Arial"/>
              </w:rPr>
            </w:pPr>
            <w:r w:rsidRPr="004B2C14">
              <w:rPr>
                <w:rFonts w:ascii="Arial" w:hAnsi="Arial" w:cs="Arial"/>
              </w:rPr>
              <w:t>(2.6–4.8)</w:t>
            </w:r>
          </w:p>
        </w:tc>
        <w:tc>
          <w:tcPr>
            <w:tcW w:w="1819" w:type="dxa"/>
            <w:gridSpan w:val="2"/>
            <w:tcBorders>
              <w:top w:val="single" w:sz="4" w:space="0" w:color="auto"/>
              <w:bottom w:val="single" w:sz="4" w:space="0" w:color="auto"/>
            </w:tcBorders>
          </w:tcPr>
          <w:p w14:paraId="12A0EBEE" w14:textId="77777777" w:rsidR="002923B5" w:rsidRPr="004B2C14" w:rsidRDefault="002923B5" w:rsidP="002923B5">
            <w:pPr>
              <w:spacing w:after="0" w:line="240" w:lineRule="auto"/>
              <w:rPr>
                <w:rFonts w:ascii="Arial" w:hAnsi="Arial" w:cs="Arial"/>
              </w:rPr>
            </w:pPr>
            <w:r w:rsidRPr="004B2C14">
              <w:rPr>
                <w:rFonts w:ascii="Arial" w:hAnsi="Arial" w:cs="Arial"/>
              </w:rPr>
              <w:t>1.7</w:t>
            </w:r>
          </w:p>
          <w:p w14:paraId="4287D0DE" w14:textId="77777777" w:rsidR="002923B5" w:rsidRPr="004B2C14" w:rsidRDefault="002923B5" w:rsidP="002923B5">
            <w:pPr>
              <w:spacing w:after="0" w:line="240" w:lineRule="auto"/>
              <w:rPr>
                <w:rFonts w:ascii="Arial" w:hAnsi="Arial" w:cs="Arial"/>
              </w:rPr>
            </w:pPr>
            <w:r w:rsidRPr="004B2C14">
              <w:rPr>
                <w:rFonts w:ascii="Arial" w:hAnsi="Arial" w:cs="Arial"/>
              </w:rPr>
              <w:t>(1.1–2.5)</w:t>
            </w:r>
          </w:p>
        </w:tc>
        <w:tc>
          <w:tcPr>
            <w:tcW w:w="1819" w:type="dxa"/>
            <w:gridSpan w:val="2"/>
            <w:tcBorders>
              <w:top w:val="single" w:sz="4" w:space="0" w:color="auto"/>
              <w:bottom w:val="single" w:sz="4" w:space="0" w:color="auto"/>
            </w:tcBorders>
          </w:tcPr>
          <w:p w14:paraId="6F64B275" w14:textId="77777777" w:rsidR="002923B5" w:rsidRPr="004B2C14" w:rsidRDefault="002923B5" w:rsidP="002923B5">
            <w:pPr>
              <w:spacing w:after="0" w:line="240" w:lineRule="auto"/>
              <w:rPr>
                <w:rFonts w:ascii="Arial" w:hAnsi="Arial" w:cs="Arial"/>
              </w:rPr>
            </w:pPr>
            <w:r w:rsidRPr="004B2C14">
              <w:rPr>
                <w:rFonts w:ascii="Arial" w:hAnsi="Arial" w:cs="Arial"/>
              </w:rPr>
              <w:t>0.4</w:t>
            </w:r>
          </w:p>
          <w:p w14:paraId="051F1C3B" w14:textId="77777777" w:rsidR="002923B5" w:rsidRPr="004B2C14" w:rsidRDefault="002923B5" w:rsidP="002923B5">
            <w:pPr>
              <w:spacing w:after="0" w:line="240" w:lineRule="auto"/>
              <w:rPr>
                <w:rFonts w:ascii="Arial" w:hAnsi="Arial" w:cs="Arial"/>
              </w:rPr>
            </w:pPr>
            <w:r w:rsidRPr="004B2C14">
              <w:rPr>
                <w:rFonts w:ascii="Arial" w:hAnsi="Arial" w:cs="Arial"/>
              </w:rPr>
              <w:t>(0.3–0.5)</w:t>
            </w:r>
          </w:p>
        </w:tc>
        <w:tc>
          <w:tcPr>
            <w:tcW w:w="1843" w:type="dxa"/>
            <w:gridSpan w:val="4"/>
            <w:tcBorders>
              <w:top w:val="single" w:sz="4" w:space="0" w:color="auto"/>
              <w:bottom w:val="single" w:sz="4" w:space="0" w:color="auto"/>
            </w:tcBorders>
          </w:tcPr>
          <w:p w14:paraId="158AC24D" w14:textId="77777777" w:rsidR="002923B5" w:rsidRPr="004B2C14" w:rsidRDefault="002923B5" w:rsidP="002923B5">
            <w:pPr>
              <w:spacing w:after="0" w:line="240" w:lineRule="auto"/>
              <w:rPr>
                <w:rFonts w:ascii="Arial" w:hAnsi="Arial" w:cs="Arial"/>
              </w:rPr>
            </w:pPr>
            <w:r w:rsidRPr="004B2C14">
              <w:rPr>
                <w:rFonts w:ascii="Arial" w:hAnsi="Arial" w:cs="Arial"/>
              </w:rPr>
              <w:t>0</w:t>
            </w:r>
          </w:p>
          <w:p w14:paraId="074CC6AA" w14:textId="77777777" w:rsidR="002923B5" w:rsidRPr="004B2C14" w:rsidRDefault="002923B5" w:rsidP="002923B5">
            <w:pPr>
              <w:spacing w:after="0" w:line="240" w:lineRule="auto"/>
              <w:rPr>
                <w:rFonts w:ascii="Arial" w:hAnsi="Arial" w:cs="Arial"/>
              </w:rPr>
            </w:pPr>
            <w:r w:rsidRPr="004B2C14">
              <w:rPr>
                <w:rFonts w:ascii="Arial" w:hAnsi="Arial" w:cs="Arial"/>
              </w:rPr>
              <w:t>(0–0)</w:t>
            </w:r>
          </w:p>
        </w:tc>
      </w:tr>
      <w:tr w:rsidR="002923B5" w:rsidRPr="004B2C14" w14:paraId="5A527DC5" w14:textId="77777777" w:rsidTr="00B34814">
        <w:tc>
          <w:tcPr>
            <w:tcW w:w="3130" w:type="dxa"/>
            <w:tcBorders>
              <w:top w:val="single" w:sz="4" w:space="0" w:color="auto"/>
              <w:bottom w:val="single" w:sz="4" w:space="0" w:color="auto"/>
            </w:tcBorders>
          </w:tcPr>
          <w:p w14:paraId="442374F9" w14:textId="77777777" w:rsidR="002923B5" w:rsidRPr="004B2C14" w:rsidRDefault="002923B5" w:rsidP="002923B5">
            <w:pPr>
              <w:spacing w:after="0" w:line="240" w:lineRule="auto"/>
              <w:rPr>
                <w:rFonts w:ascii="Arial" w:eastAsia="HGSHeiseiKakugothictaiW9" w:hAnsi="Arial" w:cs="Arial"/>
                <w:sz w:val="18"/>
                <w:szCs w:val="18"/>
              </w:rPr>
            </w:pPr>
            <w:r w:rsidRPr="004B2C14">
              <w:rPr>
                <w:rFonts w:ascii="Segoe UI Symbol" w:eastAsia="HGSHeiseiKakugothictaiW9" w:hAnsi="Segoe UI Symbol" w:cs="Segoe UI Symbol"/>
                <w:sz w:val="18"/>
                <w:szCs w:val="18"/>
              </w:rPr>
              <w:t>◆</w:t>
            </w:r>
            <w:r w:rsidRPr="004B2C14">
              <w:rPr>
                <w:rFonts w:ascii="Arial" w:eastAsia="HGSHeiseiKakugothictaiW9" w:hAnsi="Arial" w:cs="Arial"/>
                <w:sz w:val="18"/>
                <w:szCs w:val="18"/>
              </w:rPr>
              <w:t xml:space="preserve"> </w:t>
            </w:r>
            <w:r w:rsidRPr="004B2C14">
              <w:rPr>
                <w:rFonts w:ascii="Arial" w:eastAsia="HGSHeiseiKakugothictaiW9" w:hAnsi="Arial" w:cs="Arial"/>
              </w:rPr>
              <w:t>Infection ICU risk (%)</w:t>
            </w:r>
          </w:p>
        </w:tc>
        <w:tc>
          <w:tcPr>
            <w:tcW w:w="1819" w:type="dxa"/>
            <w:tcBorders>
              <w:top w:val="single" w:sz="4" w:space="0" w:color="auto"/>
              <w:bottom w:val="single" w:sz="4" w:space="0" w:color="auto"/>
            </w:tcBorders>
          </w:tcPr>
          <w:p w14:paraId="1F4B4203" w14:textId="77777777" w:rsidR="002923B5" w:rsidRPr="004B2C14" w:rsidRDefault="002923B5" w:rsidP="002923B5">
            <w:pPr>
              <w:spacing w:after="0" w:line="240" w:lineRule="auto"/>
              <w:rPr>
                <w:rFonts w:ascii="Arial" w:hAnsi="Arial" w:cs="Arial"/>
              </w:rPr>
            </w:pPr>
            <w:r w:rsidRPr="004B2C14">
              <w:rPr>
                <w:rFonts w:ascii="Arial" w:hAnsi="Arial" w:cs="Arial"/>
              </w:rPr>
              <w:t>0.5</w:t>
            </w:r>
          </w:p>
          <w:p w14:paraId="2530207E" w14:textId="77777777" w:rsidR="002923B5" w:rsidRPr="004B2C14" w:rsidRDefault="002923B5" w:rsidP="002923B5">
            <w:pPr>
              <w:spacing w:after="0" w:line="240" w:lineRule="auto"/>
              <w:rPr>
                <w:rFonts w:ascii="Arial" w:hAnsi="Arial" w:cs="Arial"/>
              </w:rPr>
            </w:pPr>
            <w:r w:rsidRPr="004B2C14">
              <w:rPr>
                <w:rFonts w:ascii="Arial" w:hAnsi="Arial" w:cs="Arial"/>
              </w:rPr>
              <w:t>(0.2–0.8)</w:t>
            </w:r>
          </w:p>
        </w:tc>
        <w:tc>
          <w:tcPr>
            <w:tcW w:w="1819" w:type="dxa"/>
            <w:tcBorders>
              <w:top w:val="single" w:sz="4" w:space="0" w:color="auto"/>
              <w:bottom w:val="single" w:sz="4" w:space="0" w:color="auto"/>
            </w:tcBorders>
          </w:tcPr>
          <w:p w14:paraId="425B4C7A" w14:textId="77777777" w:rsidR="002923B5" w:rsidRPr="004B2C14" w:rsidRDefault="002923B5" w:rsidP="002923B5">
            <w:pPr>
              <w:spacing w:after="0" w:line="240" w:lineRule="auto"/>
              <w:rPr>
                <w:rFonts w:ascii="Arial" w:hAnsi="Arial" w:cs="Arial"/>
              </w:rPr>
            </w:pPr>
            <w:r w:rsidRPr="004B2C14">
              <w:rPr>
                <w:rFonts w:ascii="Arial" w:hAnsi="Arial" w:cs="Arial"/>
              </w:rPr>
              <w:t>12.5</w:t>
            </w:r>
          </w:p>
          <w:p w14:paraId="4391C1D5" w14:textId="77777777" w:rsidR="002923B5" w:rsidRPr="004B2C14" w:rsidRDefault="002923B5" w:rsidP="002923B5">
            <w:pPr>
              <w:spacing w:after="0" w:line="240" w:lineRule="auto"/>
              <w:rPr>
                <w:rFonts w:ascii="Arial" w:hAnsi="Arial" w:cs="Arial"/>
              </w:rPr>
            </w:pPr>
            <w:r w:rsidRPr="004B2C14">
              <w:rPr>
                <w:rFonts w:ascii="Arial" w:hAnsi="Arial" w:cs="Arial"/>
              </w:rPr>
              <w:t>(5.1–21.5)</w:t>
            </w:r>
          </w:p>
        </w:tc>
        <w:tc>
          <w:tcPr>
            <w:tcW w:w="1819" w:type="dxa"/>
            <w:gridSpan w:val="2"/>
            <w:tcBorders>
              <w:top w:val="single" w:sz="4" w:space="0" w:color="auto"/>
              <w:bottom w:val="single" w:sz="4" w:space="0" w:color="auto"/>
            </w:tcBorders>
          </w:tcPr>
          <w:p w14:paraId="49C5D63B" w14:textId="77777777" w:rsidR="002923B5" w:rsidRPr="004B2C14" w:rsidRDefault="002923B5" w:rsidP="002923B5">
            <w:pPr>
              <w:spacing w:after="0" w:line="240" w:lineRule="auto"/>
              <w:rPr>
                <w:rFonts w:ascii="Arial" w:hAnsi="Arial" w:cs="Arial"/>
              </w:rPr>
            </w:pPr>
            <w:r w:rsidRPr="004B2C14">
              <w:rPr>
                <w:rFonts w:ascii="Arial" w:hAnsi="Arial" w:cs="Arial"/>
              </w:rPr>
              <w:t>1.4</w:t>
            </w:r>
          </w:p>
          <w:p w14:paraId="45B864B5" w14:textId="77777777" w:rsidR="002923B5" w:rsidRPr="004B2C14" w:rsidRDefault="002923B5" w:rsidP="002923B5">
            <w:pPr>
              <w:spacing w:after="0" w:line="240" w:lineRule="auto"/>
              <w:rPr>
                <w:rFonts w:ascii="Arial" w:hAnsi="Arial" w:cs="Arial"/>
              </w:rPr>
            </w:pPr>
            <w:r w:rsidRPr="004B2C14">
              <w:rPr>
                <w:rFonts w:ascii="Arial" w:hAnsi="Arial" w:cs="Arial"/>
              </w:rPr>
              <w:t>(0.4–2.9)</w:t>
            </w:r>
          </w:p>
        </w:tc>
        <w:tc>
          <w:tcPr>
            <w:tcW w:w="1819" w:type="dxa"/>
            <w:gridSpan w:val="2"/>
            <w:tcBorders>
              <w:top w:val="single" w:sz="4" w:space="0" w:color="auto"/>
              <w:bottom w:val="single" w:sz="4" w:space="0" w:color="auto"/>
            </w:tcBorders>
          </w:tcPr>
          <w:p w14:paraId="4DFC5456" w14:textId="77777777" w:rsidR="002923B5" w:rsidRPr="004B2C14" w:rsidRDefault="002923B5" w:rsidP="002923B5">
            <w:pPr>
              <w:spacing w:after="0" w:line="240" w:lineRule="auto"/>
              <w:rPr>
                <w:rFonts w:ascii="Arial" w:hAnsi="Arial" w:cs="Arial"/>
              </w:rPr>
            </w:pPr>
            <w:r w:rsidRPr="004B2C14">
              <w:rPr>
                <w:rFonts w:ascii="Arial" w:hAnsi="Arial" w:cs="Arial"/>
              </w:rPr>
              <w:t>0.2</w:t>
            </w:r>
          </w:p>
          <w:p w14:paraId="643C4640" w14:textId="77777777" w:rsidR="002923B5" w:rsidRPr="004B2C14" w:rsidRDefault="002923B5" w:rsidP="002923B5">
            <w:pPr>
              <w:spacing w:after="0" w:line="240" w:lineRule="auto"/>
              <w:rPr>
                <w:rFonts w:ascii="Arial" w:hAnsi="Arial" w:cs="Arial"/>
              </w:rPr>
            </w:pPr>
            <w:r w:rsidRPr="004B2C14">
              <w:rPr>
                <w:rFonts w:ascii="Arial" w:hAnsi="Arial" w:cs="Arial"/>
              </w:rPr>
              <w:t>(0.07–0.2)</w:t>
            </w:r>
          </w:p>
        </w:tc>
        <w:tc>
          <w:tcPr>
            <w:tcW w:w="1819" w:type="dxa"/>
            <w:gridSpan w:val="2"/>
            <w:tcBorders>
              <w:top w:val="single" w:sz="4" w:space="0" w:color="auto"/>
              <w:bottom w:val="single" w:sz="4" w:space="0" w:color="auto"/>
            </w:tcBorders>
          </w:tcPr>
          <w:p w14:paraId="775FEB60" w14:textId="77777777" w:rsidR="002923B5" w:rsidRPr="004B2C14" w:rsidRDefault="002923B5" w:rsidP="002923B5">
            <w:pPr>
              <w:spacing w:after="0" w:line="240" w:lineRule="auto"/>
              <w:rPr>
                <w:rFonts w:ascii="Arial" w:hAnsi="Arial" w:cs="Arial"/>
              </w:rPr>
            </w:pPr>
            <w:r w:rsidRPr="004B2C14">
              <w:rPr>
                <w:rFonts w:ascii="Arial" w:hAnsi="Arial" w:cs="Arial"/>
              </w:rPr>
              <w:t>0.06</w:t>
            </w:r>
          </w:p>
          <w:p w14:paraId="35D5B1D2" w14:textId="77777777" w:rsidR="002923B5" w:rsidRPr="004B2C14" w:rsidRDefault="002923B5" w:rsidP="002923B5">
            <w:pPr>
              <w:spacing w:after="0" w:line="240" w:lineRule="auto"/>
              <w:rPr>
                <w:rFonts w:ascii="Arial" w:hAnsi="Arial" w:cs="Arial"/>
              </w:rPr>
            </w:pPr>
            <w:r w:rsidRPr="004B2C14">
              <w:rPr>
                <w:rFonts w:ascii="Arial" w:hAnsi="Arial" w:cs="Arial"/>
              </w:rPr>
              <w:t>(0.03–0.1)</w:t>
            </w:r>
          </w:p>
        </w:tc>
        <w:tc>
          <w:tcPr>
            <w:tcW w:w="1843" w:type="dxa"/>
            <w:gridSpan w:val="4"/>
            <w:tcBorders>
              <w:top w:val="single" w:sz="4" w:space="0" w:color="auto"/>
              <w:bottom w:val="single" w:sz="4" w:space="0" w:color="auto"/>
            </w:tcBorders>
          </w:tcPr>
          <w:p w14:paraId="62138726" w14:textId="77777777" w:rsidR="002923B5" w:rsidRPr="004B2C14" w:rsidRDefault="002923B5" w:rsidP="002923B5">
            <w:pPr>
              <w:spacing w:after="0" w:line="240" w:lineRule="auto"/>
              <w:rPr>
                <w:rFonts w:ascii="Arial" w:hAnsi="Arial" w:cs="Arial"/>
              </w:rPr>
            </w:pPr>
            <w:r w:rsidRPr="004B2C14">
              <w:rPr>
                <w:rFonts w:ascii="Arial" w:hAnsi="Arial" w:cs="Arial"/>
              </w:rPr>
              <w:t>0</w:t>
            </w:r>
          </w:p>
          <w:p w14:paraId="2234B00C" w14:textId="77777777" w:rsidR="002923B5" w:rsidRPr="004B2C14" w:rsidRDefault="002923B5" w:rsidP="002923B5">
            <w:pPr>
              <w:spacing w:after="0" w:line="240" w:lineRule="auto"/>
              <w:rPr>
                <w:rFonts w:ascii="Arial" w:hAnsi="Arial" w:cs="Arial"/>
              </w:rPr>
            </w:pPr>
            <w:r w:rsidRPr="004B2C14">
              <w:rPr>
                <w:rFonts w:ascii="Arial" w:hAnsi="Arial" w:cs="Arial"/>
              </w:rPr>
              <w:t>(0–0)</w:t>
            </w:r>
          </w:p>
        </w:tc>
      </w:tr>
      <w:tr w:rsidR="002923B5" w:rsidRPr="004B2C14" w14:paraId="255B47CD" w14:textId="77777777" w:rsidTr="00B34814">
        <w:tc>
          <w:tcPr>
            <w:tcW w:w="3130" w:type="dxa"/>
            <w:tcBorders>
              <w:top w:val="single" w:sz="4" w:space="0" w:color="auto"/>
              <w:bottom w:val="single" w:sz="4" w:space="0" w:color="auto"/>
            </w:tcBorders>
          </w:tcPr>
          <w:p w14:paraId="29AFDE5C" w14:textId="77777777" w:rsidR="002923B5" w:rsidRPr="004B2C14" w:rsidRDefault="002923B5" w:rsidP="002923B5">
            <w:pPr>
              <w:spacing w:after="0" w:line="240" w:lineRule="auto"/>
              <w:rPr>
                <w:rFonts w:ascii="Arial" w:eastAsia="HGSHeiseiKakugothictaiW9" w:hAnsi="Arial" w:cs="Arial"/>
                <w:sz w:val="18"/>
                <w:szCs w:val="18"/>
              </w:rPr>
            </w:pPr>
            <w:r w:rsidRPr="004B2C14">
              <w:rPr>
                <w:rFonts w:ascii="Segoe UI Symbol" w:eastAsia="HGSHeiseiKakugothictaiW9" w:hAnsi="Segoe UI Symbol" w:cs="Segoe UI Symbol"/>
                <w:sz w:val="18"/>
                <w:szCs w:val="18"/>
              </w:rPr>
              <w:t>◆</w:t>
            </w:r>
            <w:r w:rsidRPr="004B2C14">
              <w:rPr>
                <w:rFonts w:ascii="Arial" w:eastAsia="HGSHeiseiKakugothictaiW9" w:hAnsi="Arial" w:cs="Arial"/>
                <w:sz w:val="18"/>
                <w:szCs w:val="18"/>
              </w:rPr>
              <w:t xml:space="preserve"> </w:t>
            </w:r>
            <w:r w:rsidRPr="004B2C14">
              <w:rPr>
                <w:rFonts w:ascii="Arial" w:eastAsia="HGSHeiseiKakugothictaiW9" w:hAnsi="Arial" w:cs="Arial"/>
              </w:rPr>
              <w:t>Case fatality ratio (%)</w:t>
            </w:r>
          </w:p>
        </w:tc>
        <w:tc>
          <w:tcPr>
            <w:tcW w:w="1819" w:type="dxa"/>
            <w:tcBorders>
              <w:top w:val="single" w:sz="4" w:space="0" w:color="auto"/>
              <w:bottom w:val="single" w:sz="4" w:space="0" w:color="auto"/>
            </w:tcBorders>
          </w:tcPr>
          <w:p w14:paraId="5AF2498F" w14:textId="77777777" w:rsidR="002923B5" w:rsidRPr="004B2C14" w:rsidRDefault="002923B5" w:rsidP="002923B5">
            <w:pPr>
              <w:spacing w:after="0" w:line="240" w:lineRule="auto"/>
              <w:rPr>
                <w:rFonts w:ascii="Arial" w:hAnsi="Arial" w:cs="Arial"/>
              </w:rPr>
            </w:pPr>
            <w:r w:rsidRPr="004B2C14">
              <w:rPr>
                <w:rFonts w:ascii="Arial" w:hAnsi="Arial" w:cs="Arial"/>
              </w:rPr>
              <w:t>0.8</w:t>
            </w:r>
          </w:p>
          <w:p w14:paraId="1BFCE07F" w14:textId="77777777" w:rsidR="002923B5" w:rsidRPr="004B2C14" w:rsidRDefault="002923B5" w:rsidP="002923B5">
            <w:pPr>
              <w:spacing w:after="0" w:line="240" w:lineRule="auto"/>
              <w:rPr>
                <w:rFonts w:ascii="Arial" w:hAnsi="Arial" w:cs="Arial"/>
              </w:rPr>
            </w:pPr>
            <w:r w:rsidRPr="004B2C14">
              <w:rPr>
                <w:rFonts w:ascii="Arial" w:hAnsi="Arial" w:cs="Arial"/>
              </w:rPr>
              <w:t>(0.6–1.0)</w:t>
            </w:r>
          </w:p>
        </w:tc>
        <w:tc>
          <w:tcPr>
            <w:tcW w:w="1819" w:type="dxa"/>
            <w:tcBorders>
              <w:top w:val="single" w:sz="4" w:space="0" w:color="auto"/>
              <w:bottom w:val="single" w:sz="4" w:space="0" w:color="auto"/>
            </w:tcBorders>
          </w:tcPr>
          <w:p w14:paraId="4F3D310B" w14:textId="77777777" w:rsidR="002923B5" w:rsidRPr="004B2C14" w:rsidRDefault="002923B5" w:rsidP="002923B5">
            <w:pPr>
              <w:spacing w:after="0" w:line="240" w:lineRule="auto"/>
              <w:rPr>
                <w:rFonts w:ascii="Arial" w:hAnsi="Arial" w:cs="Arial"/>
              </w:rPr>
            </w:pPr>
            <w:r w:rsidRPr="004B2C14">
              <w:rPr>
                <w:rFonts w:ascii="Arial" w:hAnsi="Arial" w:cs="Arial"/>
              </w:rPr>
              <w:t>3.7</w:t>
            </w:r>
          </w:p>
          <w:p w14:paraId="798F42B7" w14:textId="77777777" w:rsidR="002923B5" w:rsidRPr="004B2C14" w:rsidRDefault="002923B5" w:rsidP="002923B5">
            <w:pPr>
              <w:spacing w:after="0" w:line="240" w:lineRule="auto"/>
              <w:rPr>
                <w:rFonts w:ascii="Arial" w:hAnsi="Arial" w:cs="Arial"/>
              </w:rPr>
            </w:pPr>
            <w:r w:rsidRPr="004B2C14">
              <w:rPr>
                <w:rFonts w:ascii="Arial" w:hAnsi="Arial" w:cs="Arial"/>
              </w:rPr>
              <w:t>(2.4–5.1)</w:t>
            </w:r>
          </w:p>
        </w:tc>
        <w:tc>
          <w:tcPr>
            <w:tcW w:w="1819" w:type="dxa"/>
            <w:gridSpan w:val="2"/>
            <w:tcBorders>
              <w:top w:val="single" w:sz="4" w:space="0" w:color="auto"/>
              <w:bottom w:val="single" w:sz="4" w:space="0" w:color="auto"/>
            </w:tcBorders>
          </w:tcPr>
          <w:p w14:paraId="07FF70E0" w14:textId="77777777" w:rsidR="002923B5" w:rsidRPr="004B2C14" w:rsidRDefault="002923B5" w:rsidP="002923B5">
            <w:pPr>
              <w:spacing w:after="0" w:line="240" w:lineRule="auto"/>
              <w:rPr>
                <w:rFonts w:ascii="Arial" w:hAnsi="Arial" w:cs="Arial"/>
              </w:rPr>
            </w:pPr>
            <w:r w:rsidRPr="004B2C14">
              <w:rPr>
                <w:rFonts w:ascii="Arial" w:hAnsi="Arial" w:cs="Arial"/>
              </w:rPr>
              <w:t>1.1</w:t>
            </w:r>
          </w:p>
          <w:p w14:paraId="6D9A07BB" w14:textId="77777777" w:rsidR="002923B5" w:rsidRPr="004B2C14" w:rsidRDefault="002923B5" w:rsidP="002923B5">
            <w:pPr>
              <w:spacing w:after="0" w:line="240" w:lineRule="auto"/>
              <w:rPr>
                <w:rFonts w:ascii="Arial" w:hAnsi="Arial" w:cs="Arial"/>
              </w:rPr>
            </w:pPr>
            <w:r w:rsidRPr="004B2C14">
              <w:rPr>
                <w:rFonts w:ascii="Arial" w:hAnsi="Arial" w:cs="Arial"/>
              </w:rPr>
              <w:t>(0.8–1.5)</w:t>
            </w:r>
          </w:p>
        </w:tc>
        <w:tc>
          <w:tcPr>
            <w:tcW w:w="1819" w:type="dxa"/>
            <w:gridSpan w:val="2"/>
            <w:tcBorders>
              <w:top w:val="single" w:sz="4" w:space="0" w:color="auto"/>
              <w:bottom w:val="single" w:sz="4" w:space="0" w:color="auto"/>
            </w:tcBorders>
          </w:tcPr>
          <w:p w14:paraId="49278047" w14:textId="77777777" w:rsidR="002923B5" w:rsidRPr="004B2C14" w:rsidRDefault="002923B5" w:rsidP="002923B5">
            <w:pPr>
              <w:spacing w:after="0" w:line="240" w:lineRule="auto"/>
              <w:rPr>
                <w:rFonts w:ascii="Arial" w:hAnsi="Arial" w:cs="Arial"/>
              </w:rPr>
            </w:pPr>
            <w:r w:rsidRPr="004B2C14">
              <w:rPr>
                <w:rFonts w:ascii="Arial" w:hAnsi="Arial" w:cs="Arial"/>
              </w:rPr>
              <w:t>0.4</w:t>
            </w:r>
          </w:p>
          <w:p w14:paraId="0B70FAA3" w14:textId="77777777" w:rsidR="002923B5" w:rsidRPr="004B2C14" w:rsidRDefault="002923B5" w:rsidP="002923B5">
            <w:pPr>
              <w:spacing w:after="0" w:line="240" w:lineRule="auto"/>
              <w:rPr>
                <w:rFonts w:ascii="Arial" w:hAnsi="Arial" w:cs="Arial"/>
              </w:rPr>
            </w:pPr>
            <w:r w:rsidRPr="004B2C14">
              <w:rPr>
                <w:rFonts w:ascii="Arial" w:hAnsi="Arial" w:cs="Arial"/>
              </w:rPr>
              <w:t>(0.3–0.6)</w:t>
            </w:r>
          </w:p>
        </w:tc>
        <w:tc>
          <w:tcPr>
            <w:tcW w:w="1819" w:type="dxa"/>
            <w:gridSpan w:val="2"/>
            <w:tcBorders>
              <w:top w:val="single" w:sz="4" w:space="0" w:color="auto"/>
              <w:bottom w:val="single" w:sz="4" w:space="0" w:color="auto"/>
            </w:tcBorders>
          </w:tcPr>
          <w:p w14:paraId="084C06B3" w14:textId="77777777" w:rsidR="002923B5" w:rsidRPr="004B2C14" w:rsidRDefault="002923B5" w:rsidP="002923B5">
            <w:pPr>
              <w:spacing w:after="0" w:line="240" w:lineRule="auto"/>
              <w:rPr>
                <w:rFonts w:ascii="Arial" w:hAnsi="Arial" w:cs="Arial"/>
              </w:rPr>
            </w:pPr>
            <w:r w:rsidRPr="004B2C14">
              <w:rPr>
                <w:rFonts w:ascii="Arial" w:hAnsi="Arial" w:cs="Arial"/>
              </w:rPr>
              <w:t>0</w:t>
            </w:r>
          </w:p>
          <w:p w14:paraId="67A9BF71" w14:textId="77777777" w:rsidR="002923B5" w:rsidRPr="004B2C14" w:rsidRDefault="002923B5" w:rsidP="002923B5">
            <w:pPr>
              <w:spacing w:after="0" w:line="240" w:lineRule="auto"/>
              <w:rPr>
                <w:rFonts w:ascii="Arial" w:hAnsi="Arial" w:cs="Arial"/>
              </w:rPr>
            </w:pPr>
            <w:r w:rsidRPr="004B2C14">
              <w:rPr>
                <w:rFonts w:ascii="Arial" w:hAnsi="Arial" w:cs="Arial"/>
              </w:rPr>
              <w:t>(0–0)</w:t>
            </w:r>
          </w:p>
        </w:tc>
        <w:tc>
          <w:tcPr>
            <w:tcW w:w="1843" w:type="dxa"/>
            <w:gridSpan w:val="4"/>
            <w:tcBorders>
              <w:top w:val="single" w:sz="4" w:space="0" w:color="auto"/>
              <w:bottom w:val="single" w:sz="4" w:space="0" w:color="auto"/>
            </w:tcBorders>
          </w:tcPr>
          <w:p w14:paraId="762237A7" w14:textId="77777777" w:rsidR="002923B5" w:rsidRPr="004B2C14" w:rsidRDefault="002923B5" w:rsidP="002923B5">
            <w:pPr>
              <w:spacing w:after="0" w:line="240" w:lineRule="auto"/>
              <w:rPr>
                <w:rFonts w:ascii="Arial" w:hAnsi="Arial" w:cs="Arial"/>
              </w:rPr>
            </w:pPr>
            <w:r w:rsidRPr="004B2C14">
              <w:rPr>
                <w:rFonts w:ascii="Arial" w:hAnsi="Arial" w:cs="Arial"/>
              </w:rPr>
              <w:t>0</w:t>
            </w:r>
          </w:p>
          <w:p w14:paraId="19BDE733" w14:textId="77777777" w:rsidR="002923B5" w:rsidRPr="004B2C14" w:rsidRDefault="002923B5" w:rsidP="002923B5">
            <w:pPr>
              <w:spacing w:after="0" w:line="240" w:lineRule="auto"/>
              <w:rPr>
                <w:rFonts w:ascii="Arial" w:hAnsi="Arial" w:cs="Arial"/>
              </w:rPr>
            </w:pPr>
            <w:r w:rsidRPr="004B2C14">
              <w:rPr>
                <w:rFonts w:ascii="Arial" w:hAnsi="Arial" w:cs="Arial"/>
              </w:rPr>
              <w:t>(0–0)</w:t>
            </w:r>
          </w:p>
        </w:tc>
      </w:tr>
      <w:tr w:rsidR="002923B5" w:rsidRPr="004B2C14" w14:paraId="4A959771" w14:textId="77777777" w:rsidTr="00B34814">
        <w:tc>
          <w:tcPr>
            <w:tcW w:w="3130" w:type="dxa"/>
            <w:tcBorders>
              <w:top w:val="single" w:sz="4" w:space="0" w:color="auto"/>
              <w:bottom w:val="single" w:sz="4" w:space="0" w:color="auto"/>
            </w:tcBorders>
          </w:tcPr>
          <w:p w14:paraId="39DE46C2" w14:textId="77777777" w:rsidR="002923B5" w:rsidRPr="004B2C14" w:rsidRDefault="002923B5" w:rsidP="002923B5">
            <w:pPr>
              <w:spacing w:after="0" w:line="240" w:lineRule="auto"/>
              <w:rPr>
                <w:rFonts w:ascii="Arial" w:hAnsi="Arial" w:cs="Arial"/>
              </w:rPr>
            </w:pPr>
            <w:r w:rsidRPr="004B2C14">
              <w:rPr>
                <w:rFonts w:ascii="Segoe UI Symbol" w:eastAsia="HGSHeiseiKakugothictaiW9" w:hAnsi="Segoe UI Symbol" w:cs="Segoe UI Symbol"/>
                <w:sz w:val="18"/>
                <w:szCs w:val="18"/>
              </w:rPr>
              <w:t>◆</w:t>
            </w:r>
            <w:r w:rsidRPr="004B2C14">
              <w:rPr>
                <w:rFonts w:ascii="Arial" w:eastAsia="HGSHeiseiKakugothictaiW9" w:hAnsi="Arial" w:cs="Arial"/>
                <w:sz w:val="18"/>
                <w:szCs w:val="18"/>
              </w:rPr>
              <w:t xml:space="preserve"> </w:t>
            </w:r>
            <w:r w:rsidRPr="004B2C14">
              <w:rPr>
                <w:rFonts w:ascii="Arial" w:eastAsia="HGSHeiseiKakugothictaiW9" w:hAnsi="Arial" w:cs="Arial"/>
              </w:rPr>
              <w:t>Infection fatality ratio (%)</w:t>
            </w:r>
          </w:p>
        </w:tc>
        <w:tc>
          <w:tcPr>
            <w:tcW w:w="1819" w:type="dxa"/>
            <w:tcBorders>
              <w:top w:val="single" w:sz="4" w:space="0" w:color="auto"/>
              <w:bottom w:val="single" w:sz="4" w:space="0" w:color="auto"/>
            </w:tcBorders>
          </w:tcPr>
          <w:p w14:paraId="1F4D5EAA" w14:textId="77777777" w:rsidR="002923B5" w:rsidRPr="004B2C14" w:rsidRDefault="002923B5" w:rsidP="002923B5">
            <w:pPr>
              <w:spacing w:after="0" w:line="240" w:lineRule="auto"/>
              <w:rPr>
                <w:rFonts w:ascii="Arial" w:hAnsi="Arial" w:cs="Arial"/>
              </w:rPr>
            </w:pPr>
            <w:r w:rsidRPr="004B2C14">
              <w:rPr>
                <w:rFonts w:ascii="Arial" w:hAnsi="Arial" w:cs="Arial"/>
              </w:rPr>
              <w:t>0.1</w:t>
            </w:r>
          </w:p>
          <w:p w14:paraId="76355F98" w14:textId="77777777" w:rsidR="002923B5" w:rsidRPr="004B2C14" w:rsidRDefault="002923B5" w:rsidP="002923B5">
            <w:pPr>
              <w:spacing w:after="0" w:line="240" w:lineRule="auto"/>
              <w:rPr>
                <w:rFonts w:ascii="Arial" w:hAnsi="Arial" w:cs="Arial"/>
              </w:rPr>
            </w:pPr>
            <w:r w:rsidRPr="004B2C14">
              <w:rPr>
                <w:rFonts w:ascii="Arial" w:hAnsi="Arial" w:cs="Arial"/>
              </w:rPr>
              <w:t>(0.05–0.2)</w:t>
            </w:r>
          </w:p>
        </w:tc>
        <w:tc>
          <w:tcPr>
            <w:tcW w:w="1819" w:type="dxa"/>
            <w:tcBorders>
              <w:top w:val="single" w:sz="4" w:space="0" w:color="auto"/>
              <w:bottom w:val="single" w:sz="4" w:space="0" w:color="auto"/>
            </w:tcBorders>
          </w:tcPr>
          <w:p w14:paraId="78A14120" w14:textId="77777777" w:rsidR="002923B5" w:rsidRPr="004B2C14" w:rsidRDefault="002923B5" w:rsidP="002923B5">
            <w:pPr>
              <w:spacing w:after="0" w:line="240" w:lineRule="auto"/>
              <w:rPr>
                <w:rFonts w:ascii="Arial" w:hAnsi="Arial" w:cs="Arial"/>
              </w:rPr>
            </w:pPr>
            <w:r w:rsidRPr="004B2C14">
              <w:rPr>
                <w:rFonts w:ascii="Arial" w:hAnsi="Arial" w:cs="Arial"/>
              </w:rPr>
              <w:t>2.0</w:t>
            </w:r>
          </w:p>
          <w:p w14:paraId="5D4C7304" w14:textId="77777777" w:rsidR="002923B5" w:rsidRPr="004B2C14" w:rsidRDefault="002923B5" w:rsidP="002923B5">
            <w:pPr>
              <w:spacing w:after="0" w:line="240" w:lineRule="auto"/>
              <w:rPr>
                <w:rFonts w:ascii="Arial" w:hAnsi="Arial" w:cs="Arial"/>
              </w:rPr>
            </w:pPr>
            <w:r w:rsidRPr="004B2C14">
              <w:rPr>
                <w:rFonts w:ascii="Arial" w:hAnsi="Arial" w:cs="Arial"/>
              </w:rPr>
              <w:t>(0.8–3.5)</w:t>
            </w:r>
          </w:p>
        </w:tc>
        <w:tc>
          <w:tcPr>
            <w:tcW w:w="1819" w:type="dxa"/>
            <w:gridSpan w:val="2"/>
            <w:tcBorders>
              <w:top w:val="single" w:sz="4" w:space="0" w:color="auto"/>
              <w:bottom w:val="single" w:sz="4" w:space="0" w:color="auto"/>
            </w:tcBorders>
          </w:tcPr>
          <w:p w14:paraId="58E54D2C" w14:textId="77777777" w:rsidR="002923B5" w:rsidRPr="004B2C14" w:rsidRDefault="002923B5" w:rsidP="002923B5">
            <w:pPr>
              <w:spacing w:after="0" w:line="240" w:lineRule="auto"/>
              <w:rPr>
                <w:rFonts w:ascii="Arial" w:hAnsi="Arial" w:cs="Arial"/>
              </w:rPr>
            </w:pPr>
            <w:r w:rsidRPr="004B2C14">
              <w:rPr>
                <w:rFonts w:ascii="Arial" w:hAnsi="Arial" w:cs="Arial"/>
              </w:rPr>
              <w:t>0.4</w:t>
            </w:r>
          </w:p>
          <w:p w14:paraId="6FCE8053" w14:textId="77777777" w:rsidR="002923B5" w:rsidRPr="004B2C14" w:rsidRDefault="002923B5" w:rsidP="002923B5">
            <w:pPr>
              <w:spacing w:after="0" w:line="240" w:lineRule="auto"/>
              <w:rPr>
                <w:rFonts w:ascii="Arial" w:hAnsi="Arial" w:cs="Arial"/>
              </w:rPr>
            </w:pPr>
            <w:r w:rsidRPr="004B2C14">
              <w:rPr>
                <w:rFonts w:ascii="Arial" w:hAnsi="Arial" w:cs="Arial"/>
              </w:rPr>
              <w:t>(0.1–0.9)</w:t>
            </w:r>
          </w:p>
        </w:tc>
        <w:tc>
          <w:tcPr>
            <w:tcW w:w="1819" w:type="dxa"/>
            <w:gridSpan w:val="2"/>
            <w:tcBorders>
              <w:top w:val="single" w:sz="4" w:space="0" w:color="auto"/>
              <w:bottom w:val="single" w:sz="4" w:space="0" w:color="auto"/>
            </w:tcBorders>
          </w:tcPr>
          <w:p w14:paraId="601DED35" w14:textId="77777777" w:rsidR="002923B5" w:rsidRPr="004B2C14" w:rsidRDefault="002923B5" w:rsidP="002923B5">
            <w:pPr>
              <w:spacing w:after="0" w:line="240" w:lineRule="auto"/>
              <w:rPr>
                <w:rFonts w:ascii="Arial" w:hAnsi="Arial" w:cs="Arial"/>
              </w:rPr>
            </w:pPr>
            <w:r w:rsidRPr="004B2C14">
              <w:rPr>
                <w:rFonts w:ascii="Arial" w:hAnsi="Arial" w:cs="Arial"/>
              </w:rPr>
              <w:t>0.04</w:t>
            </w:r>
          </w:p>
          <w:p w14:paraId="7721EA3C" w14:textId="77777777" w:rsidR="002923B5" w:rsidRPr="004B2C14" w:rsidRDefault="002923B5" w:rsidP="002923B5">
            <w:pPr>
              <w:spacing w:after="0" w:line="240" w:lineRule="auto"/>
              <w:rPr>
                <w:rFonts w:ascii="Arial" w:hAnsi="Arial" w:cs="Arial"/>
              </w:rPr>
            </w:pPr>
            <w:r w:rsidRPr="004B2C14">
              <w:rPr>
                <w:rFonts w:ascii="Arial" w:hAnsi="Arial" w:cs="Arial"/>
              </w:rPr>
              <w:t>(0.02–0.06)</w:t>
            </w:r>
          </w:p>
        </w:tc>
        <w:tc>
          <w:tcPr>
            <w:tcW w:w="1819" w:type="dxa"/>
            <w:gridSpan w:val="2"/>
            <w:tcBorders>
              <w:top w:val="single" w:sz="4" w:space="0" w:color="auto"/>
              <w:bottom w:val="single" w:sz="4" w:space="0" w:color="auto"/>
            </w:tcBorders>
          </w:tcPr>
          <w:p w14:paraId="6B23F3C9" w14:textId="77777777" w:rsidR="002923B5" w:rsidRPr="004B2C14" w:rsidRDefault="002923B5" w:rsidP="002923B5">
            <w:pPr>
              <w:spacing w:after="0" w:line="240" w:lineRule="auto"/>
              <w:rPr>
                <w:rFonts w:ascii="Arial" w:hAnsi="Arial" w:cs="Arial"/>
              </w:rPr>
            </w:pPr>
            <w:r w:rsidRPr="004B2C14">
              <w:rPr>
                <w:rFonts w:ascii="Arial" w:hAnsi="Arial" w:cs="Arial"/>
              </w:rPr>
              <w:t>0</w:t>
            </w:r>
          </w:p>
          <w:p w14:paraId="5D4C46C0" w14:textId="77777777" w:rsidR="002923B5" w:rsidRPr="004B2C14" w:rsidRDefault="002923B5" w:rsidP="002923B5">
            <w:pPr>
              <w:spacing w:after="0" w:line="240" w:lineRule="auto"/>
              <w:rPr>
                <w:rFonts w:ascii="Arial" w:hAnsi="Arial" w:cs="Arial"/>
              </w:rPr>
            </w:pPr>
            <w:r w:rsidRPr="004B2C14">
              <w:rPr>
                <w:rFonts w:ascii="Arial" w:hAnsi="Arial" w:cs="Arial"/>
              </w:rPr>
              <w:t>(0–0)</w:t>
            </w:r>
          </w:p>
        </w:tc>
        <w:tc>
          <w:tcPr>
            <w:tcW w:w="1843" w:type="dxa"/>
            <w:gridSpan w:val="4"/>
            <w:tcBorders>
              <w:top w:val="single" w:sz="4" w:space="0" w:color="auto"/>
              <w:bottom w:val="single" w:sz="4" w:space="0" w:color="auto"/>
            </w:tcBorders>
          </w:tcPr>
          <w:p w14:paraId="524320C5" w14:textId="77777777" w:rsidR="002923B5" w:rsidRPr="004B2C14" w:rsidRDefault="002923B5" w:rsidP="002923B5">
            <w:pPr>
              <w:spacing w:after="0" w:line="240" w:lineRule="auto"/>
              <w:rPr>
                <w:rFonts w:ascii="Arial" w:hAnsi="Arial" w:cs="Arial"/>
              </w:rPr>
            </w:pPr>
            <w:r w:rsidRPr="004B2C14">
              <w:rPr>
                <w:rFonts w:ascii="Arial" w:hAnsi="Arial" w:cs="Arial"/>
              </w:rPr>
              <w:t>0</w:t>
            </w:r>
          </w:p>
          <w:p w14:paraId="744D0A6B" w14:textId="77777777" w:rsidR="002923B5" w:rsidRPr="004B2C14" w:rsidRDefault="002923B5" w:rsidP="002923B5">
            <w:pPr>
              <w:spacing w:after="0" w:line="240" w:lineRule="auto"/>
              <w:rPr>
                <w:rFonts w:ascii="Arial" w:hAnsi="Arial" w:cs="Arial"/>
              </w:rPr>
            </w:pPr>
            <w:r w:rsidRPr="004B2C14">
              <w:rPr>
                <w:rFonts w:ascii="Arial" w:hAnsi="Arial" w:cs="Arial"/>
              </w:rPr>
              <w:t>(0–0)</w:t>
            </w:r>
          </w:p>
        </w:tc>
      </w:tr>
    </w:tbl>
    <w:p w14:paraId="67DFAB88" w14:textId="77777777" w:rsidR="002923B5" w:rsidRPr="004B2C14" w:rsidRDefault="002923B5" w:rsidP="002923B5">
      <w:pPr>
        <w:rPr>
          <w:rFonts w:ascii="Arial" w:hAnsi="Arial" w:cs="Arial"/>
          <w:b/>
          <w:bCs/>
        </w:rPr>
      </w:pPr>
    </w:p>
    <w:p w14:paraId="1561417C" w14:textId="77777777" w:rsidR="002923B5" w:rsidRPr="004B2C14" w:rsidRDefault="002923B5">
      <w:pPr>
        <w:rPr>
          <w:rFonts w:ascii="Arial" w:hAnsi="Arial" w:cs="Arial"/>
        </w:rPr>
        <w:sectPr w:rsidR="002923B5" w:rsidRPr="004B2C14" w:rsidSect="00252E6A">
          <w:type w:val="continuous"/>
          <w:pgSz w:w="16840" w:h="11900" w:orient="landscape"/>
          <w:pgMar w:top="1440" w:right="1440" w:bottom="1440" w:left="1440" w:header="708" w:footer="708" w:gutter="0"/>
          <w:cols w:space="708"/>
          <w:docGrid w:linePitch="360"/>
        </w:sectPr>
      </w:pPr>
    </w:p>
    <w:p w14:paraId="1BFC3BA2" w14:textId="77777777" w:rsidR="002923B5" w:rsidRPr="004B2C14" w:rsidRDefault="002923B5" w:rsidP="002923B5">
      <w:pPr>
        <w:pStyle w:val="NoSpacing"/>
        <w:rPr>
          <w:rFonts w:ascii="Arial" w:hAnsi="Arial" w:cs="Arial"/>
        </w:rPr>
      </w:pPr>
      <w:r w:rsidRPr="004B2C14">
        <w:rPr>
          <w:rFonts w:ascii="Arial" w:hAnsi="Arial" w:cs="Arial"/>
          <w:noProof/>
          <w:lang w:val="en-US"/>
        </w:rPr>
        <w:lastRenderedPageBreak/>
        <w:drawing>
          <wp:inline distT="0" distB="0" distL="0" distR="0" wp14:anchorId="2B31E232" wp14:editId="33BF6C89">
            <wp:extent cx="5731510" cy="6114415"/>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114415"/>
                    </a:xfrm>
                    <a:prstGeom prst="rect">
                      <a:avLst/>
                    </a:prstGeom>
                  </pic:spPr>
                </pic:pic>
              </a:graphicData>
            </a:graphic>
          </wp:inline>
        </w:drawing>
      </w:r>
    </w:p>
    <w:p w14:paraId="36886FB2" w14:textId="7AE0F82A" w:rsidR="002923B5" w:rsidRPr="004B2C14" w:rsidRDefault="002923B5" w:rsidP="002923B5">
      <w:pPr>
        <w:pStyle w:val="NoSpacing"/>
        <w:jc w:val="both"/>
        <w:rPr>
          <w:rFonts w:ascii="Arial" w:hAnsi="Arial" w:cs="Arial"/>
        </w:rPr>
      </w:pPr>
      <w:r w:rsidRPr="004B2C14">
        <w:rPr>
          <w:rFonts w:ascii="Arial" w:hAnsi="Arial" w:cs="Arial"/>
          <w:b/>
          <w:bCs/>
        </w:rPr>
        <w:t xml:space="preserve">Figure S1 </w:t>
      </w:r>
      <w:r w:rsidRPr="004B2C14">
        <w:rPr>
          <w:rFonts w:ascii="Arial" w:hAnsi="Arial" w:cs="Arial"/>
        </w:rPr>
        <w:t>Contour plots to show the correlati</w:t>
      </w:r>
      <w:r w:rsidRPr="004B2C14">
        <w:rPr>
          <w:rFonts w:ascii="Arial" w:hAnsi="Arial" w:cs="Arial"/>
          <w:color w:val="000000" w:themeColor="text1"/>
        </w:rPr>
        <w:t xml:space="preserve">on </w:t>
      </w:r>
      <w:r w:rsidRPr="004B2C14">
        <w:rPr>
          <w:rFonts w:ascii="Arial" w:eastAsia="Calibri" w:hAnsi="Arial" w:cs="Arial"/>
          <w:color w:val="000000" w:themeColor="text1"/>
          <w:highlight w:val="white"/>
        </w:rPr>
        <w:t>between model parameters. Model parameters were discretised along a range of values and the proportion of posterior samples that falls within a set of values in each pair of parameters was evaluated to derive the plots.</w:t>
      </w:r>
    </w:p>
    <w:p w14:paraId="1BA3AE9C" w14:textId="77777777" w:rsidR="002923B5" w:rsidRPr="004B2C14" w:rsidRDefault="002923B5" w:rsidP="002923B5">
      <w:pPr>
        <w:pStyle w:val="NoSpacing"/>
        <w:rPr>
          <w:rFonts w:ascii="Arial" w:hAnsi="Arial" w:cs="Arial"/>
        </w:rPr>
      </w:pPr>
    </w:p>
    <w:p w14:paraId="3380730A" w14:textId="77777777" w:rsidR="002923B5" w:rsidRPr="004B2C14" w:rsidRDefault="002923B5" w:rsidP="002923B5">
      <w:pPr>
        <w:pStyle w:val="NoSpacing"/>
        <w:rPr>
          <w:rFonts w:ascii="Arial" w:hAnsi="Arial" w:cs="Arial"/>
        </w:rPr>
      </w:pPr>
    </w:p>
    <w:p w14:paraId="22D68D6C" w14:textId="77777777" w:rsidR="002923B5" w:rsidRPr="004B2C14" w:rsidRDefault="002923B5" w:rsidP="002923B5">
      <w:pPr>
        <w:pStyle w:val="NoSpacing"/>
        <w:rPr>
          <w:rFonts w:ascii="Arial" w:hAnsi="Arial" w:cs="Arial"/>
        </w:rPr>
      </w:pPr>
    </w:p>
    <w:p w14:paraId="32C55B36" w14:textId="0C55D03A" w:rsidR="002923B5" w:rsidRPr="004B2C14" w:rsidRDefault="00D671F3" w:rsidP="002923B5">
      <w:pPr>
        <w:rPr>
          <w:rFonts w:ascii="Arial" w:eastAsia="Calibri" w:hAnsi="Arial" w:cs="Arial"/>
        </w:rPr>
      </w:pPr>
      <w:r>
        <w:rPr>
          <w:rFonts w:ascii="Arial" w:eastAsia="Calibri" w:hAnsi="Arial" w:cs="Arial"/>
          <w:noProof/>
          <w:lang w:val="en-US"/>
        </w:rPr>
        <w:lastRenderedPageBreak/>
        <w:drawing>
          <wp:inline distT="0" distB="0" distL="0" distR="0" wp14:anchorId="5321F1EC" wp14:editId="28D96B3D">
            <wp:extent cx="5727700" cy="6871970"/>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6871970"/>
                    </a:xfrm>
                    <a:prstGeom prst="rect">
                      <a:avLst/>
                    </a:prstGeom>
                  </pic:spPr>
                </pic:pic>
              </a:graphicData>
            </a:graphic>
          </wp:inline>
        </w:drawing>
      </w:r>
    </w:p>
    <w:p w14:paraId="58490420" w14:textId="32D2D6E9" w:rsidR="002923B5" w:rsidRPr="004B2C14" w:rsidRDefault="002923B5" w:rsidP="002923B5">
      <w:pPr>
        <w:spacing w:line="240" w:lineRule="auto"/>
        <w:jc w:val="both"/>
        <w:rPr>
          <w:rFonts w:ascii="Arial" w:eastAsia="Calibri" w:hAnsi="Arial" w:cs="Arial"/>
        </w:rPr>
      </w:pPr>
      <w:r w:rsidRPr="004B2C14">
        <w:rPr>
          <w:rFonts w:ascii="Arial" w:eastAsia="Calibri" w:hAnsi="Arial" w:cs="Arial"/>
          <w:b/>
        </w:rPr>
        <w:t>Figure S2</w:t>
      </w:r>
      <w:r w:rsidRPr="004B2C14">
        <w:rPr>
          <w:rFonts w:ascii="Arial" w:eastAsia="Calibri" w:hAnsi="Arial" w:cs="Arial"/>
        </w:rPr>
        <w:t xml:space="preserve"> Posterior estimates for model fitted to time series of linked and unlinked SARS-CoV-2 wild type cases in 2020 using informative and non-informative priors. </w:t>
      </w:r>
      <w:proofErr w:type="gramStart"/>
      <w:r w:rsidRPr="004B2C14">
        <w:rPr>
          <w:rFonts w:ascii="Arial" w:eastAsia="Calibri" w:hAnsi="Arial" w:cs="Arial"/>
        </w:rPr>
        <w:t>(A) Incidence of linked cases, (B) incidence of unlinked cases, (C) incidence of missed cases with 50% CI, (D) incidence of missed cases with 95%CI, (E) proportion of missed infections to all infections.</w:t>
      </w:r>
      <w:proofErr w:type="gramEnd"/>
    </w:p>
    <w:p w14:paraId="043033D8" w14:textId="253B2D08" w:rsidR="002923B5" w:rsidRPr="004B2C14" w:rsidRDefault="002923B5" w:rsidP="002923B5">
      <w:pPr>
        <w:rPr>
          <w:rFonts w:ascii="Arial" w:eastAsia="Calibri" w:hAnsi="Arial" w:cs="Arial"/>
        </w:rPr>
      </w:pPr>
    </w:p>
    <w:p w14:paraId="48418E61" w14:textId="29073E0B" w:rsidR="002923B5" w:rsidRPr="004B2C14" w:rsidRDefault="002923B5" w:rsidP="002923B5">
      <w:pPr>
        <w:spacing w:line="240" w:lineRule="auto"/>
        <w:jc w:val="both"/>
        <w:rPr>
          <w:rFonts w:ascii="Arial" w:eastAsia="Calibri" w:hAnsi="Arial" w:cs="Arial"/>
        </w:rPr>
      </w:pPr>
      <w:r w:rsidRPr="004B2C14">
        <w:rPr>
          <w:rFonts w:ascii="Arial" w:eastAsia="Calibri" w:hAnsi="Arial" w:cs="Arial"/>
          <w:b/>
          <w:noProof/>
          <w:lang w:val="en-US"/>
        </w:rPr>
        <w:lastRenderedPageBreak/>
        <w:drawing>
          <wp:inline distT="0" distB="0" distL="0" distR="0" wp14:anchorId="3DEE4B16" wp14:editId="4C8F8266">
            <wp:extent cx="5727700" cy="5727700"/>
            <wp:effectExtent l="0" t="0" r="0" b="0"/>
            <wp:docPr id="11" name="Picture 11"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r w:rsidRPr="004B2C14">
        <w:rPr>
          <w:rFonts w:ascii="Arial" w:eastAsia="Calibri" w:hAnsi="Arial" w:cs="Arial"/>
          <w:b/>
        </w:rPr>
        <w:t xml:space="preserve"> Figure S3 </w:t>
      </w:r>
      <w:r w:rsidRPr="004B2C14">
        <w:rPr>
          <w:rFonts w:ascii="Arial" w:eastAsia="Calibri" w:hAnsi="Arial" w:cs="Arial"/>
        </w:rPr>
        <w:t>Posterior density of the parameters for model fitted to time series of linked and unlinked SARS-CoV-2 wild type cases in 2020 using informative (blue: average missed imported cases per day, purple: reproduction number, green: effectiveness of contact tracing, orange: effectiveness of contact tracing, turquoise: dispersion parameter) and non-informative priors (brown).</w:t>
      </w:r>
    </w:p>
    <w:p w14:paraId="15E3E325" w14:textId="77777777" w:rsidR="002923B5" w:rsidRPr="004B2C14" w:rsidRDefault="002923B5" w:rsidP="002923B5">
      <w:pPr>
        <w:rPr>
          <w:rFonts w:ascii="Arial" w:eastAsia="Calibri" w:hAnsi="Arial" w:cs="Arial"/>
        </w:rPr>
      </w:pPr>
    </w:p>
    <w:p w14:paraId="36E62729" w14:textId="77777777" w:rsidR="002923B5" w:rsidRPr="004B2C14" w:rsidRDefault="002923B5">
      <w:pPr>
        <w:rPr>
          <w:rFonts w:ascii="Arial" w:hAnsi="Arial" w:cs="Arial"/>
        </w:rPr>
      </w:pPr>
    </w:p>
    <w:p w14:paraId="0E56F6C8" w14:textId="77777777" w:rsidR="002923B5" w:rsidRPr="004B2C14" w:rsidRDefault="002923B5" w:rsidP="002923B5">
      <w:pPr>
        <w:rPr>
          <w:rFonts w:ascii="Arial" w:eastAsia="Calibri" w:hAnsi="Arial" w:cs="Arial"/>
        </w:rPr>
      </w:pPr>
    </w:p>
    <w:p w14:paraId="01BEC34C" w14:textId="77777777" w:rsidR="002923B5" w:rsidRPr="004B2C14" w:rsidRDefault="002923B5">
      <w:pPr>
        <w:rPr>
          <w:rFonts w:ascii="Arial" w:hAnsi="Arial" w:cs="Arial"/>
        </w:rPr>
      </w:pPr>
    </w:p>
    <w:p w14:paraId="7CEBB532" w14:textId="77777777" w:rsidR="002923B5" w:rsidRPr="004B2C14" w:rsidRDefault="002923B5" w:rsidP="002923B5">
      <w:pPr>
        <w:rPr>
          <w:rFonts w:ascii="Arial" w:hAnsi="Arial" w:cs="Arial"/>
        </w:rPr>
      </w:pPr>
    </w:p>
    <w:p w14:paraId="799349C7" w14:textId="77777777" w:rsidR="002923B5" w:rsidRPr="004B2C14" w:rsidRDefault="002923B5" w:rsidP="002923B5">
      <w:pPr>
        <w:pStyle w:val="NoSpacing"/>
        <w:rPr>
          <w:rFonts w:ascii="Arial" w:hAnsi="Arial" w:cs="Arial"/>
        </w:rPr>
      </w:pPr>
      <w:r w:rsidRPr="004B2C14">
        <w:rPr>
          <w:rFonts w:ascii="Arial" w:hAnsi="Arial" w:cs="Arial"/>
          <w:noProof/>
          <w:lang w:val="en-US"/>
        </w:rPr>
        <w:lastRenderedPageBreak/>
        <w:drawing>
          <wp:inline distT="0" distB="0" distL="0" distR="0" wp14:anchorId="7D9CF24B" wp14:editId="09082847">
            <wp:extent cx="5731510" cy="1909445"/>
            <wp:effectExtent l="0" t="0" r="0" b="0"/>
            <wp:docPr id="25" name="Picture 2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ox and whisk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909445"/>
                    </a:xfrm>
                    <a:prstGeom prst="rect">
                      <a:avLst/>
                    </a:prstGeom>
                  </pic:spPr>
                </pic:pic>
              </a:graphicData>
            </a:graphic>
          </wp:inline>
        </w:drawing>
      </w:r>
    </w:p>
    <w:p w14:paraId="228258FF" w14:textId="78799650" w:rsidR="002923B5" w:rsidRPr="004B2C14" w:rsidRDefault="002923B5" w:rsidP="002923B5">
      <w:pPr>
        <w:pStyle w:val="NoSpacing"/>
        <w:jc w:val="both"/>
        <w:rPr>
          <w:rFonts w:ascii="Arial" w:hAnsi="Arial" w:cs="Arial"/>
        </w:rPr>
      </w:pPr>
      <w:r w:rsidRPr="004B2C14">
        <w:rPr>
          <w:rFonts w:ascii="Arial" w:hAnsi="Arial" w:cs="Arial"/>
          <w:b/>
          <w:bCs/>
        </w:rPr>
        <w:t xml:space="preserve">Figure S4 </w:t>
      </w:r>
      <w:r w:rsidRPr="004B2C14">
        <w:rPr>
          <w:rFonts w:ascii="Arial" w:hAnsi="Arial" w:cs="Arial"/>
        </w:rPr>
        <w:t>Reproduction number, R of a SARS-CoV-2 (A</w:t>
      </w:r>
      <w:proofErr w:type="gramStart"/>
      <w:r w:rsidRPr="004B2C14">
        <w:rPr>
          <w:rFonts w:ascii="Arial" w:hAnsi="Arial" w:cs="Arial"/>
        </w:rPr>
        <w:t>,B</w:t>
      </w:r>
      <w:proofErr w:type="gramEnd"/>
      <w:r w:rsidRPr="004B2C14">
        <w:rPr>
          <w:rFonts w:ascii="Arial" w:hAnsi="Arial" w:cs="Arial"/>
        </w:rPr>
        <w:t xml:space="preserve">) wild-type in 2020 and (C) Delta variant case in 2021. (A) </w:t>
      </w:r>
      <w:proofErr w:type="gramStart"/>
      <w:r w:rsidRPr="004B2C14">
        <w:rPr>
          <w:rFonts w:ascii="Arial" w:hAnsi="Arial" w:cs="Arial"/>
        </w:rPr>
        <w:t>using</w:t>
      </w:r>
      <w:proofErr w:type="gramEnd"/>
      <w:r w:rsidRPr="004B2C14">
        <w:rPr>
          <w:rFonts w:ascii="Arial" w:hAnsi="Arial" w:cs="Arial"/>
        </w:rPr>
        <w:t xml:space="preserve"> linked and unlinked notified cases for modelling fitting and (B,C) using notified cases with no information of the case linkage for model fitting. </w:t>
      </w:r>
      <w:proofErr w:type="gramStart"/>
      <w:r w:rsidRPr="004B2C14">
        <w:rPr>
          <w:rFonts w:ascii="Arial" w:hAnsi="Arial" w:cs="Arial"/>
        </w:rPr>
        <w:t>Posterior median (dot), 50% CI (dark vertical lines and 95% CI (light vertical lines) as shown.</w:t>
      </w:r>
      <w:proofErr w:type="gramEnd"/>
    </w:p>
    <w:p w14:paraId="5043FBD7" w14:textId="21CE07F9" w:rsidR="002923B5" w:rsidRDefault="002923B5" w:rsidP="002923B5">
      <w:pPr>
        <w:rPr>
          <w:rFonts w:ascii="Arial" w:eastAsia="Calibri" w:hAnsi="Arial" w:cs="Arial"/>
        </w:rPr>
      </w:pPr>
    </w:p>
    <w:p w14:paraId="781494B3" w14:textId="524C7A72" w:rsidR="002C7B1B" w:rsidRDefault="002C7B1B" w:rsidP="002923B5">
      <w:pPr>
        <w:rPr>
          <w:rFonts w:ascii="Arial" w:eastAsia="Calibri" w:hAnsi="Arial" w:cs="Arial"/>
        </w:rPr>
      </w:pPr>
      <w:r>
        <w:rPr>
          <w:rFonts w:ascii="Arial" w:eastAsia="Calibri" w:hAnsi="Arial" w:cs="Arial"/>
          <w:noProof/>
          <w:lang w:val="en-US"/>
        </w:rPr>
        <w:drawing>
          <wp:inline distT="0" distB="0" distL="0" distR="0" wp14:anchorId="2658EE00" wp14:editId="39357168">
            <wp:extent cx="4970033" cy="5038725"/>
            <wp:effectExtent l="0" t="0" r="0" b="317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0">
                      <a:extLst>
                        <a:ext uri="{28A0092B-C50C-407E-A947-70E740481C1C}">
                          <a14:useLocalDpi xmlns:a14="http://schemas.microsoft.com/office/drawing/2010/main" val="0"/>
                        </a:ext>
                      </a:extLst>
                    </a:blip>
                    <a:srcRect t="12020" r="13220"/>
                    <a:stretch/>
                  </pic:blipFill>
                  <pic:spPr bwMode="auto">
                    <a:xfrm>
                      <a:off x="0" y="0"/>
                      <a:ext cx="4970511" cy="5039210"/>
                    </a:xfrm>
                    <a:prstGeom prst="rect">
                      <a:avLst/>
                    </a:prstGeom>
                    <a:ln>
                      <a:noFill/>
                    </a:ln>
                    <a:extLst>
                      <a:ext uri="{53640926-AAD7-44D8-BBD7-CCE9431645EC}">
                        <a14:shadowObscured xmlns:a14="http://schemas.microsoft.com/office/drawing/2010/main"/>
                      </a:ext>
                    </a:extLst>
                  </pic:spPr>
                </pic:pic>
              </a:graphicData>
            </a:graphic>
          </wp:inline>
        </w:drawing>
      </w:r>
    </w:p>
    <w:p w14:paraId="038AC9E3" w14:textId="32642F2A" w:rsidR="002C7B1B" w:rsidRPr="004B2C14" w:rsidRDefault="002C7B1B" w:rsidP="002C7B1B">
      <w:pPr>
        <w:pStyle w:val="NoSpacing"/>
        <w:jc w:val="both"/>
        <w:rPr>
          <w:rFonts w:ascii="Arial" w:hAnsi="Arial" w:cs="Arial"/>
        </w:rPr>
      </w:pPr>
      <w:r w:rsidRPr="004B2C14">
        <w:rPr>
          <w:rFonts w:ascii="Arial" w:hAnsi="Arial" w:cs="Arial"/>
          <w:b/>
          <w:bCs/>
        </w:rPr>
        <w:t>Figure S</w:t>
      </w:r>
      <w:r>
        <w:rPr>
          <w:rFonts w:ascii="Arial" w:hAnsi="Arial" w:cs="Arial"/>
          <w:b/>
          <w:bCs/>
        </w:rPr>
        <w:t>5</w:t>
      </w:r>
      <w:r w:rsidRPr="004B2C14">
        <w:rPr>
          <w:rFonts w:ascii="Arial" w:hAnsi="Arial" w:cs="Arial"/>
          <w:b/>
          <w:bCs/>
        </w:rPr>
        <w:t xml:space="preserve"> </w:t>
      </w:r>
      <w:r w:rsidRPr="004B2C14">
        <w:rPr>
          <w:rFonts w:ascii="Arial" w:hAnsi="Arial" w:cs="Arial"/>
        </w:rPr>
        <w:t>Reproduction number, R of a SARS-CoV-2 Delta variant case in 2021</w:t>
      </w:r>
      <w:r>
        <w:rPr>
          <w:rFonts w:ascii="Arial" w:hAnsi="Arial" w:cs="Arial"/>
        </w:rPr>
        <w:t xml:space="preserve"> after adjusting for vaccine coverage and vaccine effectiveness and</w:t>
      </w:r>
      <w:r w:rsidRPr="004B2C14">
        <w:rPr>
          <w:rFonts w:ascii="Arial" w:hAnsi="Arial" w:cs="Arial"/>
        </w:rPr>
        <w:t xml:space="preserve"> using notified cases with no information of the case linkage for model fitting. </w:t>
      </w:r>
      <w:proofErr w:type="gramStart"/>
      <w:r w:rsidRPr="004B2C14">
        <w:rPr>
          <w:rFonts w:ascii="Arial" w:hAnsi="Arial" w:cs="Arial"/>
        </w:rPr>
        <w:t>Posterior median (dot), 50% CI (dark vertical lines and 95% CI (light vertical lines) as shown.</w:t>
      </w:r>
      <w:proofErr w:type="gramEnd"/>
    </w:p>
    <w:p w14:paraId="5B02552F" w14:textId="77777777" w:rsidR="002C7B1B" w:rsidRDefault="002C7B1B" w:rsidP="002923B5">
      <w:pPr>
        <w:rPr>
          <w:rFonts w:ascii="Arial" w:eastAsia="Calibri" w:hAnsi="Arial" w:cs="Arial"/>
        </w:rPr>
      </w:pPr>
    </w:p>
    <w:p w14:paraId="45FE132F" w14:textId="77777777" w:rsidR="002C7B1B" w:rsidRPr="004B2C14" w:rsidRDefault="002C7B1B" w:rsidP="002923B5">
      <w:pPr>
        <w:rPr>
          <w:rFonts w:ascii="Arial" w:eastAsia="Calibri" w:hAnsi="Arial" w:cs="Arial"/>
        </w:rPr>
      </w:pPr>
    </w:p>
    <w:p w14:paraId="5B21539A" w14:textId="00B4458D" w:rsidR="002923B5" w:rsidRPr="004B2C14" w:rsidRDefault="00D671F3" w:rsidP="002923B5">
      <w:pPr>
        <w:rPr>
          <w:rFonts w:ascii="Arial" w:eastAsia="Calibri" w:hAnsi="Arial" w:cs="Arial"/>
        </w:rPr>
      </w:pPr>
      <w:r>
        <w:rPr>
          <w:rFonts w:ascii="Arial" w:eastAsia="Calibri" w:hAnsi="Arial" w:cs="Arial"/>
          <w:noProof/>
          <w:lang w:val="en-US"/>
        </w:rPr>
        <w:drawing>
          <wp:inline distT="0" distB="0" distL="0" distR="0" wp14:anchorId="1EDCE866" wp14:editId="18CDA257">
            <wp:extent cx="5727700" cy="4580890"/>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580890"/>
                    </a:xfrm>
                    <a:prstGeom prst="rect">
                      <a:avLst/>
                    </a:prstGeom>
                  </pic:spPr>
                </pic:pic>
              </a:graphicData>
            </a:graphic>
          </wp:inline>
        </w:drawing>
      </w:r>
    </w:p>
    <w:p w14:paraId="28911563" w14:textId="0186C0A7" w:rsidR="002923B5" w:rsidRPr="004B2C14" w:rsidRDefault="002923B5" w:rsidP="002923B5">
      <w:pPr>
        <w:spacing w:line="240" w:lineRule="auto"/>
        <w:jc w:val="both"/>
        <w:rPr>
          <w:rFonts w:ascii="Arial" w:eastAsia="Calibri" w:hAnsi="Arial" w:cs="Arial"/>
        </w:rPr>
      </w:pPr>
      <w:r w:rsidRPr="004B2C14">
        <w:rPr>
          <w:rFonts w:ascii="Arial" w:eastAsia="Calibri" w:hAnsi="Arial" w:cs="Arial"/>
          <w:b/>
        </w:rPr>
        <w:t>Figure S</w:t>
      </w:r>
      <w:r w:rsidR="002C7B1B">
        <w:rPr>
          <w:rFonts w:ascii="Arial" w:eastAsia="Calibri" w:hAnsi="Arial" w:cs="Arial"/>
          <w:b/>
        </w:rPr>
        <w:t>6</w:t>
      </w:r>
      <w:r w:rsidRPr="004B2C14">
        <w:rPr>
          <w:rFonts w:ascii="Arial" w:eastAsia="Calibri" w:hAnsi="Arial" w:cs="Arial"/>
        </w:rPr>
        <w:t xml:space="preserve"> Posterior estimates for model fitted to time series of SARS-CoV-2 Delta variant cases (without accounting for case linkage) in 2021 using informative and non-informative priors. </w:t>
      </w:r>
      <w:proofErr w:type="gramStart"/>
      <w:r w:rsidRPr="004B2C14">
        <w:rPr>
          <w:rFonts w:ascii="Arial" w:eastAsia="Calibri" w:hAnsi="Arial" w:cs="Arial"/>
        </w:rPr>
        <w:t>(A) Incidence of cases, (B) incidence of missed cases with 50% CI, (C) incidence of missed cases with 95%CI, (D) proportion of missed infections to all infections.</w:t>
      </w:r>
      <w:proofErr w:type="gramEnd"/>
    </w:p>
    <w:p w14:paraId="60EE33A8" w14:textId="77777777" w:rsidR="002923B5" w:rsidRPr="004B2C14" w:rsidRDefault="002923B5" w:rsidP="002923B5">
      <w:pPr>
        <w:rPr>
          <w:rFonts w:ascii="Arial" w:eastAsia="Calibri" w:hAnsi="Arial" w:cs="Arial"/>
        </w:rPr>
      </w:pPr>
    </w:p>
    <w:p w14:paraId="2D4092D1" w14:textId="6AD07E4B" w:rsidR="002923B5" w:rsidRPr="004B2C14" w:rsidRDefault="002923B5" w:rsidP="002923B5">
      <w:pPr>
        <w:rPr>
          <w:rFonts w:ascii="Arial" w:eastAsia="Calibri" w:hAnsi="Arial" w:cs="Arial"/>
        </w:rPr>
      </w:pPr>
      <w:r w:rsidRPr="004B2C14">
        <w:rPr>
          <w:rFonts w:ascii="Arial" w:eastAsia="Calibri" w:hAnsi="Arial" w:cs="Arial"/>
          <w:noProof/>
          <w:lang w:val="en-US"/>
        </w:rPr>
        <w:lastRenderedPageBreak/>
        <w:drawing>
          <wp:inline distT="0" distB="0" distL="0" distR="0" wp14:anchorId="5B8A04CC" wp14:editId="57FE3263">
            <wp:extent cx="5727700" cy="4294505"/>
            <wp:effectExtent l="0" t="0" r="0" b="0"/>
            <wp:docPr id="12" name="Picture 12"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a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294505"/>
                    </a:xfrm>
                    <a:prstGeom prst="rect">
                      <a:avLst/>
                    </a:prstGeom>
                  </pic:spPr>
                </pic:pic>
              </a:graphicData>
            </a:graphic>
          </wp:inline>
        </w:drawing>
      </w:r>
    </w:p>
    <w:p w14:paraId="698EC958" w14:textId="109E9233" w:rsidR="002923B5" w:rsidRPr="004B2C14" w:rsidRDefault="002923B5" w:rsidP="002923B5">
      <w:pPr>
        <w:spacing w:line="240" w:lineRule="auto"/>
        <w:jc w:val="both"/>
        <w:rPr>
          <w:rFonts w:ascii="Arial" w:eastAsia="Calibri" w:hAnsi="Arial" w:cs="Arial"/>
        </w:rPr>
      </w:pPr>
      <w:r w:rsidRPr="004B2C14">
        <w:rPr>
          <w:rFonts w:ascii="Arial" w:eastAsia="Calibri" w:hAnsi="Arial" w:cs="Arial"/>
          <w:b/>
        </w:rPr>
        <w:t>Figure S</w:t>
      </w:r>
      <w:r w:rsidR="002C7B1B">
        <w:rPr>
          <w:rFonts w:ascii="Arial" w:eastAsia="Calibri" w:hAnsi="Arial" w:cs="Arial"/>
          <w:b/>
        </w:rPr>
        <w:t>7</w:t>
      </w:r>
      <w:r w:rsidRPr="004B2C14">
        <w:rPr>
          <w:rFonts w:ascii="Arial" w:eastAsia="Calibri" w:hAnsi="Arial" w:cs="Arial"/>
          <w:b/>
        </w:rPr>
        <w:t xml:space="preserve"> </w:t>
      </w:r>
      <w:r w:rsidRPr="004B2C14">
        <w:rPr>
          <w:rFonts w:ascii="Arial" w:eastAsia="Calibri" w:hAnsi="Arial" w:cs="Arial"/>
        </w:rPr>
        <w:t>Posterior density of the parameters for model fitted to time series of linked and unlinked SARS-CoV-2 Delta variant cases (without accounting for case linkage) in 2021 using informative (turquoise: average missed imported cases per day, purple: reproduction number, blue: dispersion parameter) and non-informative priors (brown).</w:t>
      </w:r>
    </w:p>
    <w:p w14:paraId="186E73B6" w14:textId="5156FD56" w:rsidR="002923B5" w:rsidRPr="004B2C14" w:rsidRDefault="00792102">
      <w:pPr>
        <w:rPr>
          <w:rFonts w:ascii="Arial" w:hAnsi="Arial" w:cs="Arial"/>
        </w:rPr>
      </w:pPr>
      <w:r>
        <w:rPr>
          <w:rFonts w:ascii="Arial" w:hAnsi="Arial" w:cs="Arial"/>
          <w:noProof/>
          <w:lang w:val="en-US"/>
        </w:rPr>
        <w:drawing>
          <wp:inline distT="0" distB="0" distL="0" distR="0" wp14:anchorId="1141B0F3" wp14:editId="33BE4F6A">
            <wp:extent cx="5727700" cy="228917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289175"/>
                    </a:xfrm>
                    <a:prstGeom prst="rect">
                      <a:avLst/>
                    </a:prstGeom>
                  </pic:spPr>
                </pic:pic>
              </a:graphicData>
            </a:graphic>
          </wp:inline>
        </w:drawing>
      </w:r>
    </w:p>
    <w:p w14:paraId="09A82A58" w14:textId="4AFC5254" w:rsidR="002923B5" w:rsidRPr="004B2C14" w:rsidRDefault="002923B5" w:rsidP="002923B5">
      <w:pPr>
        <w:spacing w:line="240" w:lineRule="auto"/>
        <w:jc w:val="both"/>
        <w:rPr>
          <w:rFonts w:ascii="Arial" w:hAnsi="Arial" w:cs="Arial"/>
        </w:rPr>
      </w:pPr>
      <w:r w:rsidRPr="004B2C14">
        <w:rPr>
          <w:rFonts w:ascii="Arial" w:eastAsia="Calibri" w:hAnsi="Arial" w:cs="Arial"/>
          <w:b/>
        </w:rPr>
        <w:t>Figure S</w:t>
      </w:r>
      <w:r w:rsidR="002C7B1B">
        <w:rPr>
          <w:rFonts w:ascii="Arial" w:eastAsia="Calibri" w:hAnsi="Arial" w:cs="Arial"/>
          <w:b/>
        </w:rPr>
        <w:t>8</w:t>
      </w:r>
      <w:r w:rsidRPr="004B2C14">
        <w:rPr>
          <w:rFonts w:ascii="Arial" w:eastAsia="Calibri" w:hAnsi="Arial" w:cs="Arial"/>
          <w:b/>
        </w:rPr>
        <w:t xml:space="preserve"> </w:t>
      </w:r>
      <w:r w:rsidRPr="004B2C14">
        <w:rPr>
          <w:rFonts w:ascii="Arial" w:hAnsi="Arial" w:cs="Arial"/>
        </w:rPr>
        <w:t>Daily incidence of COVID-19 cases in Singapore arising from SARS-CoV-2 wild-type transmission in 2020, (A) notified local cases and modelled posteriors, (B) modelled posteriors for local missed infections. Grey shaded areas represents periods with movement and visitor restrictions with darker shades signifying reduced number of visitors to each household per day.</w:t>
      </w:r>
    </w:p>
    <w:p w14:paraId="08136834" w14:textId="07E1EA6B" w:rsidR="002923B5" w:rsidRPr="004B2C14" w:rsidRDefault="002923B5" w:rsidP="002923B5">
      <w:pPr>
        <w:pStyle w:val="NoSpacing"/>
        <w:jc w:val="both"/>
        <w:rPr>
          <w:rFonts w:ascii="Arial" w:hAnsi="Arial" w:cs="Arial"/>
        </w:rPr>
      </w:pPr>
      <w:r w:rsidRPr="004B2C14">
        <w:rPr>
          <w:rFonts w:ascii="Arial" w:hAnsi="Arial" w:cs="Arial"/>
          <w:b/>
          <w:bCs/>
          <w:noProof/>
          <w:lang w:val="en-US"/>
        </w:rPr>
        <w:lastRenderedPageBreak/>
        <w:drawing>
          <wp:inline distT="0" distB="0" distL="0" distR="0" wp14:anchorId="6B9159B2" wp14:editId="422AF474">
            <wp:extent cx="5731510" cy="47752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775200"/>
                    </a:xfrm>
                    <a:prstGeom prst="rect">
                      <a:avLst/>
                    </a:prstGeom>
                  </pic:spPr>
                </pic:pic>
              </a:graphicData>
            </a:graphic>
          </wp:inline>
        </w:drawing>
      </w:r>
      <w:r w:rsidRPr="004B2C14">
        <w:rPr>
          <w:rFonts w:ascii="Arial" w:hAnsi="Arial" w:cs="Arial"/>
          <w:b/>
          <w:bCs/>
        </w:rPr>
        <w:t xml:space="preserve"> Figure S</w:t>
      </w:r>
      <w:r w:rsidR="002C7B1B">
        <w:rPr>
          <w:rFonts w:ascii="Arial" w:hAnsi="Arial" w:cs="Arial"/>
          <w:b/>
          <w:bCs/>
        </w:rPr>
        <w:t>9</w:t>
      </w:r>
      <w:r w:rsidRPr="004B2C14">
        <w:rPr>
          <w:rFonts w:ascii="Arial" w:hAnsi="Arial" w:cs="Arial"/>
          <w:b/>
          <w:bCs/>
        </w:rPr>
        <w:t xml:space="preserve"> </w:t>
      </w:r>
      <w:r w:rsidRPr="004B2C14">
        <w:rPr>
          <w:rFonts w:ascii="Arial" w:hAnsi="Arial" w:cs="Arial"/>
        </w:rPr>
        <w:t>Markov chain Monte Carlo trace plots for parameters modelling wild-type SARS-CoV-2 transmission in 2020. Different lines represent different MCMC chains.</w:t>
      </w:r>
    </w:p>
    <w:p w14:paraId="5C2810A5" w14:textId="420EC420" w:rsidR="002923B5" w:rsidRPr="004B2C14" w:rsidRDefault="002923B5">
      <w:pPr>
        <w:rPr>
          <w:rFonts w:ascii="Arial" w:hAnsi="Arial" w:cs="Arial"/>
        </w:rPr>
      </w:pPr>
    </w:p>
    <w:p w14:paraId="0F4BBC2A" w14:textId="680F55A6" w:rsidR="002923B5" w:rsidRPr="004B2C14" w:rsidRDefault="002923B5" w:rsidP="002923B5">
      <w:pPr>
        <w:pStyle w:val="NoSpacing"/>
        <w:jc w:val="both"/>
        <w:rPr>
          <w:rFonts w:ascii="Arial" w:hAnsi="Arial" w:cs="Arial"/>
        </w:rPr>
      </w:pPr>
      <w:r w:rsidRPr="004B2C14">
        <w:rPr>
          <w:rFonts w:ascii="Arial" w:hAnsi="Arial" w:cs="Arial"/>
          <w:noProof/>
          <w:lang w:val="en-US"/>
        </w:rPr>
        <w:lastRenderedPageBreak/>
        <w:drawing>
          <wp:inline distT="0" distB="0" distL="0" distR="0" wp14:anchorId="677E5286" wp14:editId="7430D284">
            <wp:extent cx="5731510" cy="35814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81400"/>
                    </a:xfrm>
                    <a:prstGeom prst="rect">
                      <a:avLst/>
                    </a:prstGeom>
                  </pic:spPr>
                </pic:pic>
              </a:graphicData>
            </a:graphic>
          </wp:inline>
        </w:drawing>
      </w:r>
      <w:r w:rsidRPr="004B2C14">
        <w:rPr>
          <w:rFonts w:ascii="Arial" w:hAnsi="Arial" w:cs="Arial"/>
          <w:b/>
          <w:bCs/>
        </w:rPr>
        <w:t xml:space="preserve"> Figure S</w:t>
      </w:r>
      <w:r w:rsidR="002C7B1B">
        <w:rPr>
          <w:rFonts w:ascii="Arial" w:hAnsi="Arial" w:cs="Arial"/>
          <w:b/>
          <w:bCs/>
        </w:rPr>
        <w:t>10</w:t>
      </w:r>
      <w:r w:rsidRPr="004B2C14">
        <w:rPr>
          <w:rFonts w:ascii="Arial" w:hAnsi="Arial" w:cs="Arial"/>
          <w:b/>
          <w:bCs/>
        </w:rPr>
        <w:t xml:space="preserve"> </w:t>
      </w:r>
      <w:r w:rsidRPr="004B2C14">
        <w:rPr>
          <w:rFonts w:ascii="Arial" w:hAnsi="Arial" w:cs="Arial"/>
        </w:rPr>
        <w:t>Markov chain Monte Carlo trace plots for parameters modelling SARS-CoV-2 Delta variant transmission in 2021. Different lines represent different MCMC chains.</w:t>
      </w:r>
    </w:p>
    <w:p w14:paraId="4B86D950" w14:textId="0898D08A" w:rsidR="002923B5" w:rsidRPr="004B2C14" w:rsidRDefault="002923B5">
      <w:pPr>
        <w:rPr>
          <w:rFonts w:ascii="Arial" w:hAnsi="Arial" w:cs="Arial"/>
        </w:rPr>
      </w:pPr>
    </w:p>
    <w:p w14:paraId="6984E205" w14:textId="29DFDA3F" w:rsidR="002923B5" w:rsidRPr="004B2C14" w:rsidRDefault="002923B5">
      <w:pPr>
        <w:rPr>
          <w:rFonts w:ascii="Arial" w:hAnsi="Arial" w:cs="Arial"/>
        </w:rPr>
      </w:pPr>
      <w:bookmarkStart w:id="0" w:name="_GoBack"/>
      <w:bookmarkEnd w:id="0"/>
    </w:p>
    <w:p w14:paraId="0BC4631B" w14:textId="081AA97A" w:rsidR="002923B5" w:rsidRPr="004B2C14" w:rsidRDefault="002923B5">
      <w:pPr>
        <w:rPr>
          <w:rFonts w:ascii="Arial" w:hAnsi="Arial" w:cs="Arial"/>
        </w:rPr>
      </w:pPr>
    </w:p>
    <w:p w14:paraId="01E4564F" w14:textId="2FCFD5E3" w:rsidR="002923B5" w:rsidRPr="004B2C14" w:rsidRDefault="002923B5">
      <w:pPr>
        <w:rPr>
          <w:rFonts w:ascii="Arial" w:hAnsi="Arial" w:cs="Arial"/>
        </w:rPr>
      </w:pPr>
    </w:p>
    <w:p w14:paraId="534D405B" w14:textId="55AABA33" w:rsidR="002923B5" w:rsidRPr="004B2C14" w:rsidRDefault="002923B5">
      <w:pPr>
        <w:rPr>
          <w:rFonts w:ascii="Arial" w:hAnsi="Arial" w:cs="Arial"/>
        </w:rPr>
      </w:pPr>
    </w:p>
    <w:p w14:paraId="11B619E3" w14:textId="120BC766" w:rsidR="002923B5" w:rsidRPr="004B2C14" w:rsidRDefault="002923B5">
      <w:pPr>
        <w:rPr>
          <w:rFonts w:ascii="Arial" w:hAnsi="Arial" w:cs="Arial"/>
        </w:rPr>
      </w:pPr>
    </w:p>
    <w:p w14:paraId="68ED54CA" w14:textId="73DAC72F" w:rsidR="002923B5" w:rsidRPr="004B2C14" w:rsidRDefault="002923B5">
      <w:pPr>
        <w:rPr>
          <w:rFonts w:ascii="Arial" w:hAnsi="Arial" w:cs="Arial"/>
        </w:rPr>
      </w:pPr>
    </w:p>
    <w:p w14:paraId="2B18554E" w14:textId="5F8D554B" w:rsidR="002923B5" w:rsidRPr="004B2C14" w:rsidRDefault="002923B5">
      <w:pPr>
        <w:rPr>
          <w:rFonts w:ascii="Arial" w:hAnsi="Arial" w:cs="Arial"/>
        </w:rPr>
      </w:pPr>
    </w:p>
    <w:p w14:paraId="4C0E14C8" w14:textId="53402422" w:rsidR="002923B5" w:rsidRPr="004B2C14" w:rsidRDefault="002923B5">
      <w:pPr>
        <w:rPr>
          <w:rFonts w:ascii="Arial" w:hAnsi="Arial" w:cs="Arial"/>
        </w:rPr>
      </w:pPr>
    </w:p>
    <w:p w14:paraId="5EB70045" w14:textId="2D9241B1" w:rsidR="002923B5" w:rsidRPr="004B2C14" w:rsidRDefault="002923B5">
      <w:pPr>
        <w:rPr>
          <w:rFonts w:ascii="Arial" w:hAnsi="Arial" w:cs="Arial"/>
        </w:rPr>
      </w:pPr>
    </w:p>
    <w:p w14:paraId="5EEEE8FC" w14:textId="0E6CE28B" w:rsidR="002923B5" w:rsidRPr="004B2C14" w:rsidRDefault="002923B5">
      <w:pPr>
        <w:rPr>
          <w:rFonts w:ascii="Arial" w:hAnsi="Arial" w:cs="Arial"/>
        </w:rPr>
      </w:pPr>
    </w:p>
    <w:p w14:paraId="023B9D8E" w14:textId="441806C2" w:rsidR="002923B5" w:rsidRPr="004B2C14" w:rsidRDefault="002923B5">
      <w:pPr>
        <w:rPr>
          <w:rFonts w:ascii="Arial" w:hAnsi="Arial" w:cs="Arial"/>
        </w:rPr>
      </w:pPr>
    </w:p>
    <w:p w14:paraId="68C826D4" w14:textId="61868880" w:rsidR="002923B5" w:rsidRPr="004B2C14" w:rsidRDefault="002923B5">
      <w:pPr>
        <w:rPr>
          <w:rFonts w:ascii="Arial" w:hAnsi="Arial" w:cs="Arial"/>
        </w:rPr>
      </w:pPr>
    </w:p>
    <w:p w14:paraId="012F8F83" w14:textId="18A1557B" w:rsidR="002923B5" w:rsidRPr="004B2C14" w:rsidRDefault="002923B5">
      <w:pPr>
        <w:rPr>
          <w:rFonts w:ascii="Arial" w:hAnsi="Arial" w:cs="Arial"/>
        </w:rPr>
      </w:pPr>
    </w:p>
    <w:p w14:paraId="53B93C60" w14:textId="77777777" w:rsidR="002923B5" w:rsidRPr="004B2C14" w:rsidRDefault="002923B5">
      <w:pPr>
        <w:rPr>
          <w:rFonts w:ascii="Arial" w:hAnsi="Arial" w:cs="Arial"/>
        </w:rPr>
      </w:pPr>
    </w:p>
    <w:sectPr w:rsidR="002923B5" w:rsidRPr="004B2C14" w:rsidSect="00252E6A">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GSHeiseiKakugothictaiW9">
    <w:altName w:val="Yu Gothic"/>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3B5"/>
    <w:rsid w:val="0008037D"/>
    <w:rsid w:val="000A53D8"/>
    <w:rsid w:val="000E5BAF"/>
    <w:rsid w:val="00191EAC"/>
    <w:rsid w:val="00203216"/>
    <w:rsid w:val="002369F2"/>
    <w:rsid w:val="00252E6A"/>
    <w:rsid w:val="00253B26"/>
    <w:rsid w:val="002703B5"/>
    <w:rsid w:val="002923B5"/>
    <w:rsid w:val="002C7B1B"/>
    <w:rsid w:val="002E466B"/>
    <w:rsid w:val="00340532"/>
    <w:rsid w:val="003B43D9"/>
    <w:rsid w:val="00416F50"/>
    <w:rsid w:val="00435516"/>
    <w:rsid w:val="004B2C14"/>
    <w:rsid w:val="00583178"/>
    <w:rsid w:val="005D7226"/>
    <w:rsid w:val="006E5DFE"/>
    <w:rsid w:val="007145D6"/>
    <w:rsid w:val="00792102"/>
    <w:rsid w:val="007C78BD"/>
    <w:rsid w:val="007E5C23"/>
    <w:rsid w:val="008277AB"/>
    <w:rsid w:val="008E4D0D"/>
    <w:rsid w:val="008E65C4"/>
    <w:rsid w:val="009E75AD"/>
    <w:rsid w:val="00A43E62"/>
    <w:rsid w:val="00AB7EAA"/>
    <w:rsid w:val="00AC4009"/>
    <w:rsid w:val="00AD1FA6"/>
    <w:rsid w:val="00B02C58"/>
    <w:rsid w:val="00B34814"/>
    <w:rsid w:val="00CB38BE"/>
    <w:rsid w:val="00CF5817"/>
    <w:rsid w:val="00D3004C"/>
    <w:rsid w:val="00D671F3"/>
    <w:rsid w:val="00F6514D"/>
    <w:rsid w:val="00F74B7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8C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3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3B5"/>
    <w:rPr>
      <w:color w:val="0563C1" w:themeColor="hyperlink"/>
      <w:u w:val="single"/>
    </w:rPr>
  </w:style>
  <w:style w:type="paragraph" w:styleId="NoSpacing">
    <w:name w:val="No Spacing"/>
    <w:uiPriority w:val="1"/>
    <w:qFormat/>
    <w:rsid w:val="002923B5"/>
    <w:rPr>
      <w:sz w:val="22"/>
      <w:szCs w:val="22"/>
    </w:rPr>
  </w:style>
  <w:style w:type="table" w:styleId="TableGrid">
    <w:name w:val="Table Grid"/>
    <w:basedOn w:val="TableNormal"/>
    <w:uiPriority w:val="39"/>
    <w:rsid w:val="002923B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923B5"/>
  </w:style>
  <w:style w:type="paragraph" w:styleId="BalloonText">
    <w:name w:val="Balloon Text"/>
    <w:basedOn w:val="Normal"/>
    <w:link w:val="BalloonTextChar"/>
    <w:uiPriority w:val="99"/>
    <w:semiHidden/>
    <w:unhideWhenUsed/>
    <w:rsid w:val="00252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E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3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3B5"/>
    <w:rPr>
      <w:color w:val="0563C1" w:themeColor="hyperlink"/>
      <w:u w:val="single"/>
    </w:rPr>
  </w:style>
  <w:style w:type="paragraph" w:styleId="NoSpacing">
    <w:name w:val="No Spacing"/>
    <w:uiPriority w:val="1"/>
    <w:qFormat/>
    <w:rsid w:val="002923B5"/>
    <w:rPr>
      <w:sz w:val="22"/>
      <w:szCs w:val="22"/>
    </w:rPr>
  </w:style>
  <w:style w:type="table" w:styleId="TableGrid">
    <w:name w:val="Table Grid"/>
    <w:basedOn w:val="TableNormal"/>
    <w:uiPriority w:val="39"/>
    <w:rsid w:val="002923B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923B5"/>
  </w:style>
  <w:style w:type="paragraph" w:styleId="BalloonText">
    <w:name w:val="Balloon Text"/>
    <w:basedOn w:val="Normal"/>
    <w:link w:val="BalloonTextChar"/>
    <w:uiPriority w:val="99"/>
    <w:semiHidden/>
    <w:unhideWhenUsed/>
    <w:rsid w:val="00252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E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rachael.pung@lshtm.ac.uk"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13</Pages>
  <Words>5587</Words>
  <Characters>31405</Characters>
  <Application>Microsoft Office Word</Application>
  <DocSecurity>0</DocSecurity>
  <Lines>747</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pung</dc:creator>
  <cp:keywords/>
  <dc:description/>
  <cp:lastModifiedBy>E746164</cp:lastModifiedBy>
  <cp:revision>11</cp:revision>
  <dcterms:created xsi:type="dcterms:W3CDTF">2022-10-07T06:25:00Z</dcterms:created>
  <dcterms:modified xsi:type="dcterms:W3CDTF">2023-03-01T09:00:00Z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id="YKms7HBr"/&gt;&lt;style id="http://www.zotero.org/styles/bmc-medicine" hasBibliography="1" bibliographyStyleHasBeenSet="0"/&gt;&lt;prefs&gt;&lt;pref name="fieldType" value="Field"/&gt;&lt;/prefs&gt;&lt;/data&gt;</vt:lpwstr>
  </property>
</Properties>
</file>