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B06" w:rsidRDefault="00880B06" w:rsidP="00880B06">
      <w:pPr>
        <w:spacing w:before="100" w:beforeAutospacing="1" w:after="100" w:afterAutospacing="1" w:line="276" w:lineRule="auto"/>
        <w:rPr>
          <w:rFonts w:ascii="Calibri" w:hAnsi="Calibri" w:cs="Calibri"/>
          <w:color w:val="000000" w:themeColor="text1"/>
          <w:lang w:val="en-US" w:eastAsia="nl-NL"/>
        </w:rPr>
      </w:pPr>
      <w:r>
        <w:rPr>
          <w:rFonts w:ascii="Calibri" w:hAnsi="Calibri" w:cs="Calibri"/>
          <w:color w:val="000000" w:themeColor="text1"/>
          <w:lang w:val="en-US" w:eastAsia="nl-NL"/>
        </w:rPr>
        <w:t>Supplementary Material</w:t>
      </w:r>
    </w:p>
    <w:p w:rsidR="00880B06" w:rsidRDefault="00880B06" w:rsidP="00880B06">
      <w:pPr>
        <w:spacing w:before="100" w:beforeAutospacing="1" w:after="100" w:afterAutospacing="1" w:line="276" w:lineRule="auto"/>
        <w:rPr>
          <w:rFonts w:ascii="Calibri" w:hAnsi="Calibri" w:cs="Calibri"/>
          <w:color w:val="000000" w:themeColor="text1"/>
          <w:lang w:val="en-US" w:eastAsia="nl-NL"/>
        </w:rPr>
      </w:pPr>
    </w:p>
    <w:p w:rsidR="00880B06" w:rsidRPr="00E35FA8" w:rsidRDefault="00880B06" w:rsidP="00880B06">
      <w:pPr>
        <w:spacing w:before="100" w:beforeAutospacing="1" w:after="100" w:afterAutospacing="1" w:line="276" w:lineRule="auto"/>
        <w:rPr>
          <w:rFonts w:ascii="Calibri" w:hAnsi="Calibri" w:cs="Calibri"/>
          <w:color w:val="000000" w:themeColor="text1"/>
          <w:lang w:val="en-US" w:eastAsia="nl-NL"/>
        </w:rPr>
      </w:pPr>
      <w:r>
        <w:rPr>
          <w:rFonts w:ascii="Calibri" w:hAnsi="Calibri" w:cs="Calibri"/>
          <w:color w:val="000000" w:themeColor="text1"/>
          <w:lang w:val="en-US" w:eastAsia="nl-NL"/>
        </w:rPr>
        <w:t xml:space="preserve">Supplementary </w:t>
      </w:r>
      <w:bookmarkStart w:id="0" w:name="_GoBack"/>
      <w:bookmarkEnd w:id="0"/>
      <w:r w:rsidRPr="00E35FA8">
        <w:rPr>
          <w:rFonts w:ascii="Calibri" w:hAnsi="Calibri" w:cs="Calibri"/>
          <w:color w:val="000000" w:themeColor="text1"/>
          <w:lang w:val="en-US" w:eastAsia="nl-NL"/>
        </w:rPr>
        <w:t>Table 1. Therapeutic options in patients with fluid accu</w:t>
      </w:r>
      <w:r>
        <w:rPr>
          <w:rFonts w:ascii="Calibri" w:hAnsi="Calibri" w:cs="Calibri"/>
          <w:color w:val="000000" w:themeColor="text1"/>
          <w:lang w:val="en-US" w:eastAsia="nl-NL"/>
        </w:rPr>
        <w:t>m</w:t>
      </w:r>
      <w:r w:rsidRPr="00E35FA8">
        <w:rPr>
          <w:rFonts w:ascii="Calibri" w:hAnsi="Calibri" w:cs="Calibri"/>
          <w:color w:val="000000" w:themeColor="text1"/>
          <w:lang w:val="en-US" w:eastAsia="nl-NL"/>
        </w:rPr>
        <w:t>ulation syndrome (FAS)</w:t>
      </w:r>
      <w:r>
        <w:rPr>
          <w:rFonts w:ascii="Calibri" w:hAnsi="Calibri" w:cs="Calibri"/>
          <w:color w:val="000000" w:themeColor="text1"/>
          <w:lang w:val="en-US" w:eastAsia="nl-NL"/>
        </w:rPr>
        <w:t>. From Cure to care and prevention.</w:t>
      </w:r>
    </w:p>
    <w:tbl>
      <w:tblPr>
        <w:tblStyle w:val="Tabellagriglia4-colore1"/>
        <w:tblW w:w="9351" w:type="dxa"/>
        <w:tblLook w:val="04A0" w:firstRow="1" w:lastRow="0" w:firstColumn="1" w:lastColumn="0" w:noHBand="0" w:noVBand="1"/>
      </w:tblPr>
      <w:tblGrid>
        <w:gridCol w:w="2689"/>
        <w:gridCol w:w="6662"/>
      </w:tblGrid>
      <w:tr w:rsidR="00880B06" w:rsidRPr="00E35FA8" w:rsidTr="00E83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880B06" w:rsidRPr="007D2B81" w:rsidRDefault="00880B06" w:rsidP="00E831CA">
            <w:pPr>
              <w:rPr>
                <w:rFonts w:ascii="Calibri" w:hAnsi="Calibri" w:cs="Calibri"/>
                <w:lang w:val="en-US" w:eastAsia="nl-NL"/>
              </w:rPr>
            </w:pPr>
            <w:r w:rsidRPr="007D2B81">
              <w:rPr>
                <w:rFonts w:ascii="Calibri" w:hAnsi="Calibri" w:cs="Calibri"/>
                <w:lang w:val="en-US" w:eastAsia="nl-NL"/>
              </w:rPr>
              <w:t xml:space="preserve">Treatment options </w:t>
            </w:r>
          </w:p>
        </w:tc>
        <w:tc>
          <w:tcPr>
            <w:tcW w:w="6662" w:type="dxa"/>
            <w:hideMark/>
          </w:tcPr>
          <w:p w:rsidR="00880B06" w:rsidRPr="007D2B81" w:rsidRDefault="00880B06" w:rsidP="00E831CA">
            <w:pPr>
              <w:cnfStyle w:val="100000000000" w:firstRow="1" w:lastRow="0" w:firstColumn="0" w:lastColumn="0" w:oddVBand="0" w:evenVBand="0" w:oddHBand="0" w:evenHBand="0" w:firstRowFirstColumn="0" w:firstRowLastColumn="0" w:lastRowFirstColumn="0" w:lastRowLastColumn="0"/>
              <w:rPr>
                <w:rFonts w:ascii="Calibri" w:hAnsi="Calibri" w:cs="Calibri"/>
                <w:lang w:eastAsia="nl-NL"/>
              </w:rPr>
            </w:pPr>
            <w:r w:rsidRPr="007D2B81">
              <w:rPr>
                <w:rFonts w:ascii="Calibri" w:hAnsi="Calibri" w:cs="Calibri"/>
                <w:lang w:eastAsia="nl-NL"/>
              </w:rPr>
              <w:t xml:space="preserve">Description </w:t>
            </w:r>
          </w:p>
        </w:tc>
      </w:tr>
      <w:tr w:rsidR="00880B06" w:rsidRPr="00E35FA8" w:rsidTr="00E8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880B06" w:rsidRPr="00E35FA8" w:rsidRDefault="00880B06" w:rsidP="00E831CA">
            <w:pPr>
              <w:rPr>
                <w:rFonts w:ascii="Calibri" w:hAnsi="Calibri" w:cs="Calibri"/>
                <w:color w:val="000000" w:themeColor="text1"/>
              </w:rPr>
            </w:pPr>
            <w:r w:rsidRPr="00E35FA8">
              <w:rPr>
                <w:rFonts w:ascii="Calibri" w:hAnsi="Calibri" w:cs="Calibri"/>
                <w:color w:val="000000" w:themeColor="text1"/>
              </w:rPr>
              <w:t>1. Monitoring (</w:t>
            </w:r>
            <w:r>
              <w:rPr>
                <w:rFonts w:ascii="Calibri" w:hAnsi="Calibri" w:cs="Calibri"/>
                <w:color w:val="000000" w:themeColor="text1"/>
              </w:rPr>
              <w:t>Prevention</w:t>
            </w:r>
            <w:r w:rsidRPr="00E35FA8">
              <w:rPr>
                <w:rFonts w:ascii="Calibri" w:hAnsi="Calibri" w:cs="Calibri"/>
                <w:color w:val="000000" w:themeColor="text1"/>
              </w:rPr>
              <w:t>)</w:t>
            </w:r>
          </w:p>
        </w:tc>
        <w:tc>
          <w:tcPr>
            <w:tcW w:w="6662" w:type="dxa"/>
          </w:tcPr>
          <w:p w:rsidR="00880B06" w:rsidRPr="00E35FA8" w:rsidRDefault="00880B06" w:rsidP="00880B06">
            <w:pPr>
              <w:pStyle w:val="Paragrafoelenco"/>
              <w:numPr>
                <w:ilvl w:val="0"/>
                <w:numId w:val="1"/>
              </w:numPr>
              <w:ind w:left="327"/>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Basic monitoring with arterial and central venous line in case of shock</w:t>
            </w:r>
          </w:p>
          <w:p w:rsidR="00880B06" w:rsidRPr="00E35FA8" w:rsidRDefault="00880B06" w:rsidP="00880B06">
            <w:pPr>
              <w:pStyle w:val="Paragrafoelenco"/>
              <w:numPr>
                <w:ilvl w:val="0"/>
                <w:numId w:val="1"/>
              </w:numPr>
              <w:ind w:left="327"/>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Perform baseline transthoracic (or transesophageal) echocardiography</w:t>
            </w:r>
          </w:p>
          <w:p w:rsidR="00880B06" w:rsidRPr="00E35FA8" w:rsidRDefault="00880B06" w:rsidP="00880B06">
            <w:pPr>
              <w:pStyle w:val="Paragrafoelenco"/>
              <w:numPr>
                <w:ilvl w:val="0"/>
                <w:numId w:val="1"/>
              </w:numPr>
              <w:ind w:left="327"/>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Obtain laboratory results, urea and electrolytes, and blood gas analysis with base excess and lactate</w:t>
            </w:r>
          </w:p>
          <w:p w:rsidR="00880B06" w:rsidRPr="00E35FA8" w:rsidRDefault="00880B06" w:rsidP="00880B06">
            <w:pPr>
              <w:pStyle w:val="Paragrafoelenco"/>
              <w:numPr>
                <w:ilvl w:val="0"/>
                <w:numId w:val="1"/>
              </w:numPr>
              <w:ind w:left="327"/>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Assess fluid responsiveness with functional hemodynamics (PPV or SVV) and perform passive leg raising test or end-expiratory occlusion test</w:t>
            </w:r>
          </w:p>
          <w:p w:rsidR="00880B06" w:rsidRPr="00E35FA8" w:rsidRDefault="00880B06" w:rsidP="00880B06">
            <w:pPr>
              <w:pStyle w:val="Paragrafoelenco"/>
              <w:numPr>
                <w:ilvl w:val="0"/>
                <w:numId w:val="1"/>
              </w:numPr>
              <w:ind w:left="327"/>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Obtain baseline body weight</w:t>
            </w:r>
          </w:p>
          <w:p w:rsidR="00880B06" w:rsidRPr="00E35FA8" w:rsidRDefault="00880B06" w:rsidP="00880B06">
            <w:pPr>
              <w:pStyle w:val="Paragrafoelenco"/>
              <w:numPr>
                <w:ilvl w:val="0"/>
                <w:numId w:val="1"/>
              </w:numPr>
              <w:ind w:left="327"/>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Monitor for risk for fluid accumulation (FA): daily body weight, daily and cumulative fluid balance, BIA or BIVA</w:t>
            </w:r>
          </w:p>
          <w:p w:rsidR="00880B06" w:rsidRPr="00E35FA8" w:rsidRDefault="00880B06" w:rsidP="00880B06">
            <w:pPr>
              <w:pStyle w:val="Paragrafoelenco"/>
              <w:numPr>
                <w:ilvl w:val="0"/>
                <w:numId w:val="1"/>
              </w:numPr>
              <w:ind w:left="327"/>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Assess for impact of FA on end-organ function: IAP, APP, PF ratio, EVLWI, PVPI, daily SOFA (see Figure 1, Panel A)</w:t>
            </w:r>
          </w:p>
        </w:tc>
      </w:tr>
      <w:tr w:rsidR="00880B06" w:rsidRPr="00E35FA8" w:rsidTr="00E831CA">
        <w:tc>
          <w:tcPr>
            <w:cnfStyle w:val="001000000000" w:firstRow="0" w:lastRow="0" w:firstColumn="1" w:lastColumn="0" w:oddVBand="0" w:evenVBand="0" w:oddHBand="0" w:evenHBand="0" w:firstRowFirstColumn="0" w:firstRowLastColumn="0" w:lastRowFirstColumn="0" w:lastRowLastColumn="0"/>
            <w:tcW w:w="2689" w:type="dxa"/>
            <w:hideMark/>
          </w:tcPr>
          <w:p w:rsidR="00880B06" w:rsidRPr="00E35FA8" w:rsidRDefault="00880B06" w:rsidP="00E831CA">
            <w:pPr>
              <w:rPr>
                <w:rFonts w:ascii="Calibri" w:hAnsi="Calibri" w:cs="Calibri"/>
                <w:color w:val="000000" w:themeColor="text1"/>
                <w:lang w:eastAsia="nl-NL"/>
              </w:rPr>
            </w:pPr>
            <w:r w:rsidRPr="00E35FA8">
              <w:rPr>
                <w:rFonts w:ascii="Calibri" w:hAnsi="Calibri" w:cs="Calibri"/>
                <w:color w:val="000000" w:themeColor="text1"/>
                <w:lang w:eastAsia="nl-NL"/>
              </w:rPr>
              <w:t xml:space="preserve">2. Metabolic </w:t>
            </w:r>
            <w:r>
              <w:rPr>
                <w:rFonts w:ascii="Calibri" w:hAnsi="Calibri" w:cs="Calibri"/>
                <w:color w:val="000000" w:themeColor="text1"/>
                <w:lang w:eastAsia="nl-NL"/>
              </w:rPr>
              <w:t xml:space="preserve">optimization </w:t>
            </w:r>
            <w:r w:rsidRPr="00E35FA8">
              <w:rPr>
                <w:rFonts w:ascii="Calibri" w:hAnsi="Calibri" w:cs="Calibri"/>
                <w:color w:val="000000" w:themeColor="text1"/>
                <w:lang w:eastAsia="nl-NL"/>
              </w:rPr>
              <w:t>(</w:t>
            </w:r>
            <w:r>
              <w:rPr>
                <w:rFonts w:ascii="Calibri" w:hAnsi="Calibri" w:cs="Calibri"/>
                <w:color w:val="000000" w:themeColor="text1"/>
                <w:lang w:eastAsia="nl-NL"/>
              </w:rPr>
              <w:t>P</w:t>
            </w:r>
            <w:r w:rsidRPr="00E35FA8">
              <w:rPr>
                <w:rFonts w:ascii="Calibri" w:hAnsi="Calibri" w:cs="Calibri"/>
                <w:color w:val="000000" w:themeColor="text1"/>
                <w:lang w:eastAsia="nl-NL"/>
              </w:rPr>
              <w:t>revention)</w:t>
            </w:r>
          </w:p>
        </w:tc>
        <w:tc>
          <w:tcPr>
            <w:tcW w:w="6662" w:type="dxa"/>
            <w:hideMark/>
          </w:tcPr>
          <w:p w:rsidR="00880B06" w:rsidRPr="00E35FA8" w:rsidRDefault="00880B06" w:rsidP="00880B06">
            <w:pPr>
              <w:pStyle w:val="Paragrafoelenco"/>
              <w:numPr>
                <w:ilvl w:val="0"/>
                <w:numId w:val="2"/>
              </w:numPr>
              <w:ind w:left="32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Limit fluid intake (</w:t>
            </w:r>
            <w:proofErr w:type="spellStart"/>
            <w:r w:rsidRPr="00E35FA8">
              <w:rPr>
                <w:rFonts w:ascii="Calibri" w:hAnsi="Calibri" w:cs="Calibri"/>
                <w:color w:val="000000" w:themeColor="text1"/>
                <w:lang w:val="en-US"/>
              </w:rPr>
              <w:t>eg</w:t>
            </w:r>
            <w:proofErr w:type="spellEnd"/>
            <w:r w:rsidRPr="00E35FA8">
              <w:rPr>
                <w:rFonts w:ascii="Calibri" w:hAnsi="Calibri" w:cs="Calibri"/>
                <w:color w:val="000000" w:themeColor="text1"/>
                <w:lang w:val="en-US"/>
              </w:rPr>
              <w:t xml:space="preserve"> de-escalation of IV fluids when oral intake is possible, use concentrated enteral formula’s with 2 Kcal per ml instead of 1 Kcal/ml)</w:t>
            </w:r>
          </w:p>
          <w:p w:rsidR="00880B06" w:rsidRDefault="00880B06" w:rsidP="00880B06">
            <w:pPr>
              <w:pStyle w:val="Paragrafoelenco"/>
              <w:numPr>
                <w:ilvl w:val="0"/>
                <w:numId w:val="2"/>
              </w:numPr>
              <w:ind w:left="32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 xml:space="preserve">Limit sodium intake </w:t>
            </w:r>
          </w:p>
          <w:p w:rsidR="00880B06" w:rsidRPr="00E35FA8" w:rsidRDefault="00880B06" w:rsidP="00880B06">
            <w:pPr>
              <w:pStyle w:val="Paragrafoelenco"/>
              <w:numPr>
                <w:ilvl w:val="0"/>
                <w:numId w:val="2"/>
              </w:numPr>
              <w:ind w:left="32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 xml:space="preserve">KDIGO-derived </w:t>
            </w:r>
            <w:r>
              <w:rPr>
                <w:rFonts w:ascii="Calibri" w:hAnsi="Calibri" w:cs="Calibri"/>
                <w:color w:val="000000" w:themeColor="text1"/>
                <w:lang w:val="en-US"/>
              </w:rPr>
              <w:t xml:space="preserve">kidney care and </w:t>
            </w:r>
            <w:r w:rsidRPr="00E35FA8">
              <w:rPr>
                <w:rFonts w:ascii="Calibri" w:hAnsi="Calibri" w:cs="Calibri"/>
                <w:color w:val="000000" w:themeColor="text1"/>
                <w:lang w:val="en-US"/>
              </w:rPr>
              <w:t>treatment bundle</w:t>
            </w:r>
          </w:p>
        </w:tc>
      </w:tr>
      <w:tr w:rsidR="00880B06" w:rsidRPr="00E35FA8" w:rsidTr="00E8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880B06" w:rsidRPr="00E35FA8" w:rsidRDefault="00880B06" w:rsidP="00E831CA">
            <w:pPr>
              <w:rPr>
                <w:rFonts w:ascii="Calibri" w:hAnsi="Calibri" w:cs="Calibri"/>
                <w:color w:val="000000" w:themeColor="text1"/>
                <w:lang w:val="en-US" w:eastAsia="nl-NL"/>
              </w:rPr>
            </w:pPr>
            <w:r>
              <w:rPr>
                <w:rFonts w:ascii="Calibri" w:hAnsi="Calibri" w:cs="Calibri"/>
                <w:color w:val="000000" w:themeColor="text1"/>
                <w:lang w:val="en-US" w:eastAsia="nl-NL"/>
              </w:rPr>
              <w:t>3</w:t>
            </w:r>
            <w:r w:rsidRPr="00E35FA8">
              <w:rPr>
                <w:rFonts w:ascii="Calibri" w:hAnsi="Calibri" w:cs="Calibri"/>
                <w:color w:val="000000" w:themeColor="text1"/>
                <w:lang w:val="en-US" w:eastAsia="nl-NL"/>
              </w:rPr>
              <w:t>. Vasodilators (calcium antagonists, ACE-I)</w:t>
            </w:r>
            <w:r>
              <w:rPr>
                <w:rFonts w:ascii="Calibri" w:hAnsi="Calibri" w:cs="Calibri"/>
                <w:color w:val="000000" w:themeColor="text1"/>
                <w:lang w:val="en-US" w:eastAsia="nl-NL"/>
              </w:rPr>
              <w:t>(Care)</w:t>
            </w:r>
          </w:p>
        </w:tc>
        <w:tc>
          <w:tcPr>
            <w:tcW w:w="6662" w:type="dxa"/>
            <w:hideMark/>
          </w:tcPr>
          <w:p w:rsidR="00880B06" w:rsidRPr="00E35FA8" w:rsidRDefault="00880B06" w:rsidP="00880B06">
            <w:pPr>
              <w:pStyle w:val="Paragrafoelenco"/>
              <w:numPr>
                <w:ilvl w:val="0"/>
                <w:numId w:val="4"/>
              </w:numPr>
              <w:ind w:left="32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 xml:space="preserve">Increase renal blood flow </w:t>
            </w:r>
          </w:p>
          <w:p w:rsidR="00880B06" w:rsidRPr="00E35FA8" w:rsidRDefault="00880B06" w:rsidP="00880B06">
            <w:pPr>
              <w:pStyle w:val="Paragrafoelenco"/>
              <w:numPr>
                <w:ilvl w:val="0"/>
                <w:numId w:val="4"/>
              </w:numPr>
              <w:ind w:left="32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 xml:space="preserve">Reduce filtration fraction </w:t>
            </w:r>
          </w:p>
          <w:p w:rsidR="00880B06" w:rsidRPr="00E35FA8" w:rsidRDefault="00880B06" w:rsidP="00880B06">
            <w:pPr>
              <w:pStyle w:val="Paragrafoelenco"/>
              <w:numPr>
                <w:ilvl w:val="0"/>
                <w:numId w:val="4"/>
              </w:numPr>
              <w:ind w:left="32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 xml:space="preserve">Reduce lymph flow </w:t>
            </w:r>
          </w:p>
          <w:p w:rsidR="00880B06" w:rsidRPr="00E35FA8" w:rsidRDefault="00880B06" w:rsidP="00880B06">
            <w:pPr>
              <w:pStyle w:val="Paragrafoelenco"/>
              <w:numPr>
                <w:ilvl w:val="0"/>
                <w:numId w:val="4"/>
              </w:numPr>
              <w:ind w:left="32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Improve LV function</w:t>
            </w:r>
          </w:p>
        </w:tc>
      </w:tr>
      <w:tr w:rsidR="00880B06" w:rsidRPr="00E35FA8" w:rsidTr="00E831CA">
        <w:trPr>
          <w:trHeight w:val="530"/>
        </w:trPr>
        <w:tc>
          <w:tcPr>
            <w:cnfStyle w:val="001000000000" w:firstRow="0" w:lastRow="0" w:firstColumn="1" w:lastColumn="0" w:oddVBand="0" w:evenVBand="0" w:oddHBand="0" w:evenHBand="0" w:firstRowFirstColumn="0" w:firstRowLastColumn="0" w:lastRowFirstColumn="0" w:lastRowLastColumn="0"/>
            <w:tcW w:w="2689" w:type="dxa"/>
            <w:hideMark/>
          </w:tcPr>
          <w:p w:rsidR="00880B06" w:rsidRPr="00E35FA8" w:rsidRDefault="00880B06" w:rsidP="00E831CA">
            <w:pPr>
              <w:rPr>
                <w:rFonts w:ascii="Calibri" w:hAnsi="Calibri" w:cs="Calibri"/>
                <w:color w:val="000000" w:themeColor="text1"/>
                <w:lang w:eastAsia="nl-NL"/>
              </w:rPr>
            </w:pPr>
            <w:r>
              <w:rPr>
                <w:rFonts w:ascii="Calibri" w:hAnsi="Calibri" w:cs="Calibri"/>
                <w:color w:val="000000" w:themeColor="text1"/>
                <w:lang w:eastAsia="nl-NL"/>
              </w:rPr>
              <w:t>4</w:t>
            </w:r>
            <w:r w:rsidRPr="00E35FA8">
              <w:rPr>
                <w:rFonts w:ascii="Calibri" w:hAnsi="Calibri" w:cs="Calibri"/>
                <w:color w:val="000000" w:themeColor="text1"/>
                <w:lang w:eastAsia="nl-NL"/>
              </w:rPr>
              <w:t xml:space="preserve">. Inotropes </w:t>
            </w:r>
            <w:r>
              <w:rPr>
                <w:rFonts w:ascii="Calibri" w:hAnsi="Calibri" w:cs="Calibri"/>
                <w:color w:val="000000" w:themeColor="text1"/>
                <w:lang w:eastAsia="nl-NL"/>
              </w:rPr>
              <w:t>(Care)</w:t>
            </w:r>
          </w:p>
        </w:tc>
        <w:tc>
          <w:tcPr>
            <w:tcW w:w="6662" w:type="dxa"/>
            <w:hideMark/>
          </w:tcPr>
          <w:p w:rsidR="00880B06" w:rsidRPr="00E35FA8" w:rsidRDefault="00880B06" w:rsidP="00880B06">
            <w:pPr>
              <w:pStyle w:val="Paragrafoelenco"/>
              <w:numPr>
                <w:ilvl w:val="0"/>
                <w:numId w:val="5"/>
              </w:numPr>
              <w:ind w:left="32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Dobutamine</w:t>
            </w:r>
          </w:p>
          <w:p w:rsidR="00880B06" w:rsidRPr="00E35FA8" w:rsidRDefault="00880B06" w:rsidP="00880B06">
            <w:pPr>
              <w:pStyle w:val="Paragrafoelenco"/>
              <w:numPr>
                <w:ilvl w:val="0"/>
                <w:numId w:val="5"/>
              </w:numPr>
              <w:ind w:left="32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 xml:space="preserve">Milrinone (especially when right heart pressures increased) </w:t>
            </w:r>
          </w:p>
        </w:tc>
      </w:tr>
      <w:tr w:rsidR="00880B06" w:rsidRPr="00E35FA8" w:rsidTr="00E8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880B06" w:rsidRPr="00E35FA8" w:rsidRDefault="00880B06" w:rsidP="00E831CA">
            <w:pPr>
              <w:rPr>
                <w:rFonts w:ascii="Calibri" w:hAnsi="Calibri" w:cs="Calibri"/>
                <w:color w:val="000000" w:themeColor="text1"/>
                <w:lang w:eastAsia="nl-NL"/>
              </w:rPr>
            </w:pPr>
            <w:r>
              <w:rPr>
                <w:rFonts w:ascii="Calibri" w:hAnsi="Calibri" w:cs="Calibri"/>
                <w:color w:val="000000" w:themeColor="text1"/>
                <w:lang w:eastAsia="nl-NL"/>
              </w:rPr>
              <w:t>5</w:t>
            </w:r>
            <w:r w:rsidRPr="00E35FA8">
              <w:rPr>
                <w:rFonts w:ascii="Calibri" w:hAnsi="Calibri" w:cs="Calibri"/>
                <w:color w:val="000000" w:themeColor="text1"/>
                <w:lang w:eastAsia="nl-NL"/>
              </w:rPr>
              <w:t xml:space="preserve">. Lower IAP </w:t>
            </w:r>
            <w:r>
              <w:rPr>
                <w:rFonts w:ascii="Calibri" w:hAnsi="Calibri" w:cs="Calibri"/>
                <w:color w:val="000000" w:themeColor="text1"/>
                <w:lang w:eastAsia="nl-NL"/>
              </w:rPr>
              <w:t>(Care)</w:t>
            </w:r>
          </w:p>
        </w:tc>
        <w:tc>
          <w:tcPr>
            <w:tcW w:w="6662" w:type="dxa"/>
            <w:hideMark/>
          </w:tcPr>
          <w:p w:rsidR="00880B06" w:rsidRPr="00E35FA8" w:rsidRDefault="00880B06" w:rsidP="00880B06">
            <w:pPr>
              <w:pStyle w:val="Paragrafoelenco"/>
              <w:numPr>
                <w:ilvl w:val="0"/>
                <w:numId w:val="6"/>
              </w:numPr>
              <w:ind w:left="32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E35FA8">
              <w:rPr>
                <w:rFonts w:ascii="Calibri" w:hAnsi="Calibri" w:cs="Calibri"/>
                <w:color w:val="000000" w:themeColor="text1"/>
              </w:rPr>
              <w:t>Improve abdominal wall compliance</w:t>
            </w:r>
          </w:p>
          <w:p w:rsidR="00880B06" w:rsidRPr="00E35FA8" w:rsidRDefault="00880B06" w:rsidP="00880B06">
            <w:pPr>
              <w:pStyle w:val="Paragrafoelenco"/>
              <w:numPr>
                <w:ilvl w:val="0"/>
                <w:numId w:val="6"/>
              </w:numPr>
              <w:ind w:left="32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E35FA8">
              <w:rPr>
                <w:rFonts w:ascii="Calibri" w:hAnsi="Calibri" w:cs="Calibri"/>
                <w:color w:val="000000" w:themeColor="text1"/>
              </w:rPr>
              <w:t>Reduce intraluminal volume (ileus)</w:t>
            </w:r>
          </w:p>
          <w:p w:rsidR="00880B06" w:rsidRPr="00E35FA8" w:rsidRDefault="00880B06" w:rsidP="00880B06">
            <w:pPr>
              <w:pStyle w:val="Paragrafoelenco"/>
              <w:numPr>
                <w:ilvl w:val="0"/>
                <w:numId w:val="6"/>
              </w:numPr>
              <w:ind w:left="32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E35FA8">
              <w:rPr>
                <w:rFonts w:ascii="Calibri" w:hAnsi="Calibri" w:cs="Calibri"/>
                <w:color w:val="000000" w:themeColor="text1"/>
              </w:rPr>
              <w:t xml:space="preserve">Reduce intra-abdominal volume (ascites) </w:t>
            </w:r>
          </w:p>
          <w:p w:rsidR="00880B06" w:rsidRPr="00E35FA8" w:rsidRDefault="00880B06" w:rsidP="00880B06">
            <w:pPr>
              <w:pStyle w:val="Paragrafoelenco"/>
              <w:numPr>
                <w:ilvl w:val="0"/>
                <w:numId w:val="6"/>
              </w:numPr>
              <w:ind w:left="32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Optimize fluid administration</w:t>
            </w:r>
          </w:p>
          <w:p w:rsidR="00880B06" w:rsidRPr="00E35FA8" w:rsidRDefault="00880B06" w:rsidP="00880B06">
            <w:pPr>
              <w:pStyle w:val="Paragrafoelenco"/>
              <w:numPr>
                <w:ilvl w:val="0"/>
                <w:numId w:val="6"/>
              </w:numPr>
              <w:ind w:left="32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 xml:space="preserve">Optimize systemic regional perfusion </w:t>
            </w:r>
          </w:p>
        </w:tc>
      </w:tr>
      <w:tr w:rsidR="00880B06" w:rsidRPr="00E35FA8" w:rsidTr="00E831CA">
        <w:tc>
          <w:tcPr>
            <w:cnfStyle w:val="001000000000" w:firstRow="0" w:lastRow="0" w:firstColumn="1" w:lastColumn="0" w:oddVBand="0" w:evenVBand="0" w:oddHBand="0" w:evenHBand="0" w:firstRowFirstColumn="0" w:firstRowLastColumn="0" w:lastRowFirstColumn="0" w:lastRowLastColumn="0"/>
            <w:tcW w:w="2689" w:type="dxa"/>
            <w:hideMark/>
          </w:tcPr>
          <w:p w:rsidR="00880B06" w:rsidRPr="00E35FA8" w:rsidRDefault="00880B06" w:rsidP="00E831CA">
            <w:pPr>
              <w:rPr>
                <w:rFonts w:ascii="Calibri" w:hAnsi="Calibri" w:cs="Calibri"/>
                <w:color w:val="000000" w:themeColor="text1"/>
                <w:lang w:eastAsia="nl-NL"/>
              </w:rPr>
            </w:pPr>
            <w:r>
              <w:rPr>
                <w:rFonts w:ascii="Calibri" w:hAnsi="Calibri" w:cs="Calibri"/>
                <w:color w:val="000000" w:themeColor="text1"/>
                <w:lang w:eastAsia="nl-NL"/>
              </w:rPr>
              <w:t>6</w:t>
            </w:r>
            <w:r w:rsidRPr="00E35FA8">
              <w:rPr>
                <w:rFonts w:ascii="Calibri" w:hAnsi="Calibri" w:cs="Calibri"/>
                <w:color w:val="000000" w:themeColor="text1"/>
                <w:lang w:eastAsia="nl-NL"/>
              </w:rPr>
              <w:t xml:space="preserve">. Increase APP </w:t>
            </w:r>
            <w:r>
              <w:rPr>
                <w:rFonts w:ascii="Calibri" w:hAnsi="Calibri" w:cs="Calibri"/>
                <w:color w:val="000000" w:themeColor="text1"/>
                <w:lang w:eastAsia="nl-NL"/>
              </w:rPr>
              <w:t>(Care)</w:t>
            </w:r>
          </w:p>
        </w:tc>
        <w:tc>
          <w:tcPr>
            <w:tcW w:w="6662" w:type="dxa"/>
            <w:hideMark/>
          </w:tcPr>
          <w:p w:rsidR="00880B06" w:rsidRPr="00E35FA8" w:rsidRDefault="00880B06" w:rsidP="00880B06">
            <w:pPr>
              <w:pStyle w:val="Paragrafoelenco"/>
              <w:numPr>
                <w:ilvl w:val="0"/>
                <w:numId w:val="7"/>
              </w:numPr>
              <w:ind w:left="32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APP = MAP – IAP</w:t>
            </w:r>
          </w:p>
          <w:p w:rsidR="00880B06" w:rsidRPr="007D2B81" w:rsidRDefault="00880B06" w:rsidP="00880B06">
            <w:pPr>
              <w:pStyle w:val="Paragrafoelenco"/>
              <w:numPr>
                <w:ilvl w:val="0"/>
                <w:numId w:val="7"/>
              </w:numPr>
              <w:ind w:left="32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lastRenderedPageBreak/>
              <w:t xml:space="preserve">Vasopressors when needed, low-dose </w:t>
            </w:r>
            <w:proofErr w:type="spellStart"/>
            <w:r w:rsidRPr="00E35FA8">
              <w:rPr>
                <w:rFonts w:ascii="Calibri" w:hAnsi="Calibri" w:cs="Calibri"/>
                <w:color w:val="000000" w:themeColor="text1"/>
                <w:lang w:val="en-US"/>
              </w:rPr>
              <w:t>terlipressin</w:t>
            </w:r>
            <w:proofErr w:type="spellEnd"/>
            <w:r w:rsidRPr="00E35FA8">
              <w:rPr>
                <w:rFonts w:ascii="Calibri" w:hAnsi="Calibri" w:cs="Calibri"/>
                <w:color w:val="000000" w:themeColor="text1"/>
                <w:lang w:val="en-US"/>
              </w:rPr>
              <w:t xml:space="preserve">, vasopressin or norepinephrine </w:t>
            </w:r>
          </w:p>
        </w:tc>
      </w:tr>
      <w:tr w:rsidR="00880B06" w:rsidRPr="00E35FA8" w:rsidTr="00E83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880B06" w:rsidRPr="00E35FA8" w:rsidRDefault="00880B06" w:rsidP="00E831CA">
            <w:pPr>
              <w:rPr>
                <w:rFonts w:ascii="Calibri" w:hAnsi="Calibri" w:cs="Calibri"/>
                <w:color w:val="000000" w:themeColor="text1"/>
                <w:lang w:eastAsia="nl-NL"/>
              </w:rPr>
            </w:pPr>
            <w:r>
              <w:rPr>
                <w:rFonts w:ascii="Calibri" w:hAnsi="Calibri" w:cs="Calibri"/>
                <w:color w:val="000000" w:themeColor="text1"/>
                <w:lang w:eastAsia="nl-NL"/>
              </w:rPr>
              <w:lastRenderedPageBreak/>
              <w:t>7</w:t>
            </w:r>
            <w:r w:rsidRPr="00E35FA8">
              <w:rPr>
                <w:rFonts w:ascii="Calibri" w:hAnsi="Calibri" w:cs="Calibri"/>
                <w:color w:val="000000" w:themeColor="text1"/>
                <w:lang w:eastAsia="nl-NL"/>
              </w:rPr>
              <w:t xml:space="preserve">. Combination therapy of diuretics </w:t>
            </w:r>
            <w:r>
              <w:rPr>
                <w:rFonts w:ascii="Calibri" w:hAnsi="Calibri" w:cs="Calibri"/>
                <w:color w:val="000000" w:themeColor="text1"/>
                <w:lang w:eastAsia="nl-NL"/>
              </w:rPr>
              <w:t>(Cure)</w:t>
            </w:r>
          </w:p>
        </w:tc>
        <w:tc>
          <w:tcPr>
            <w:tcW w:w="6662" w:type="dxa"/>
            <w:hideMark/>
          </w:tcPr>
          <w:p w:rsidR="00880B06" w:rsidRPr="00E35FA8" w:rsidRDefault="00880B06" w:rsidP="00880B06">
            <w:pPr>
              <w:pStyle w:val="Paragrafoelenco"/>
              <w:numPr>
                <w:ilvl w:val="0"/>
                <w:numId w:val="3"/>
              </w:numPr>
              <w:ind w:left="32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 xml:space="preserve">Loop diuretic (furosemide, bumetanide): high dose and continuous furosemide or bumetanide </w:t>
            </w:r>
          </w:p>
          <w:p w:rsidR="00880B06" w:rsidRPr="00E35FA8" w:rsidRDefault="00880B06" w:rsidP="00880B06">
            <w:pPr>
              <w:pStyle w:val="Paragrafoelenco"/>
              <w:numPr>
                <w:ilvl w:val="0"/>
                <w:numId w:val="3"/>
              </w:numPr>
              <w:ind w:left="32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Carbonic Anhydrase Inhibitors (</w:t>
            </w:r>
            <w:proofErr w:type="spellStart"/>
            <w:r w:rsidRPr="00E35FA8">
              <w:rPr>
                <w:rFonts w:ascii="Calibri" w:hAnsi="Calibri" w:cs="Calibri"/>
                <w:color w:val="000000" w:themeColor="text1"/>
                <w:lang w:val="en-US"/>
              </w:rPr>
              <w:t>Acetazolemide</w:t>
            </w:r>
            <w:proofErr w:type="spellEnd"/>
            <w:r w:rsidRPr="00E35FA8">
              <w:rPr>
                <w:rFonts w:ascii="Calibri" w:hAnsi="Calibri" w:cs="Calibri"/>
                <w:color w:val="000000" w:themeColor="text1"/>
                <w:lang w:val="en-US"/>
              </w:rPr>
              <w:t>): inhibition of Na reabsorption in proximal tubule in case of metabolic alkalosis</w:t>
            </w:r>
          </w:p>
          <w:p w:rsidR="00880B06" w:rsidRPr="00E35FA8" w:rsidRDefault="00880B06" w:rsidP="00880B06">
            <w:pPr>
              <w:pStyle w:val="Paragrafoelenco"/>
              <w:numPr>
                <w:ilvl w:val="0"/>
                <w:numId w:val="3"/>
              </w:numPr>
              <w:ind w:left="32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Thiazide (Indapamide): inhibition of Na reabsorption in distal tubule in case of hypernatremia</w:t>
            </w:r>
          </w:p>
          <w:p w:rsidR="00880B06" w:rsidRPr="00E35FA8" w:rsidRDefault="00880B06" w:rsidP="00880B06">
            <w:pPr>
              <w:pStyle w:val="Paragrafoelenco"/>
              <w:numPr>
                <w:ilvl w:val="0"/>
                <w:numId w:val="3"/>
              </w:numPr>
              <w:ind w:left="32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Potassium sparing (Spironolactone): aldosterone receptor antagonist, reduction of Na reabsorption at the collector duct (ENaC channel)</w:t>
            </w:r>
          </w:p>
          <w:tbl>
            <w:tblPr>
              <w:tblStyle w:val="Grigliatabella"/>
              <w:tblW w:w="0" w:type="auto"/>
              <w:tblLook w:val="04A0" w:firstRow="1" w:lastRow="0" w:firstColumn="1" w:lastColumn="0" w:noHBand="0" w:noVBand="1"/>
            </w:tblPr>
            <w:tblGrid>
              <w:gridCol w:w="1254"/>
              <w:gridCol w:w="1048"/>
              <w:gridCol w:w="986"/>
              <w:gridCol w:w="996"/>
              <w:gridCol w:w="1064"/>
              <w:gridCol w:w="1088"/>
            </w:tblGrid>
            <w:tr w:rsidR="00880B06" w:rsidRPr="00E35FA8" w:rsidTr="00E831CA">
              <w:tc>
                <w:tcPr>
                  <w:tcW w:w="1254" w:type="dxa"/>
                </w:tcPr>
                <w:p w:rsidR="00880B06" w:rsidRPr="00E35FA8" w:rsidRDefault="00880B06" w:rsidP="00E831CA">
                  <w:pPr>
                    <w:rPr>
                      <w:rFonts w:ascii="Calibri" w:hAnsi="Calibri" w:cs="Calibri"/>
                      <w:color w:val="000000" w:themeColor="text1"/>
                      <w:lang w:val="en-US"/>
                    </w:rPr>
                  </w:pPr>
                </w:p>
              </w:tc>
              <w:tc>
                <w:tcPr>
                  <w:tcW w:w="1235"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rPr>
                    <w:t>Na+</w:t>
                  </w:r>
                </w:p>
              </w:tc>
              <w:tc>
                <w:tcPr>
                  <w:tcW w:w="1234"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rPr>
                    <w:t>K+</w:t>
                  </w:r>
                </w:p>
              </w:tc>
              <w:tc>
                <w:tcPr>
                  <w:tcW w:w="1234"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rPr>
                    <w:t>pH</w:t>
                  </w:r>
                </w:p>
              </w:tc>
              <w:tc>
                <w:tcPr>
                  <w:tcW w:w="1235"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rPr>
                    <w:t>Ca2+</w:t>
                  </w:r>
                </w:p>
              </w:tc>
              <w:tc>
                <w:tcPr>
                  <w:tcW w:w="1236"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rPr>
                    <w:t>Mg2+</w:t>
                  </w:r>
                </w:p>
              </w:tc>
            </w:tr>
            <w:tr w:rsidR="00880B06" w:rsidRPr="00E35FA8" w:rsidTr="00E831CA">
              <w:tc>
                <w:tcPr>
                  <w:tcW w:w="1254" w:type="dxa"/>
                </w:tcPr>
                <w:p w:rsidR="00880B06" w:rsidRPr="00E35FA8" w:rsidRDefault="00880B06" w:rsidP="00E831CA">
                  <w:pPr>
                    <w:rPr>
                      <w:rFonts w:ascii="Calibri" w:hAnsi="Calibri" w:cs="Calibri"/>
                      <w:color w:val="000000" w:themeColor="text1"/>
                      <w:lang w:val="en-US"/>
                    </w:rPr>
                  </w:pPr>
                  <w:r w:rsidRPr="00E35FA8">
                    <w:rPr>
                      <w:rFonts w:ascii="Calibri" w:hAnsi="Calibri" w:cs="Calibri"/>
                      <w:color w:val="000000" w:themeColor="text1"/>
                      <w:lang w:val="en-US"/>
                    </w:rPr>
                    <w:t>Loop diuretic</w:t>
                  </w:r>
                </w:p>
              </w:tc>
              <w:tc>
                <w:tcPr>
                  <w:tcW w:w="1235"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c>
                <w:tcPr>
                  <w:tcW w:w="1234"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c>
                <w:tcPr>
                  <w:tcW w:w="1234"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c>
                <w:tcPr>
                  <w:tcW w:w="1235"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c>
                <w:tcPr>
                  <w:tcW w:w="1236"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r>
            <w:tr w:rsidR="00880B06" w:rsidRPr="00E35FA8" w:rsidTr="00E831CA">
              <w:tc>
                <w:tcPr>
                  <w:tcW w:w="1254" w:type="dxa"/>
                </w:tcPr>
                <w:p w:rsidR="00880B06" w:rsidRPr="00E35FA8" w:rsidRDefault="00880B06" w:rsidP="00E831CA">
                  <w:pPr>
                    <w:rPr>
                      <w:rFonts w:ascii="Calibri" w:hAnsi="Calibri" w:cs="Calibri"/>
                      <w:color w:val="000000" w:themeColor="text1"/>
                      <w:lang w:val="en-US"/>
                    </w:rPr>
                  </w:pPr>
                  <w:r w:rsidRPr="00E35FA8">
                    <w:rPr>
                      <w:rFonts w:ascii="Calibri" w:hAnsi="Calibri" w:cs="Calibri"/>
                      <w:color w:val="000000" w:themeColor="text1"/>
                      <w:lang w:val="en-US" w:eastAsia="nl-NL"/>
                    </w:rPr>
                    <w:t>Carbonic Anhydrase Inhibitors</w:t>
                  </w:r>
                </w:p>
              </w:tc>
              <w:tc>
                <w:tcPr>
                  <w:tcW w:w="1235"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rPr>
                    <w:t>-</w:t>
                  </w:r>
                </w:p>
              </w:tc>
              <w:tc>
                <w:tcPr>
                  <w:tcW w:w="1234"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c>
                <w:tcPr>
                  <w:tcW w:w="1234"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c>
                <w:tcPr>
                  <w:tcW w:w="1235"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rPr>
                    <w:t>-</w:t>
                  </w:r>
                </w:p>
              </w:tc>
              <w:tc>
                <w:tcPr>
                  <w:tcW w:w="1236"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rPr>
                    <w:t>-</w:t>
                  </w:r>
                </w:p>
              </w:tc>
            </w:tr>
            <w:tr w:rsidR="00880B06" w:rsidRPr="00E35FA8" w:rsidTr="00E831CA">
              <w:tc>
                <w:tcPr>
                  <w:tcW w:w="1254" w:type="dxa"/>
                </w:tcPr>
                <w:p w:rsidR="00880B06" w:rsidRPr="00E35FA8" w:rsidRDefault="00880B06" w:rsidP="00E831CA">
                  <w:pPr>
                    <w:rPr>
                      <w:rFonts w:ascii="Calibri" w:hAnsi="Calibri" w:cs="Calibri"/>
                      <w:color w:val="000000" w:themeColor="text1"/>
                      <w:lang w:val="en-US"/>
                    </w:rPr>
                  </w:pPr>
                  <w:r w:rsidRPr="00E35FA8">
                    <w:rPr>
                      <w:rFonts w:ascii="Calibri" w:hAnsi="Calibri" w:cs="Calibri"/>
                      <w:color w:val="000000" w:themeColor="text1"/>
                      <w:lang w:val="en-US"/>
                    </w:rPr>
                    <w:t>Thiazide</w:t>
                  </w:r>
                </w:p>
              </w:tc>
              <w:tc>
                <w:tcPr>
                  <w:tcW w:w="1235"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c>
                <w:tcPr>
                  <w:tcW w:w="1234"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c>
                <w:tcPr>
                  <w:tcW w:w="1234"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c>
                <w:tcPr>
                  <w:tcW w:w="1235"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c>
                <w:tcPr>
                  <w:tcW w:w="1236"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r>
            <w:tr w:rsidR="00880B06" w:rsidRPr="00E35FA8" w:rsidTr="00E831CA">
              <w:tc>
                <w:tcPr>
                  <w:tcW w:w="1254" w:type="dxa"/>
                </w:tcPr>
                <w:p w:rsidR="00880B06" w:rsidRPr="00E35FA8" w:rsidRDefault="00880B06" w:rsidP="00E831CA">
                  <w:pPr>
                    <w:rPr>
                      <w:rFonts w:ascii="Calibri" w:hAnsi="Calibri" w:cs="Calibri"/>
                      <w:color w:val="000000" w:themeColor="text1"/>
                      <w:lang w:val="en-US"/>
                    </w:rPr>
                  </w:pPr>
                  <w:r w:rsidRPr="00E35FA8">
                    <w:rPr>
                      <w:rFonts w:ascii="Calibri" w:hAnsi="Calibri" w:cs="Calibri"/>
                      <w:color w:val="000000" w:themeColor="text1"/>
                      <w:lang w:val="en-US"/>
                    </w:rPr>
                    <w:t>Potassium sparing</w:t>
                  </w:r>
                </w:p>
              </w:tc>
              <w:tc>
                <w:tcPr>
                  <w:tcW w:w="1235"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rPr>
                    <w:t>-</w:t>
                  </w:r>
                </w:p>
              </w:tc>
              <w:tc>
                <w:tcPr>
                  <w:tcW w:w="1234"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c>
                <w:tcPr>
                  <w:tcW w:w="1234"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c>
                <w:tcPr>
                  <w:tcW w:w="1235"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rPr>
                    <w:t>-</w:t>
                  </w:r>
                </w:p>
              </w:tc>
              <w:tc>
                <w:tcPr>
                  <w:tcW w:w="1236" w:type="dxa"/>
                </w:tcPr>
                <w:p w:rsidR="00880B06" w:rsidRPr="00E35FA8" w:rsidRDefault="00880B06" w:rsidP="00E831CA">
                  <w:pPr>
                    <w:jc w:val="center"/>
                    <w:rPr>
                      <w:rFonts w:ascii="Calibri" w:hAnsi="Calibri" w:cs="Calibri"/>
                      <w:color w:val="000000" w:themeColor="text1"/>
                      <w:lang w:val="en-US"/>
                    </w:rPr>
                  </w:pPr>
                  <w:r w:rsidRPr="00E35FA8">
                    <w:rPr>
                      <w:rFonts w:ascii="Calibri" w:hAnsi="Calibri" w:cs="Calibri"/>
                      <w:color w:val="000000" w:themeColor="text1"/>
                      <w:lang w:val="en-US" w:eastAsia="nl-NL"/>
                    </w:rPr>
                    <w:t>↑</w:t>
                  </w:r>
                </w:p>
              </w:tc>
            </w:tr>
          </w:tbl>
          <w:p w:rsidR="00880B06" w:rsidRPr="00E35FA8" w:rsidRDefault="00880B06" w:rsidP="00E831C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val="en-US"/>
              </w:rPr>
            </w:pPr>
          </w:p>
        </w:tc>
      </w:tr>
      <w:tr w:rsidR="00880B06" w:rsidRPr="00E35FA8" w:rsidTr="00E831CA">
        <w:tc>
          <w:tcPr>
            <w:cnfStyle w:val="001000000000" w:firstRow="0" w:lastRow="0" w:firstColumn="1" w:lastColumn="0" w:oddVBand="0" w:evenVBand="0" w:oddHBand="0" w:evenHBand="0" w:firstRowFirstColumn="0" w:firstRowLastColumn="0" w:lastRowFirstColumn="0" w:lastRowLastColumn="0"/>
            <w:tcW w:w="2689" w:type="dxa"/>
            <w:hideMark/>
          </w:tcPr>
          <w:p w:rsidR="00880B06" w:rsidRPr="00E35FA8" w:rsidRDefault="00880B06" w:rsidP="00E831CA">
            <w:pPr>
              <w:rPr>
                <w:rFonts w:ascii="Calibri" w:hAnsi="Calibri" w:cs="Calibri"/>
                <w:color w:val="000000" w:themeColor="text1"/>
                <w:lang w:eastAsia="nl-NL"/>
              </w:rPr>
            </w:pPr>
            <w:r w:rsidRPr="00E35FA8">
              <w:rPr>
                <w:rFonts w:ascii="Calibri" w:hAnsi="Calibri" w:cs="Calibri"/>
                <w:color w:val="000000" w:themeColor="text1"/>
                <w:lang w:eastAsia="nl-NL"/>
              </w:rPr>
              <w:t>8. Active de-resuscitation (Cure)</w:t>
            </w:r>
          </w:p>
        </w:tc>
        <w:tc>
          <w:tcPr>
            <w:tcW w:w="6662" w:type="dxa"/>
            <w:hideMark/>
          </w:tcPr>
          <w:p w:rsidR="00880B06" w:rsidRPr="00E35FA8" w:rsidRDefault="00880B06" w:rsidP="00880B06">
            <w:pPr>
              <w:pStyle w:val="Paragrafoelenco"/>
              <w:numPr>
                <w:ilvl w:val="0"/>
                <w:numId w:val="8"/>
              </w:numPr>
              <w:ind w:left="32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Combination therapy diuretics</w:t>
            </w:r>
          </w:p>
          <w:p w:rsidR="00880B06" w:rsidRPr="00E35FA8" w:rsidRDefault="00880B06" w:rsidP="00880B06">
            <w:pPr>
              <w:pStyle w:val="Paragrafoelenco"/>
              <w:numPr>
                <w:ilvl w:val="0"/>
                <w:numId w:val="8"/>
              </w:numPr>
              <w:ind w:left="32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Application of PEEP</w:t>
            </w:r>
          </w:p>
          <w:p w:rsidR="00880B06" w:rsidRPr="00E35FA8" w:rsidRDefault="00880B06" w:rsidP="00880B06">
            <w:pPr>
              <w:pStyle w:val="Paragrafoelenco"/>
              <w:numPr>
                <w:ilvl w:val="0"/>
                <w:numId w:val="8"/>
              </w:numPr>
              <w:ind w:left="32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Albumin 20% + diuretics</w:t>
            </w:r>
          </w:p>
          <w:p w:rsidR="00880B06" w:rsidRPr="00E35FA8" w:rsidRDefault="00880B06" w:rsidP="00880B06">
            <w:pPr>
              <w:pStyle w:val="Paragrafoelenco"/>
              <w:numPr>
                <w:ilvl w:val="0"/>
                <w:numId w:val="8"/>
              </w:numPr>
              <w:ind w:left="32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 xml:space="preserve">PAL treatment: PEEP (=IAP) + albumin 20% + Lasix  </w:t>
            </w:r>
          </w:p>
          <w:p w:rsidR="00880B06" w:rsidRPr="00E35FA8" w:rsidRDefault="00880B06" w:rsidP="00880B06">
            <w:pPr>
              <w:pStyle w:val="Paragrafoelenco"/>
              <w:numPr>
                <w:ilvl w:val="0"/>
                <w:numId w:val="8"/>
              </w:numPr>
              <w:ind w:left="32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SLEDD with UF or SCUF</w:t>
            </w:r>
          </w:p>
          <w:p w:rsidR="00880B06" w:rsidRPr="00E35FA8" w:rsidRDefault="00880B06" w:rsidP="00880B06">
            <w:pPr>
              <w:pStyle w:val="Paragrafoelenco"/>
              <w:numPr>
                <w:ilvl w:val="0"/>
                <w:numId w:val="8"/>
              </w:numPr>
              <w:ind w:left="32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en-US"/>
              </w:rPr>
            </w:pPr>
            <w:r w:rsidRPr="00E35FA8">
              <w:rPr>
                <w:rFonts w:ascii="Calibri" w:hAnsi="Calibri" w:cs="Calibri"/>
                <w:color w:val="000000" w:themeColor="text1"/>
                <w:lang w:val="en-US"/>
              </w:rPr>
              <w:t xml:space="preserve">CVVH with UF </w:t>
            </w:r>
          </w:p>
        </w:tc>
      </w:tr>
    </w:tbl>
    <w:p w:rsidR="00880B06" w:rsidRPr="00E35FA8" w:rsidRDefault="00880B06" w:rsidP="00880B06">
      <w:pPr>
        <w:rPr>
          <w:rFonts w:ascii="Calibri" w:hAnsi="Calibri" w:cs="Calibri"/>
          <w:color w:val="000000" w:themeColor="text1"/>
          <w:lang w:val="en-US" w:eastAsia="nl-NL"/>
        </w:rPr>
      </w:pPr>
    </w:p>
    <w:p w:rsidR="00880B06" w:rsidRPr="00E35FA8" w:rsidRDefault="00880B06" w:rsidP="00880B06">
      <w:pPr>
        <w:rPr>
          <w:rFonts w:ascii="Calibri" w:hAnsi="Calibri" w:cs="Calibri"/>
          <w:color w:val="000000" w:themeColor="text1"/>
          <w:lang w:val="en-US" w:eastAsia="nl-NL"/>
        </w:rPr>
      </w:pPr>
      <w:r w:rsidRPr="00E35FA8">
        <w:rPr>
          <w:rFonts w:ascii="Calibri" w:hAnsi="Calibri" w:cs="Calibri"/>
          <w:color w:val="000000" w:themeColor="text1"/>
          <w:lang w:val="en-US" w:eastAsia="nl-NL"/>
        </w:rPr>
        <w:t xml:space="preserve">This table presents some suggestions for prevention and treatment of fluid accumulation based on personal experience of the co-authors. It does not aim to provide an exhaustive, graded and concise overview of the literature as current evidence is mostly limited to observational, retrospective or small clinical studies, and more randomized trials are needed to better establish a personalized approach to fluid management. For more information we refer the reader to some recent review papers on this topic  </w:t>
      </w:r>
      <w:r w:rsidRPr="00E35FA8">
        <w:rPr>
          <w:rFonts w:ascii="Calibri" w:hAnsi="Calibri" w:cs="Calibri"/>
          <w:color w:val="000000" w:themeColor="text1"/>
          <w:lang w:val="en-US" w:eastAsia="nl-NL"/>
        </w:rPr>
        <w:fldChar w:fldCharType="begin">
          <w:fldData xml:space="preserve">PEVuZE5vdGU+PENpdGU+PEF1dGhvcj5NYWxicmFpbjwvQXV0aG9yPjxZZWFyPjIwMTg8L1llYXI+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</w:fldData>
        </w:fldChar>
      </w:r>
      <w:r w:rsidRPr="00E35FA8">
        <w:rPr>
          <w:rFonts w:ascii="Calibri" w:hAnsi="Calibri" w:cs="Calibri"/>
          <w:color w:val="000000" w:themeColor="text1"/>
          <w:lang w:val="en-US" w:eastAsia="nl-NL"/>
        </w:rPr>
        <w:instrText xml:space="preserve"> ADDIN EN.CITE </w:instrText>
      </w:r>
      <w:r w:rsidRPr="00E35FA8">
        <w:rPr>
          <w:rFonts w:ascii="Calibri" w:hAnsi="Calibri" w:cs="Calibri"/>
          <w:color w:val="000000" w:themeColor="text1"/>
          <w:lang w:val="en-US" w:eastAsia="nl-NL"/>
        </w:rPr>
        <w:fldChar w:fldCharType="begin">
          <w:fldData xml:space="preserve">PEVuZE5vdGU+PENpdGU+PEF1dGhvcj5NYWxicmFpbjwvQXV0aG9yPjxZZWFyPjIwMTg8L1llYXI+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</w:fldData>
        </w:fldChar>
      </w:r>
      <w:r w:rsidRPr="00E35FA8">
        <w:rPr>
          <w:rFonts w:ascii="Calibri" w:hAnsi="Calibri" w:cs="Calibri"/>
          <w:color w:val="000000" w:themeColor="text1"/>
          <w:lang w:val="en-US" w:eastAsia="nl-NL"/>
        </w:rPr>
        <w:instrText xml:space="preserve"> ADDIN EN.CITE.DATA </w:instrText>
      </w:r>
      <w:r w:rsidRPr="00E35FA8">
        <w:rPr>
          <w:rFonts w:ascii="Calibri" w:hAnsi="Calibri" w:cs="Calibri"/>
          <w:color w:val="000000" w:themeColor="text1"/>
          <w:lang w:val="en-US" w:eastAsia="nl-NL"/>
        </w:rPr>
      </w:r>
      <w:r w:rsidRPr="00E35FA8">
        <w:rPr>
          <w:rFonts w:ascii="Calibri" w:hAnsi="Calibri" w:cs="Calibri"/>
          <w:color w:val="000000" w:themeColor="text1"/>
          <w:lang w:val="en-US" w:eastAsia="nl-NL"/>
        </w:rPr>
        <w:fldChar w:fldCharType="end"/>
      </w:r>
      <w:r w:rsidRPr="00E35FA8">
        <w:rPr>
          <w:rFonts w:ascii="Calibri" w:hAnsi="Calibri" w:cs="Calibri"/>
          <w:color w:val="000000" w:themeColor="text1"/>
          <w:lang w:val="en-US" w:eastAsia="nl-NL"/>
        </w:rPr>
      </w:r>
      <w:r w:rsidRPr="00E35FA8">
        <w:rPr>
          <w:rFonts w:ascii="Calibri" w:hAnsi="Calibri" w:cs="Calibri"/>
          <w:color w:val="000000" w:themeColor="text1"/>
          <w:lang w:val="en-US" w:eastAsia="nl-NL"/>
        </w:rPr>
        <w:fldChar w:fldCharType="separate"/>
      </w:r>
      <w:r w:rsidRPr="00E35FA8">
        <w:rPr>
          <w:rFonts w:ascii="Calibri" w:hAnsi="Calibri" w:cs="Calibri"/>
          <w:noProof/>
          <w:color w:val="000000" w:themeColor="text1"/>
          <w:lang w:val="en-US" w:eastAsia="nl-NL"/>
        </w:rPr>
        <w:t>(2, 20)</w:t>
      </w:r>
      <w:r w:rsidRPr="00E35FA8">
        <w:rPr>
          <w:rFonts w:ascii="Calibri" w:hAnsi="Calibri" w:cs="Calibri"/>
          <w:color w:val="000000" w:themeColor="text1"/>
          <w:lang w:val="en-US" w:eastAsia="nl-NL"/>
        </w:rPr>
        <w:fldChar w:fldCharType="end"/>
      </w:r>
      <w:r w:rsidRPr="00E35FA8">
        <w:rPr>
          <w:rFonts w:ascii="Calibri" w:hAnsi="Calibri" w:cs="Calibri"/>
          <w:color w:val="000000" w:themeColor="text1"/>
          <w:lang w:val="en-US" w:eastAsia="nl-NL"/>
        </w:rPr>
        <w:t xml:space="preserve">. </w:t>
      </w:r>
    </w:p>
    <w:p w:rsidR="00880B06" w:rsidRPr="00E35FA8" w:rsidRDefault="00880B06" w:rsidP="00880B06">
      <w:pPr>
        <w:rPr>
          <w:rFonts w:ascii="Calibri" w:hAnsi="Calibri" w:cs="Calibri"/>
          <w:color w:val="000000" w:themeColor="text1"/>
          <w:lang w:val="en-US" w:eastAsia="nl-NL"/>
        </w:rPr>
      </w:pPr>
    </w:p>
    <w:p w:rsidR="00880B06" w:rsidRPr="00E35FA8" w:rsidRDefault="00880B06" w:rsidP="00880B06">
      <w:pPr>
        <w:rPr>
          <w:rFonts w:ascii="Calibri" w:hAnsi="Calibri" w:cs="Calibri"/>
          <w:color w:val="000000" w:themeColor="text1"/>
          <w:lang w:val="en-US"/>
        </w:rPr>
      </w:pPr>
      <w:r w:rsidRPr="00E35FA8">
        <w:rPr>
          <w:rFonts w:ascii="Calibri" w:hAnsi="Calibri" w:cs="Calibri"/>
          <w:color w:val="000000" w:themeColor="text1"/>
          <w:lang w:val="en-US"/>
        </w:rPr>
        <w:t>Table legend:</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 xml:space="preserve">ACE: </w:t>
      </w:r>
      <w:r w:rsidRPr="00E35FA8">
        <w:rPr>
          <w:rFonts w:ascii="Calibri" w:hAnsi="Calibri" w:cs="Calibri"/>
          <w:color w:val="000000" w:themeColor="text1"/>
          <w:lang w:val="en-US" w:eastAsia="nl-NL"/>
        </w:rPr>
        <w:tab/>
        <w:t>angiotensin converting enzyme</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 xml:space="preserve">APP: </w:t>
      </w:r>
      <w:r w:rsidRPr="00E35FA8">
        <w:rPr>
          <w:rFonts w:ascii="Calibri" w:hAnsi="Calibri" w:cs="Calibri"/>
          <w:color w:val="000000" w:themeColor="text1"/>
          <w:lang w:val="en-US" w:eastAsia="nl-NL"/>
        </w:rPr>
        <w:tab/>
        <w:t>abdominal perfusion pressure</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BIA:</w:t>
      </w:r>
      <w:r w:rsidRPr="00E35FA8">
        <w:rPr>
          <w:rFonts w:ascii="Calibri" w:hAnsi="Calibri" w:cs="Calibri"/>
          <w:color w:val="000000" w:themeColor="text1"/>
          <w:lang w:val="en-US" w:eastAsia="nl-NL"/>
        </w:rPr>
        <w:tab/>
        <w:t>bio-electrical impedance analysis</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BIVA:</w:t>
      </w:r>
      <w:r w:rsidRPr="00E35FA8">
        <w:rPr>
          <w:rFonts w:ascii="Calibri" w:hAnsi="Calibri" w:cs="Calibri"/>
          <w:color w:val="000000" w:themeColor="text1"/>
          <w:lang w:val="en-US" w:eastAsia="nl-NL"/>
        </w:rPr>
        <w:tab/>
        <w:t>bio-electrical impedance vector analysis</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 xml:space="preserve">CVVH: </w:t>
      </w:r>
      <w:r w:rsidRPr="00E35FA8">
        <w:rPr>
          <w:rFonts w:ascii="Calibri" w:hAnsi="Calibri" w:cs="Calibri"/>
          <w:color w:val="000000" w:themeColor="text1"/>
          <w:lang w:val="en-US" w:eastAsia="nl-NL"/>
        </w:rPr>
        <w:tab/>
        <w:t xml:space="preserve">continuous </w:t>
      </w:r>
      <w:proofErr w:type="spellStart"/>
      <w:r w:rsidRPr="00E35FA8">
        <w:rPr>
          <w:rFonts w:ascii="Calibri" w:hAnsi="Calibri" w:cs="Calibri"/>
          <w:color w:val="000000" w:themeColor="text1"/>
          <w:lang w:val="en-US" w:eastAsia="nl-NL"/>
        </w:rPr>
        <w:t>veno</w:t>
      </w:r>
      <w:proofErr w:type="spellEnd"/>
      <w:r w:rsidRPr="00E35FA8">
        <w:rPr>
          <w:rFonts w:ascii="Calibri" w:hAnsi="Calibri" w:cs="Calibri"/>
          <w:color w:val="000000" w:themeColor="text1"/>
          <w:lang w:val="en-US" w:eastAsia="nl-NL"/>
        </w:rPr>
        <w:t>-venous hemofiltration</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EVLWI :</w:t>
      </w:r>
      <w:r w:rsidRPr="00E35FA8">
        <w:rPr>
          <w:rFonts w:ascii="Calibri" w:hAnsi="Calibri" w:cs="Calibri"/>
          <w:color w:val="000000" w:themeColor="text1"/>
          <w:lang w:val="en-US" w:eastAsia="nl-NL"/>
        </w:rPr>
        <w:tab/>
        <w:t>extra-vascular lung water</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FA :</w:t>
      </w:r>
      <w:r w:rsidRPr="00E35FA8">
        <w:rPr>
          <w:rFonts w:ascii="Calibri" w:hAnsi="Calibri" w:cs="Calibri"/>
          <w:color w:val="000000" w:themeColor="text1"/>
          <w:lang w:val="en-US" w:eastAsia="nl-NL"/>
        </w:rPr>
        <w:tab/>
        <w:t>fluid accumulation</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 xml:space="preserve">IAP: </w:t>
      </w:r>
      <w:r w:rsidRPr="00E35FA8">
        <w:rPr>
          <w:rFonts w:ascii="Calibri" w:hAnsi="Calibri" w:cs="Calibri"/>
          <w:color w:val="000000" w:themeColor="text1"/>
          <w:lang w:val="en-US" w:eastAsia="nl-NL"/>
        </w:rPr>
        <w:tab/>
        <w:t>intra-abdominal pressure</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lastRenderedPageBreak/>
        <w:t xml:space="preserve">LV: </w:t>
      </w:r>
      <w:r w:rsidRPr="00E35FA8">
        <w:rPr>
          <w:rFonts w:ascii="Calibri" w:hAnsi="Calibri" w:cs="Calibri"/>
          <w:color w:val="000000" w:themeColor="text1"/>
          <w:lang w:val="en-US" w:eastAsia="nl-NL"/>
        </w:rPr>
        <w:tab/>
        <w:t>left ventricle</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 xml:space="preserve">MAP: </w:t>
      </w:r>
      <w:r w:rsidRPr="00E35FA8">
        <w:rPr>
          <w:rFonts w:ascii="Calibri" w:hAnsi="Calibri" w:cs="Calibri"/>
          <w:color w:val="000000" w:themeColor="text1"/>
          <w:lang w:val="en-US" w:eastAsia="nl-NL"/>
        </w:rPr>
        <w:tab/>
        <w:t>mean arterial pressure</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 xml:space="preserve">PAL: </w:t>
      </w:r>
      <w:r w:rsidRPr="00E35FA8">
        <w:rPr>
          <w:rFonts w:ascii="Calibri" w:hAnsi="Calibri" w:cs="Calibri"/>
          <w:color w:val="000000" w:themeColor="text1"/>
          <w:lang w:val="en-US" w:eastAsia="nl-NL"/>
        </w:rPr>
        <w:tab/>
        <w:t>PEEP Albumin Lasix</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 xml:space="preserve">PEEP: </w:t>
      </w:r>
      <w:r w:rsidRPr="00E35FA8">
        <w:rPr>
          <w:rFonts w:ascii="Calibri" w:hAnsi="Calibri" w:cs="Calibri"/>
          <w:color w:val="000000" w:themeColor="text1"/>
          <w:lang w:val="en-US" w:eastAsia="nl-NL"/>
        </w:rPr>
        <w:tab/>
        <w:t>positive end-expiratory pressure</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PF:</w:t>
      </w:r>
      <w:r w:rsidRPr="00E35FA8">
        <w:rPr>
          <w:rFonts w:ascii="Calibri" w:hAnsi="Calibri" w:cs="Calibri"/>
          <w:color w:val="000000" w:themeColor="text1"/>
          <w:lang w:val="en-US" w:eastAsia="nl-NL"/>
        </w:rPr>
        <w:tab/>
      </w:r>
      <w:r w:rsidRPr="00E35FA8">
        <w:rPr>
          <w:rFonts w:ascii="Calibri" w:hAnsi="Calibri" w:cs="Calibri"/>
          <w:color w:val="000000" w:themeColor="text1"/>
          <w:lang w:val="en-US"/>
        </w:rPr>
        <w:t>P</w:t>
      </w:r>
      <w:r w:rsidRPr="00E35FA8">
        <w:rPr>
          <w:rFonts w:ascii="Calibri" w:hAnsi="Calibri" w:cs="Calibri"/>
          <w:color w:val="000000" w:themeColor="text1"/>
          <w:vertAlign w:val="subscript"/>
          <w:lang w:val="en-US"/>
        </w:rPr>
        <w:t>a</w:t>
      </w:r>
      <w:r w:rsidRPr="00E35FA8">
        <w:rPr>
          <w:rFonts w:ascii="Calibri" w:hAnsi="Calibri" w:cs="Calibri"/>
          <w:color w:val="000000" w:themeColor="text1"/>
          <w:lang w:val="en-US"/>
        </w:rPr>
        <w:t>O</w:t>
      </w:r>
      <w:r w:rsidRPr="00E35FA8">
        <w:rPr>
          <w:rFonts w:ascii="Calibri" w:hAnsi="Calibri" w:cs="Calibri"/>
          <w:color w:val="000000" w:themeColor="text1"/>
          <w:vertAlign w:val="subscript"/>
          <w:lang w:val="en-US"/>
        </w:rPr>
        <w:t>2</w:t>
      </w:r>
      <w:r w:rsidRPr="00E35FA8">
        <w:rPr>
          <w:rFonts w:ascii="Calibri" w:hAnsi="Calibri" w:cs="Calibri"/>
          <w:color w:val="000000" w:themeColor="text1"/>
          <w:lang w:val="en-US"/>
        </w:rPr>
        <w:t xml:space="preserve"> over F</w:t>
      </w:r>
      <w:r w:rsidRPr="00E35FA8">
        <w:rPr>
          <w:rFonts w:ascii="Calibri" w:hAnsi="Calibri" w:cs="Calibri"/>
          <w:color w:val="000000" w:themeColor="text1"/>
          <w:vertAlign w:val="subscript"/>
          <w:lang w:val="en-US"/>
        </w:rPr>
        <w:t>i</w:t>
      </w:r>
      <w:r w:rsidRPr="00E35FA8">
        <w:rPr>
          <w:rFonts w:ascii="Calibri" w:hAnsi="Calibri" w:cs="Calibri"/>
          <w:color w:val="000000" w:themeColor="text1"/>
          <w:lang w:val="en-US"/>
        </w:rPr>
        <w:t>O</w:t>
      </w:r>
      <w:r w:rsidRPr="00E35FA8">
        <w:rPr>
          <w:rFonts w:ascii="Calibri" w:hAnsi="Calibri" w:cs="Calibri"/>
          <w:color w:val="000000" w:themeColor="text1"/>
          <w:vertAlign w:val="subscript"/>
          <w:lang w:val="en-US"/>
        </w:rPr>
        <w:t>2</w:t>
      </w:r>
      <w:r w:rsidRPr="00E35FA8">
        <w:rPr>
          <w:rFonts w:ascii="Calibri" w:hAnsi="Calibri" w:cs="Calibri"/>
          <w:color w:val="000000" w:themeColor="text1"/>
          <w:lang w:val="en-US"/>
        </w:rPr>
        <w:t xml:space="preserve"> ratio</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PPV:</w:t>
      </w:r>
      <w:r w:rsidRPr="00E35FA8">
        <w:rPr>
          <w:rFonts w:ascii="Calibri" w:hAnsi="Calibri" w:cs="Calibri"/>
          <w:color w:val="000000" w:themeColor="text1"/>
          <w:lang w:val="en-US" w:eastAsia="nl-NL"/>
        </w:rPr>
        <w:tab/>
        <w:t>pulse pressure variation</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PVPI:</w:t>
      </w:r>
      <w:r w:rsidRPr="00E35FA8">
        <w:rPr>
          <w:rFonts w:ascii="Calibri" w:hAnsi="Calibri" w:cs="Calibri"/>
          <w:color w:val="000000" w:themeColor="text1"/>
          <w:lang w:val="en-US" w:eastAsia="nl-NL"/>
        </w:rPr>
        <w:tab/>
        <w:t>pulmonary vascular permeability index</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 xml:space="preserve">SCUF: </w:t>
      </w:r>
      <w:r w:rsidRPr="00E35FA8">
        <w:rPr>
          <w:rFonts w:ascii="Calibri" w:hAnsi="Calibri" w:cs="Calibri"/>
          <w:color w:val="000000" w:themeColor="text1"/>
          <w:lang w:val="en-US" w:eastAsia="nl-NL"/>
        </w:rPr>
        <w:tab/>
        <w:t>slow continuous ultrafiltration</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 xml:space="preserve">SLEDD: </w:t>
      </w:r>
      <w:r w:rsidRPr="00E35FA8">
        <w:rPr>
          <w:rFonts w:ascii="Calibri" w:hAnsi="Calibri" w:cs="Calibri"/>
          <w:color w:val="000000" w:themeColor="text1"/>
          <w:lang w:val="en-US" w:eastAsia="nl-NL"/>
        </w:rPr>
        <w:tab/>
        <w:t>slow extended dialysis</w:t>
      </w:r>
    </w:p>
    <w:p w:rsidR="00880B06" w:rsidRPr="00E35FA8" w:rsidRDefault="00880B06" w:rsidP="00880B06">
      <w:pPr>
        <w:ind w:left="851" w:hanging="851"/>
        <w:rPr>
          <w:rFonts w:ascii="Calibri" w:hAnsi="Calibri" w:cs="Calibri"/>
          <w:color w:val="000000" w:themeColor="text1"/>
          <w:lang w:val="en-US" w:eastAsia="nl-NL"/>
        </w:rPr>
      </w:pPr>
      <w:r w:rsidRPr="00E35FA8">
        <w:rPr>
          <w:rFonts w:ascii="Calibri" w:hAnsi="Calibri" w:cs="Calibri"/>
          <w:color w:val="000000" w:themeColor="text1"/>
          <w:lang w:val="en-US" w:eastAsia="nl-NL"/>
        </w:rPr>
        <w:t>SVV:</w:t>
      </w:r>
      <w:r w:rsidRPr="00E35FA8">
        <w:rPr>
          <w:rFonts w:ascii="Calibri" w:hAnsi="Calibri" w:cs="Calibri"/>
          <w:color w:val="000000" w:themeColor="text1"/>
          <w:lang w:val="en-US" w:eastAsia="nl-NL"/>
        </w:rPr>
        <w:tab/>
        <w:t>stroke volume variation</w:t>
      </w:r>
    </w:p>
    <w:p w:rsidR="00880B06" w:rsidRPr="00E35FA8" w:rsidRDefault="00880B06" w:rsidP="00880B06">
      <w:pPr>
        <w:ind w:left="851" w:hanging="851"/>
        <w:rPr>
          <w:rFonts w:ascii="Calibri" w:hAnsi="Calibri" w:cs="Calibri"/>
          <w:color w:val="000000" w:themeColor="text1"/>
          <w:lang w:val="fr-FR" w:eastAsia="nl-NL"/>
        </w:rPr>
      </w:pPr>
      <w:r w:rsidRPr="00E35FA8">
        <w:rPr>
          <w:rFonts w:ascii="Calibri" w:hAnsi="Calibri" w:cs="Calibri"/>
          <w:color w:val="000000" w:themeColor="text1"/>
          <w:lang w:val="fr-FR" w:eastAsia="nl-NL"/>
        </w:rPr>
        <w:t xml:space="preserve">UF: </w:t>
      </w:r>
      <w:r w:rsidRPr="00E35FA8">
        <w:rPr>
          <w:rFonts w:ascii="Calibri" w:hAnsi="Calibri" w:cs="Calibri"/>
          <w:color w:val="000000" w:themeColor="text1"/>
          <w:lang w:val="fr-FR" w:eastAsia="nl-NL"/>
        </w:rPr>
        <w:tab/>
        <w:t>ultrafiltration</w:t>
      </w:r>
    </w:p>
    <w:p w:rsidR="00FD3659" w:rsidRDefault="00880B06"/>
    <w:sectPr w:rsidR="00FD3659" w:rsidSect="00C3689F">
      <w:pgSz w:w="11900" w:h="16840"/>
      <w:pgMar w:top="1417" w:right="1417" w:bottom="1417" w:left="1417" w:header="709" w:footer="709" w:gutter="0"/>
      <w:cols w:space="1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3D6"/>
    <w:multiLevelType w:val="hybridMultilevel"/>
    <w:tmpl w:val="3BDE2DC0"/>
    <w:lvl w:ilvl="0" w:tplc="1910F1F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0A710B"/>
    <w:multiLevelType w:val="hybridMultilevel"/>
    <w:tmpl w:val="4A2CF988"/>
    <w:lvl w:ilvl="0" w:tplc="1910F1FA">
      <w:start w:val="1"/>
      <w:numFmt w:val="bullet"/>
      <w:lvlText w:val=""/>
      <w:lvlJc w:val="left"/>
      <w:pPr>
        <w:ind w:left="720" w:hanging="360"/>
      </w:pPr>
      <w:rPr>
        <w:rFonts w:ascii="Symbol" w:eastAsiaTheme="minorHAnsi" w:hAnsi="Symbol" w:cstheme="minorBidi" w:hint="default"/>
      </w:rPr>
    </w:lvl>
    <w:lvl w:ilvl="1" w:tplc="87AC5516">
      <w:start w:val="1"/>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076546"/>
    <w:multiLevelType w:val="hybridMultilevel"/>
    <w:tmpl w:val="F9DC0828"/>
    <w:lvl w:ilvl="0" w:tplc="1910F1FA">
      <w:start w:val="1"/>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D726DE5"/>
    <w:multiLevelType w:val="hybridMultilevel"/>
    <w:tmpl w:val="892A92AE"/>
    <w:lvl w:ilvl="0" w:tplc="1910F1F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A56DCE"/>
    <w:multiLevelType w:val="hybridMultilevel"/>
    <w:tmpl w:val="97DE99D6"/>
    <w:lvl w:ilvl="0" w:tplc="1910F1F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7C6679"/>
    <w:multiLevelType w:val="hybridMultilevel"/>
    <w:tmpl w:val="DCD47560"/>
    <w:lvl w:ilvl="0" w:tplc="1910F1F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7922EA"/>
    <w:multiLevelType w:val="hybridMultilevel"/>
    <w:tmpl w:val="226E44AC"/>
    <w:lvl w:ilvl="0" w:tplc="1910F1F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511E96"/>
    <w:multiLevelType w:val="hybridMultilevel"/>
    <w:tmpl w:val="1F52E754"/>
    <w:lvl w:ilvl="0" w:tplc="1910F1F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6"/>
    <w:rsid w:val="00114369"/>
    <w:rsid w:val="002B70BB"/>
    <w:rsid w:val="007E51BA"/>
    <w:rsid w:val="00880B06"/>
    <w:rsid w:val="00FB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A65FF8D"/>
  <w15:chartTrackingRefBased/>
  <w15:docId w15:val="{9188A2A4-318E-8A42-9F7B-37E2866C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80B06"/>
    <w:rPr>
      <w:rFonts w:ascii="Times New Roman" w:eastAsia="Times New Roman" w:hAnsi="Times New Roman" w:cs="Times New Roman"/>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0B06"/>
    <w:pPr>
      <w:spacing w:before="100" w:beforeAutospacing="1" w:after="100" w:afterAutospacing="1"/>
    </w:pPr>
    <w:rPr>
      <w:lang w:val="nl-BE" w:eastAsia="nl-NL"/>
    </w:rPr>
  </w:style>
  <w:style w:type="table" w:styleId="Tabellagriglia4-colore1">
    <w:name w:val="Grid Table 4 Accent 1"/>
    <w:basedOn w:val="Tabellanormale"/>
    <w:uiPriority w:val="49"/>
    <w:rsid w:val="00880B06"/>
    <w:rPr>
      <w:lang w:val="nl-B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gliatabella">
    <w:name w:val="Table Grid"/>
    <w:basedOn w:val="Tabellanormale"/>
    <w:uiPriority w:val="39"/>
    <w:rsid w:val="00880B06"/>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2022-07-17T07:57:00Z</dcterms:created>
  <dcterms:modified xsi:type="dcterms:W3CDTF">2022-07-17T07:58:00Z</dcterms:modified>
</cp:coreProperties>
</file>