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2582" w14:textId="3E0C0EC3" w:rsidR="004711B2" w:rsidRPr="003D4EE2" w:rsidRDefault="004711B2">
      <w:pPr>
        <w:rPr>
          <w:rFonts w:ascii="Arial" w:hAnsi="Arial" w:cs="Arial"/>
          <w:lang w:val="en-GB"/>
        </w:rPr>
      </w:pPr>
      <w:r w:rsidRPr="003D4EE2">
        <w:rPr>
          <w:rFonts w:ascii="Arial" w:hAnsi="Arial" w:cs="Arial"/>
          <w:b/>
          <w:bCs/>
          <w:lang w:val="en-GB"/>
        </w:rPr>
        <w:t>Supplementary Table</w:t>
      </w:r>
      <w:r w:rsidRPr="003D4EE2">
        <w:rPr>
          <w:rFonts w:ascii="Arial" w:hAnsi="Arial" w:cs="Arial"/>
          <w:lang w:val="en-GB"/>
        </w:rPr>
        <w:t>. Baseline characteristics, clinical characteristics and outcome compared between cases with monomicrobial and polymicrobial bacteraemia.</w:t>
      </w:r>
    </w:p>
    <w:p w14:paraId="10272182" w14:textId="77777777" w:rsidR="004711B2" w:rsidRPr="003D4EE2" w:rsidRDefault="004711B2">
      <w:pPr>
        <w:rPr>
          <w:lang w:val="en-GB"/>
        </w:rPr>
      </w:pPr>
    </w:p>
    <w:tbl>
      <w:tblPr>
        <w:tblpPr w:leftFromText="141" w:rightFromText="141" w:vertAnchor="page" w:horzAnchor="page" w:tblpX="2160" w:tblpY="2778"/>
        <w:tblW w:w="0" w:type="auto"/>
        <w:tblLayout w:type="fixed"/>
        <w:tblLook w:val="0420" w:firstRow="1" w:lastRow="0" w:firstColumn="0" w:lastColumn="0" w:noHBand="0" w:noVBand="1"/>
      </w:tblPr>
      <w:tblGrid>
        <w:gridCol w:w="3359"/>
        <w:gridCol w:w="1679"/>
        <w:gridCol w:w="1679"/>
      </w:tblGrid>
      <w:tr w:rsidR="004711B2" w:rsidRPr="003D4EE2" w14:paraId="78F7BFC9" w14:textId="77777777" w:rsidTr="004711B2">
        <w:trPr>
          <w:cantSplit/>
          <w:trHeight w:val="470"/>
          <w:tblHeader/>
        </w:trPr>
        <w:tc>
          <w:tcPr>
            <w:tcW w:w="3359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CB93" w14:textId="77777777" w:rsidR="004711B2" w:rsidRPr="003D4EE2" w:rsidRDefault="004711B2" w:rsidP="004711B2">
            <w:pPr>
              <w:spacing w:before="100" w:after="100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b/>
                <w:color w:val="000000"/>
                <w:sz w:val="16"/>
                <w:szCs w:val="16"/>
                <w:lang w:val="en-GB"/>
              </w:rPr>
              <w:t>Baseline Characteristics</w:t>
            </w:r>
          </w:p>
        </w:tc>
        <w:tc>
          <w:tcPr>
            <w:tcW w:w="1679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CBDA" w14:textId="77777777" w:rsidR="004711B2" w:rsidRPr="003D4EE2" w:rsidRDefault="004711B2" w:rsidP="004711B2">
            <w:pPr>
              <w:spacing w:before="100" w:after="100"/>
              <w:ind w:left="100" w:right="100"/>
              <w:jc w:val="right"/>
              <w:rPr>
                <w:b/>
                <w:bCs/>
                <w:lang w:val="en-GB"/>
              </w:rPr>
            </w:pPr>
            <w:r w:rsidRPr="003D4EE2">
              <w:rPr>
                <w:rFonts w:ascii="Helvetica" w:eastAsia="Helvetica" w:hAnsi="Helvetica" w:cs="Helvetica"/>
                <w:b/>
                <w:bCs/>
                <w:color w:val="000000"/>
                <w:sz w:val="16"/>
                <w:szCs w:val="16"/>
                <w:lang w:val="en-GB"/>
              </w:rPr>
              <w:t>Monomicrobial</w:t>
            </w:r>
          </w:p>
        </w:tc>
        <w:tc>
          <w:tcPr>
            <w:tcW w:w="1679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3101" w14:textId="77777777" w:rsidR="004711B2" w:rsidRPr="003D4EE2" w:rsidRDefault="004711B2" w:rsidP="004711B2">
            <w:pPr>
              <w:spacing w:before="100" w:after="100"/>
              <w:ind w:left="100" w:right="100"/>
              <w:jc w:val="right"/>
              <w:rPr>
                <w:b/>
                <w:bCs/>
                <w:lang w:val="en-GB"/>
              </w:rPr>
            </w:pPr>
            <w:r w:rsidRPr="003D4EE2">
              <w:rPr>
                <w:rFonts w:ascii="Helvetica" w:eastAsia="Helvetica" w:hAnsi="Helvetica" w:cs="Helvetica"/>
                <w:b/>
                <w:bCs/>
                <w:color w:val="000000"/>
                <w:sz w:val="16"/>
                <w:szCs w:val="16"/>
                <w:lang w:val="en-GB"/>
              </w:rPr>
              <w:t>Polymicrobial</w:t>
            </w:r>
          </w:p>
        </w:tc>
      </w:tr>
      <w:tr w:rsidR="004711B2" w:rsidRPr="003D4EE2" w14:paraId="028294FF" w14:textId="77777777" w:rsidTr="004711B2">
        <w:trPr>
          <w:cantSplit/>
          <w:trHeight w:val="30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8CB6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045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194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A932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192</w:t>
            </w:r>
          </w:p>
        </w:tc>
      </w:tr>
      <w:tr w:rsidR="004711B2" w:rsidRPr="003D4EE2" w14:paraId="2FAD3CC5" w14:textId="77777777" w:rsidTr="004711B2">
        <w:trPr>
          <w:cantSplit/>
          <w:trHeight w:val="28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A61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Age, median (</w:t>
            </w:r>
            <w:proofErr w:type="spellStart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IQR</w:t>
            </w:r>
            <w:proofErr w:type="spellEnd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CE0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76 (66-82)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7F5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76 (66-83)</w:t>
            </w:r>
          </w:p>
        </w:tc>
      </w:tr>
      <w:tr w:rsidR="004711B2" w:rsidRPr="003D4EE2" w14:paraId="26F05E4B" w14:textId="77777777" w:rsidTr="004711B2">
        <w:trPr>
          <w:cantSplit/>
          <w:trHeight w:val="30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1754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Male sex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A91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109 (56)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8ED4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108 (56)</w:t>
            </w:r>
          </w:p>
        </w:tc>
      </w:tr>
      <w:tr w:rsidR="004711B2" w:rsidRPr="003D4EE2" w14:paraId="720A8D49" w14:textId="77777777" w:rsidTr="004711B2">
        <w:trPr>
          <w:cantSplit/>
          <w:trHeight w:val="28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1FB6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CCI, median (</w:t>
            </w:r>
            <w:proofErr w:type="spellStart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IQR</w:t>
            </w:r>
            <w:proofErr w:type="spellEnd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795D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 (1-4)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9C2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 (1-5)</w:t>
            </w:r>
          </w:p>
        </w:tc>
      </w:tr>
      <w:tr w:rsidR="004711B2" w:rsidRPr="003D4EE2" w14:paraId="1C97200F" w14:textId="77777777" w:rsidTr="004711B2">
        <w:trPr>
          <w:cantSplit/>
          <w:trHeight w:val="30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12C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Immunosuppression.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D78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41 (21)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3174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55 (29)</w:t>
            </w:r>
          </w:p>
        </w:tc>
      </w:tr>
      <w:tr w:rsidR="004711B2" w:rsidRPr="003D4EE2" w14:paraId="5AA59E23" w14:textId="77777777" w:rsidTr="004711B2">
        <w:trPr>
          <w:cantSplit/>
          <w:trHeight w:val="28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AF05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Malignancy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4F47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84 (43)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FF0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98 (51)</w:t>
            </w:r>
          </w:p>
        </w:tc>
      </w:tr>
      <w:tr w:rsidR="004711B2" w:rsidRPr="003D4EE2" w14:paraId="7508EEFD" w14:textId="77777777" w:rsidTr="004711B2">
        <w:trPr>
          <w:cantSplit/>
          <w:trHeight w:val="327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8274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b/>
                <w:color w:val="000000"/>
                <w:sz w:val="16"/>
                <w:szCs w:val="16"/>
                <w:lang w:val="en-GB"/>
              </w:rPr>
              <w:t>Type of infection, n(%)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588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642AE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</w:p>
        </w:tc>
      </w:tr>
      <w:tr w:rsidR="004711B2" w:rsidRPr="003D4EE2" w14:paraId="204B384C" w14:textId="77777777" w:rsidTr="004711B2">
        <w:trPr>
          <w:cantSplit/>
          <w:trHeight w:val="30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61AF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Nosocomial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677E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31 (16)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1C6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36 (19)</w:t>
            </w:r>
          </w:p>
        </w:tc>
      </w:tr>
      <w:tr w:rsidR="004711B2" w:rsidRPr="003D4EE2" w14:paraId="579220FB" w14:textId="77777777" w:rsidTr="004711B2">
        <w:trPr>
          <w:cantSplit/>
          <w:trHeight w:val="28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862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Polymicrobial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C8D5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194 (100)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697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0 (0)</w:t>
            </w:r>
          </w:p>
        </w:tc>
      </w:tr>
      <w:tr w:rsidR="004711B2" w:rsidRPr="003D4EE2" w14:paraId="583F1B91" w14:textId="77777777" w:rsidTr="004711B2">
        <w:trPr>
          <w:cantSplit/>
          <w:trHeight w:val="327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336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b/>
                <w:color w:val="000000"/>
                <w:sz w:val="16"/>
                <w:szCs w:val="16"/>
                <w:lang w:val="en-GB"/>
              </w:rPr>
              <w:t>Probable source of infection, n(%)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81D7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D325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</w:p>
        </w:tc>
      </w:tr>
      <w:tr w:rsidR="004711B2" w:rsidRPr="003D4EE2" w14:paraId="3785DBC7" w14:textId="77777777" w:rsidTr="004711B2">
        <w:trPr>
          <w:cantSplit/>
          <w:trHeight w:val="28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68EA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Appendicitis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8751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14 (7)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EBA4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7 (4)</w:t>
            </w:r>
          </w:p>
        </w:tc>
      </w:tr>
      <w:tr w:rsidR="004711B2" w:rsidRPr="003D4EE2" w14:paraId="637BB5B2" w14:textId="77777777" w:rsidTr="004711B2">
        <w:trPr>
          <w:cantSplit/>
          <w:trHeight w:val="30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3C0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Diverticulitis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D77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6 (3)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0B43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11 (6)</w:t>
            </w:r>
          </w:p>
        </w:tc>
      </w:tr>
      <w:tr w:rsidR="004711B2" w:rsidRPr="003D4EE2" w14:paraId="4641A046" w14:textId="77777777" w:rsidTr="004711B2">
        <w:trPr>
          <w:cantSplit/>
          <w:trHeight w:val="28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5BE3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GI tumour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CE5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16 (8)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706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30 (16)</w:t>
            </w:r>
          </w:p>
        </w:tc>
      </w:tr>
      <w:tr w:rsidR="004711B2" w:rsidRPr="003D4EE2" w14:paraId="4F5C9512" w14:textId="77777777" w:rsidTr="004711B2">
        <w:trPr>
          <w:cantSplit/>
          <w:trHeight w:val="30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6A61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Cholecystitis / cholangitis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F9F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39 (20)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FDD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 (5)</w:t>
            </w:r>
          </w:p>
        </w:tc>
      </w:tr>
      <w:tr w:rsidR="004711B2" w:rsidRPr="003D4EE2" w14:paraId="3606124B" w14:textId="77777777" w:rsidTr="004711B2">
        <w:trPr>
          <w:cantSplit/>
          <w:trHeight w:val="28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BD90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GI perforation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17F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24 (12)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A36A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17 (9)</w:t>
            </w:r>
          </w:p>
        </w:tc>
      </w:tr>
      <w:tr w:rsidR="004711B2" w:rsidRPr="003D4EE2" w14:paraId="41343CC1" w14:textId="77777777" w:rsidTr="004711B2">
        <w:trPr>
          <w:cantSplit/>
          <w:trHeight w:val="30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999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Soft tissue / wound infection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279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11 (6)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E815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14 (7)</w:t>
            </w:r>
          </w:p>
        </w:tc>
      </w:tr>
      <w:tr w:rsidR="004711B2" w:rsidRPr="003D4EE2" w14:paraId="1BEBA1E7" w14:textId="77777777" w:rsidTr="004711B2">
        <w:trPr>
          <w:cantSplit/>
          <w:trHeight w:val="28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8AC3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Pancreatitis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1BB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 (1)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93F3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 (1)</w:t>
            </w:r>
          </w:p>
        </w:tc>
      </w:tr>
      <w:tr w:rsidR="004711B2" w:rsidRPr="003D4EE2" w14:paraId="510C99CE" w14:textId="77777777" w:rsidTr="004711B2">
        <w:trPr>
          <w:cantSplit/>
          <w:trHeight w:val="30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DF7A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Abdominal abscess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2CE2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6 (3)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7A3F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 (5)</w:t>
            </w:r>
          </w:p>
        </w:tc>
      </w:tr>
      <w:tr w:rsidR="004711B2" w:rsidRPr="003D4EE2" w14:paraId="407408E6" w14:textId="77777777" w:rsidTr="004711B2">
        <w:trPr>
          <w:cantSplit/>
          <w:trHeight w:val="286"/>
        </w:trPr>
        <w:tc>
          <w:tcPr>
            <w:tcW w:w="3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424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CB2E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59 (31)</w:t>
            </w:r>
          </w:p>
        </w:tc>
        <w:tc>
          <w:tcPr>
            <w:tcW w:w="1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637A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68 (36)</w:t>
            </w:r>
          </w:p>
        </w:tc>
      </w:tr>
      <w:tr w:rsidR="004711B2" w:rsidRPr="003D4EE2" w14:paraId="6885C919" w14:textId="77777777" w:rsidTr="004711B2">
        <w:trPr>
          <w:cantSplit/>
          <w:trHeight w:val="306"/>
        </w:trPr>
        <w:tc>
          <w:tcPr>
            <w:tcW w:w="3359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47A1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679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D0C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16 (8)</w:t>
            </w:r>
          </w:p>
        </w:tc>
        <w:tc>
          <w:tcPr>
            <w:tcW w:w="1679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C567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23 (12)</w:t>
            </w:r>
          </w:p>
        </w:tc>
      </w:tr>
    </w:tbl>
    <w:p w14:paraId="48D707CF" w14:textId="7C53659D" w:rsidR="0022417E" w:rsidRPr="003D4EE2" w:rsidRDefault="0022417E">
      <w:pPr>
        <w:rPr>
          <w:lang w:val="en-GB"/>
        </w:rPr>
      </w:pPr>
    </w:p>
    <w:p w14:paraId="266E3AF0" w14:textId="7645BB50" w:rsidR="0022417E" w:rsidRPr="003D4EE2" w:rsidRDefault="0022417E">
      <w:pPr>
        <w:rPr>
          <w:lang w:val="en-GB"/>
        </w:rPr>
      </w:pPr>
    </w:p>
    <w:p w14:paraId="6C2FE8F7" w14:textId="05094425" w:rsidR="0022417E" w:rsidRPr="003D4EE2" w:rsidRDefault="0022417E">
      <w:pPr>
        <w:rPr>
          <w:lang w:val="en-GB"/>
        </w:rPr>
      </w:pPr>
    </w:p>
    <w:p w14:paraId="4F87EF05" w14:textId="2CE979C5" w:rsidR="0022417E" w:rsidRPr="003D4EE2" w:rsidRDefault="0022417E">
      <w:pPr>
        <w:rPr>
          <w:lang w:val="en-GB"/>
        </w:rPr>
      </w:pPr>
    </w:p>
    <w:p w14:paraId="13F14413" w14:textId="29CD47A6" w:rsidR="0022417E" w:rsidRPr="003D4EE2" w:rsidRDefault="0022417E">
      <w:pPr>
        <w:rPr>
          <w:lang w:val="en-GB"/>
        </w:rPr>
      </w:pPr>
    </w:p>
    <w:p w14:paraId="43426E5E" w14:textId="6690D56D" w:rsidR="0022417E" w:rsidRPr="003D4EE2" w:rsidRDefault="0022417E">
      <w:pPr>
        <w:rPr>
          <w:lang w:val="en-GB"/>
        </w:rPr>
      </w:pPr>
    </w:p>
    <w:p w14:paraId="5D58A929" w14:textId="2D5E7FAF" w:rsidR="0022417E" w:rsidRPr="003D4EE2" w:rsidRDefault="0022417E">
      <w:pPr>
        <w:rPr>
          <w:lang w:val="en-GB"/>
        </w:rPr>
      </w:pPr>
    </w:p>
    <w:p w14:paraId="1D5524BC" w14:textId="666EF0B3" w:rsidR="0022417E" w:rsidRPr="003D4EE2" w:rsidRDefault="0022417E">
      <w:pPr>
        <w:rPr>
          <w:lang w:val="en-GB"/>
        </w:rPr>
      </w:pPr>
    </w:p>
    <w:p w14:paraId="4914E9E7" w14:textId="425E2BD1" w:rsidR="0022417E" w:rsidRPr="003D4EE2" w:rsidRDefault="0022417E">
      <w:pPr>
        <w:rPr>
          <w:lang w:val="en-GB"/>
        </w:rPr>
      </w:pPr>
    </w:p>
    <w:p w14:paraId="31C3D628" w14:textId="40FB7F38" w:rsidR="0022417E" w:rsidRPr="003D4EE2" w:rsidRDefault="0022417E">
      <w:pPr>
        <w:rPr>
          <w:lang w:val="en-GB"/>
        </w:rPr>
      </w:pPr>
    </w:p>
    <w:p w14:paraId="0B4C5426" w14:textId="0A44F041" w:rsidR="0022417E" w:rsidRPr="003D4EE2" w:rsidRDefault="0022417E">
      <w:pPr>
        <w:rPr>
          <w:lang w:val="en-GB"/>
        </w:rPr>
      </w:pPr>
    </w:p>
    <w:p w14:paraId="38D72CDD" w14:textId="31E0F7CC" w:rsidR="0022417E" w:rsidRPr="003D4EE2" w:rsidRDefault="0022417E">
      <w:pPr>
        <w:rPr>
          <w:lang w:val="en-GB"/>
        </w:rPr>
      </w:pPr>
    </w:p>
    <w:p w14:paraId="1E8F1AF6" w14:textId="730A1EA3" w:rsidR="0022417E" w:rsidRPr="003D4EE2" w:rsidRDefault="0022417E">
      <w:pPr>
        <w:rPr>
          <w:lang w:val="en-GB"/>
        </w:rPr>
      </w:pPr>
    </w:p>
    <w:p w14:paraId="66465A29" w14:textId="33FDB5FB" w:rsidR="0022417E" w:rsidRPr="003D4EE2" w:rsidRDefault="0022417E">
      <w:pPr>
        <w:rPr>
          <w:lang w:val="en-GB"/>
        </w:rPr>
      </w:pPr>
    </w:p>
    <w:p w14:paraId="273B24EB" w14:textId="230410D5" w:rsidR="0022417E" w:rsidRPr="003D4EE2" w:rsidRDefault="0022417E">
      <w:pPr>
        <w:rPr>
          <w:lang w:val="en-GB"/>
        </w:rPr>
      </w:pPr>
    </w:p>
    <w:p w14:paraId="6E067D77" w14:textId="0A082004" w:rsidR="0022417E" w:rsidRPr="003D4EE2" w:rsidRDefault="0022417E">
      <w:pPr>
        <w:rPr>
          <w:lang w:val="en-GB"/>
        </w:rPr>
      </w:pPr>
    </w:p>
    <w:p w14:paraId="74C0EE93" w14:textId="288D754A" w:rsidR="0022417E" w:rsidRPr="003D4EE2" w:rsidRDefault="0022417E">
      <w:pPr>
        <w:rPr>
          <w:lang w:val="en-GB"/>
        </w:rPr>
      </w:pPr>
    </w:p>
    <w:p w14:paraId="55D96356" w14:textId="0FC4B0B6" w:rsidR="0022417E" w:rsidRPr="003D4EE2" w:rsidRDefault="0022417E">
      <w:pPr>
        <w:rPr>
          <w:lang w:val="en-GB"/>
        </w:rPr>
      </w:pPr>
    </w:p>
    <w:p w14:paraId="07BC0120" w14:textId="5283D548" w:rsidR="0022417E" w:rsidRPr="003D4EE2" w:rsidRDefault="0022417E">
      <w:pPr>
        <w:rPr>
          <w:lang w:val="en-GB"/>
        </w:rPr>
      </w:pPr>
    </w:p>
    <w:p w14:paraId="269A0EE3" w14:textId="7F39EB3C" w:rsidR="0022417E" w:rsidRPr="003D4EE2" w:rsidRDefault="0022417E">
      <w:pPr>
        <w:rPr>
          <w:lang w:val="en-GB"/>
        </w:rPr>
      </w:pPr>
    </w:p>
    <w:p w14:paraId="6C0255A7" w14:textId="309CE76C" w:rsidR="0022417E" w:rsidRPr="003D4EE2" w:rsidRDefault="0022417E">
      <w:pPr>
        <w:rPr>
          <w:lang w:val="en-GB"/>
        </w:rPr>
      </w:pPr>
    </w:p>
    <w:p w14:paraId="0E66E88A" w14:textId="1CF3A27E" w:rsidR="0022417E" w:rsidRPr="003D4EE2" w:rsidRDefault="0022417E">
      <w:pPr>
        <w:rPr>
          <w:lang w:val="en-GB"/>
        </w:rPr>
      </w:pPr>
    </w:p>
    <w:tbl>
      <w:tblPr>
        <w:tblpPr w:leftFromText="141" w:rightFromText="141" w:vertAnchor="text" w:horzAnchor="page" w:tblpX="2144" w:tblpY="180"/>
        <w:tblW w:w="0" w:type="auto"/>
        <w:tblLayout w:type="fixed"/>
        <w:tblLook w:val="0420" w:firstRow="1" w:lastRow="0" w:firstColumn="0" w:lastColumn="0" w:noHBand="0" w:noVBand="1"/>
      </w:tblPr>
      <w:tblGrid>
        <w:gridCol w:w="3312"/>
        <w:gridCol w:w="1728"/>
        <w:gridCol w:w="1728"/>
      </w:tblGrid>
      <w:tr w:rsidR="004711B2" w:rsidRPr="003D4EE2" w14:paraId="714F31BB" w14:textId="77777777" w:rsidTr="004711B2">
        <w:trPr>
          <w:cantSplit/>
          <w:tblHeader/>
        </w:trPr>
        <w:tc>
          <w:tcPr>
            <w:tcW w:w="3312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71F1" w14:textId="77777777" w:rsidR="004711B2" w:rsidRPr="003D4EE2" w:rsidRDefault="004711B2" w:rsidP="004711B2">
            <w:pPr>
              <w:spacing w:before="100" w:after="100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b/>
                <w:color w:val="000000"/>
                <w:sz w:val="16"/>
                <w:szCs w:val="16"/>
                <w:lang w:val="en-GB"/>
              </w:rPr>
              <w:t>Clinical presentation</w:t>
            </w:r>
          </w:p>
        </w:tc>
        <w:tc>
          <w:tcPr>
            <w:tcW w:w="1728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E8BE" w14:textId="77777777" w:rsidR="004711B2" w:rsidRPr="003D4EE2" w:rsidRDefault="004711B2" w:rsidP="004711B2">
            <w:pPr>
              <w:spacing w:before="100" w:after="100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b/>
                <w:color w:val="000000"/>
                <w:sz w:val="16"/>
                <w:szCs w:val="16"/>
                <w:lang w:val="en-GB"/>
              </w:rPr>
              <w:t>Monomicrobial</w:t>
            </w:r>
          </w:p>
        </w:tc>
        <w:tc>
          <w:tcPr>
            <w:tcW w:w="1728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91B8" w14:textId="77777777" w:rsidR="004711B2" w:rsidRPr="003D4EE2" w:rsidRDefault="004711B2" w:rsidP="004711B2">
            <w:pPr>
              <w:spacing w:before="100" w:after="100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b/>
                <w:color w:val="000000"/>
                <w:sz w:val="16"/>
                <w:szCs w:val="16"/>
                <w:lang w:val="en-GB"/>
              </w:rPr>
              <w:t>Polymicrobial</w:t>
            </w:r>
          </w:p>
        </w:tc>
      </w:tr>
      <w:tr w:rsidR="004711B2" w:rsidRPr="003D4EE2" w14:paraId="289226E9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D6B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Symptom duration days, median (</w:t>
            </w:r>
            <w:proofErr w:type="spellStart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IQR</w:t>
            </w:r>
            <w:proofErr w:type="spellEnd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B142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0 (0-2)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E4FA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 (0-3)</w:t>
            </w:r>
          </w:p>
        </w:tc>
      </w:tr>
      <w:tr w:rsidR="004711B2" w:rsidRPr="003D4EE2" w14:paraId="14DD78BE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7531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Fever (≥38.0°C)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834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102 / 186 (55)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60F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102 / 191 (53)</w:t>
            </w:r>
          </w:p>
        </w:tc>
      </w:tr>
      <w:tr w:rsidR="004711B2" w:rsidRPr="003D4EE2" w14:paraId="518658A5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D8A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Hypotension (MAP &lt;70)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7163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56 / 183 (31)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99F6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79 / 186 (42)</w:t>
            </w:r>
          </w:p>
        </w:tc>
      </w:tr>
      <w:tr w:rsidR="004711B2" w:rsidRPr="003D4EE2" w14:paraId="2059D06D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898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Sofa score, median (</w:t>
            </w:r>
            <w:proofErr w:type="spellStart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IQR</w:t>
            </w:r>
            <w:proofErr w:type="spellEnd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0D35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 (1-4)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8C30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3 (2-6)</w:t>
            </w:r>
          </w:p>
        </w:tc>
      </w:tr>
      <w:tr w:rsidR="004711B2" w:rsidRPr="003D4EE2" w14:paraId="0487191F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A7E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Sepsis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65F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121 / 191 (63)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AA25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143 / 193 (74)</w:t>
            </w:r>
          </w:p>
        </w:tc>
      </w:tr>
      <w:tr w:rsidR="004711B2" w:rsidRPr="003D4EE2" w14:paraId="1BBA57D1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7F45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Shock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5F11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25 / 191 (13)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09AF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39 / 193 (20)</w:t>
            </w:r>
          </w:p>
        </w:tc>
      </w:tr>
      <w:tr w:rsidR="004711B2" w:rsidRPr="003D4EE2" w14:paraId="3A426849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AD37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Thrombocytopenia (&lt;150 X 10^9 / L)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EAFA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46 / 159 (12)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440D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64 / 167 (17)</w:t>
            </w:r>
          </w:p>
        </w:tc>
      </w:tr>
      <w:tr w:rsidR="004711B2" w:rsidRPr="003D4EE2" w14:paraId="68C8A0B4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8FE3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Acute kidney failure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C95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91 / 186 (49)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BCB7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100 / 193 (52)</w:t>
            </w:r>
          </w:p>
        </w:tc>
      </w:tr>
      <w:tr w:rsidR="004711B2" w:rsidRPr="003D4EE2" w14:paraId="7E26586E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0CB4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C-reactive protein, median (</w:t>
            </w:r>
            <w:proofErr w:type="spellStart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IQR</w:t>
            </w:r>
            <w:proofErr w:type="spellEnd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4423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102 (31-206)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B82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101 (34-224)</w:t>
            </w:r>
          </w:p>
        </w:tc>
      </w:tr>
      <w:tr w:rsidR="004711B2" w:rsidRPr="003D4EE2" w14:paraId="728D9035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7C42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Elevated lactate (&gt; 2.0 mmol/L)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B30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77 / 140 (55)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4FE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120 / 159 (75)</w:t>
            </w:r>
          </w:p>
        </w:tc>
      </w:tr>
      <w:tr w:rsidR="004711B2" w:rsidRPr="003D4EE2" w14:paraId="69BB5ED9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370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b/>
                <w:color w:val="000000"/>
                <w:sz w:val="16"/>
                <w:szCs w:val="16"/>
                <w:lang w:val="en-GB"/>
              </w:rPr>
              <w:t>Outcomes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6926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D3F0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</w:p>
        </w:tc>
      </w:tr>
      <w:tr w:rsidR="004711B2" w:rsidRPr="003D4EE2" w14:paraId="58F1716E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A1A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Length-of-stay, median (</w:t>
            </w:r>
            <w:proofErr w:type="spellStart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IQR</w:t>
            </w:r>
            <w:proofErr w:type="spellEnd"/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FA1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10 (5-18)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C79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8 (4-17)</w:t>
            </w:r>
          </w:p>
        </w:tc>
      </w:tr>
      <w:tr w:rsidR="004711B2" w:rsidRPr="003D4EE2" w14:paraId="33B88CC2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66E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28-day mortality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3D0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42 / 191 (22)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38D0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58 / 193 (30)</w:t>
            </w:r>
          </w:p>
        </w:tc>
      </w:tr>
      <w:tr w:rsidR="004711B2" w:rsidRPr="003D4EE2" w14:paraId="702D0245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B86E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ICU treatment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3883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32 / 191 (17)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F0A7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40 / 193 (21)</w:t>
            </w:r>
          </w:p>
        </w:tc>
      </w:tr>
      <w:tr w:rsidR="004711B2" w:rsidRPr="003D4EE2" w14:paraId="6CA33EB8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F57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Vasopressors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E5B8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24 / 32 (75)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979C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40 / 40 (100)</w:t>
            </w:r>
          </w:p>
        </w:tc>
      </w:tr>
      <w:tr w:rsidR="004711B2" w:rsidRPr="003D4EE2" w14:paraId="582202B0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0D35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Ventilator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878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19 / 32 (59)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9871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24 / 40 (60)</w:t>
            </w:r>
          </w:p>
        </w:tc>
      </w:tr>
      <w:tr w:rsidR="004711B2" w:rsidRPr="003D4EE2" w14:paraId="5006F5B2" w14:textId="77777777" w:rsidTr="004711B2">
        <w:trPr>
          <w:cantSplit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F966" w14:textId="4A17EF7A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 xml:space="preserve">Renal replacement </w:t>
            </w:r>
            <w:r w:rsidR="003D4EE2"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therapy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8145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6 / 32 (19)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E4EB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12 / 40 (30)</w:t>
            </w:r>
          </w:p>
        </w:tc>
      </w:tr>
      <w:tr w:rsidR="004711B2" w:rsidRPr="003D4EE2" w14:paraId="40273EF7" w14:textId="77777777" w:rsidTr="004711B2">
        <w:trPr>
          <w:cantSplit/>
        </w:trPr>
        <w:tc>
          <w:tcPr>
            <w:tcW w:w="3312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7DD7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28-day ICU mortality</w:t>
            </w:r>
          </w:p>
        </w:tc>
        <w:tc>
          <w:tcPr>
            <w:tcW w:w="1728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6239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12 / 32 (38)</w:t>
            </w:r>
          </w:p>
        </w:tc>
        <w:tc>
          <w:tcPr>
            <w:tcW w:w="1728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D244" w14:textId="77777777" w:rsidR="004711B2" w:rsidRPr="003D4EE2" w:rsidRDefault="004711B2" w:rsidP="004711B2">
            <w:pPr>
              <w:spacing w:before="100" w:after="100" w:line="60" w:lineRule="auto"/>
              <w:ind w:left="100" w:right="100"/>
              <w:jc w:val="right"/>
              <w:rPr>
                <w:lang w:val="en-GB"/>
              </w:rPr>
            </w:pPr>
            <w:r w:rsidRPr="003D4EE2">
              <w:rPr>
                <w:rFonts w:ascii="Helvetica" w:eastAsia="Helvetica" w:hAnsi="Helvetica" w:cs="Helvetica"/>
                <w:color w:val="000000"/>
                <w:sz w:val="16"/>
                <w:szCs w:val="16"/>
                <w:lang w:val="en-GB"/>
              </w:rPr>
              <w:t>21 / 40 (52)</w:t>
            </w:r>
          </w:p>
        </w:tc>
      </w:tr>
    </w:tbl>
    <w:p w14:paraId="49AD83A1" w14:textId="209F98BF" w:rsidR="0022417E" w:rsidRPr="003D4EE2" w:rsidRDefault="0022417E">
      <w:pPr>
        <w:rPr>
          <w:lang w:val="en-GB"/>
        </w:rPr>
      </w:pPr>
    </w:p>
    <w:p w14:paraId="25B3A863" w14:textId="77777777" w:rsidR="0022417E" w:rsidRPr="003D4EE2" w:rsidRDefault="0022417E">
      <w:pPr>
        <w:rPr>
          <w:lang w:val="en-GB"/>
        </w:rPr>
      </w:pPr>
    </w:p>
    <w:sectPr w:rsidR="0022417E" w:rsidRPr="003D4EE2">
      <w:type w:val="continuous"/>
      <w:pgSz w:w="11952" w:h="16848"/>
      <w:pgMar w:top="1440" w:right="1440" w:bottom="1440" w:left="144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Rubrik1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ind w:left="792" w:hanging="432"/>
      </w:pPr>
    </w:lvl>
    <w:lvl w:ilvl="2">
      <w:start w:val="1"/>
      <w:numFmt w:val="decimal"/>
      <w:pStyle w:val="Rubri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D"/>
    <w:rsid w:val="00036527"/>
    <w:rsid w:val="00073835"/>
    <w:rsid w:val="001379FE"/>
    <w:rsid w:val="001C0A13"/>
    <w:rsid w:val="001D75AB"/>
    <w:rsid w:val="0022417E"/>
    <w:rsid w:val="0035500D"/>
    <w:rsid w:val="00362E65"/>
    <w:rsid w:val="003D4EE2"/>
    <w:rsid w:val="004158F9"/>
    <w:rsid w:val="00457CF1"/>
    <w:rsid w:val="004711B2"/>
    <w:rsid w:val="00747CCE"/>
    <w:rsid w:val="007B3E96"/>
    <w:rsid w:val="00836238"/>
    <w:rsid w:val="00881A71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55C77"/>
    <w:rsid w:val="00F97456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CCEEBA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rk1">
    <w:name w:val="Stark1"/>
    <w:basedOn w:val="Standardstycketeckensnit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Normaltabel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-dekorfrg2">
    <w:name w:val="Light List Accent 2"/>
    <w:basedOn w:val="Normaltabel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Professionelltabell">
    <w:name w:val="Table Professional"/>
    <w:basedOn w:val="Normaltabel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Standardstycketeckensnit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Holm</dc:creator>
  <cp:keywords/>
  <dc:description/>
  <cp:lastModifiedBy>Karin Holm</cp:lastModifiedBy>
  <cp:revision>3</cp:revision>
  <dcterms:created xsi:type="dcterms:W3CDTF">2022-08-29T12:55:00Z</dcterms:created>
  <dcterms:modified xsi:type="dcterms:W3CDTF">2022-08-30T16:30:00Z</dcterms:modified>
  <cp:category/>
</cp:coreProperties>
</file>