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ED" w:rsidRPr="005D46E0" w:rsidRDefault="002E20ED" w:rsidP="002E20ED">
      <w:pPr>
        <w:rPr>
          <w:b/>
          <w:sz w:val="20"/>
          <w:szCs w:val="20"/>
        </w:rPr>
      </w:pPr>
      <w:r>
        <w:rPr>
          <w:b/>
          <w:sz w:val="20"/>
          <w:szCs w:val="20"/>
        </w:rPr>
        <w:t>Supplementary Table S1</w:t>
      </w:r>
      <w:r w:rsidRPr="005D46E0">
        <w:rPr>
          <w:b/>
          <w:sz w:val="20"/>
          <w:szCs w:val="20"/>
        </w:rPr>
        <w:t>:</w:t>
      </w:r>
      <w:r w:rsidRPr="005D46E0">
        <w:rPr>
          <w:sz w:val="20"/>
          <w:szCs w:val="20"/>
        </w:rPr>
        <w:t xml:space="preserve"> </w:t>
      </w:r>
      <w:r w:rsidRPr="005D46E0">
        <w:rPr>
          <w:b/>
          <w:sz w:val="20"/>
          <w:szCs w:val="20"/>
        </w:rPr>
        <w:t xml:space="preserve"> </w:t>
      </w:r>
      <w:proofErr w:type="spellStart"/>
      <w:r w:rsidRPr="005D46E0">
        <w:rPr>
          <w:sz w:val="20"/>
          <w:szCs w:val="20"/>
        </w:rPr>
        <w:t>Clinicopathological</w:t>
      </w:r>
      <w:proofErr w:type="spellEnd"/>
      <w:r w:rsidRPr="005D46E0">
        <w:rPr>
          <w:sz w:val="20"/>
          <w:szCs w:val="20"/>
        </w:rPr>
        <w:t xml:space="preserve"> characteristics in the METABRIC cohort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3827"/>
      </w:tblGrid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jc w:val="center"/>
              <w:rPr>
                <w:b/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Variables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5D46E0">
              <w:rPr>
                <w:b/>
                <w:color w:val="000000"/>
                <w:sz w:val="20"/>
                <w:szCs w:val="20"/>
                <w:lang w:val="en-US"/>
              </w:rPr>
              <w:t>N (%)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rPr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Age at diagnosis</w:t>
            </w:r>
            <w:r w:rsidRPr="005D46E0">
              <w:rPr>
                <w:sz w:val="20"/>
                <w:szCs w:val="20"/>
              </w:rPr>
              <w:t xml:space="preserve"> [Median (range)]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D46E0">
              <w:rPr>
                <w:color w:val="000000"/>
                <w:sz w:val="20"/>
                <w:szCs w:val="20"/>
                <w:lang w:val="en-US"/>
              </w:rPr>
              <w:t>61.8 (21.93-96.29)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rPr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Tumour size</w:t>
            </w:r>
            <w:r w:rsidRPr="005D46E0">
              <w:rPr>
                <w:sz w:val="20"/>
                <w:szCs w:val="20"/>
              </w:rPr>
              <w:t xml:space="preserve"> [Median (range)]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D46E0">
              <w:rPr>
                <w:color w:val="000000"/>
                <w:sz w:val="20"/>
                <w:szCs w:val="20"/>
                <w:lang w:val="en-US"/>
              </w:rPr>
              <w:t>23 (1, 182)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rPr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NPI</w:t>
            </w:r>
            <w:r w:rsidRPr="005D46E0">
              <w:rPr>
                <w:sz w:val="20"/>
                <w:szCs w:val="20"/>
              </w:rPr>
              <w:t xml:space="preserve"> [Median (95% CI)]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D46E0">
              <w:rPr>
                <w:color w:val="000000"/>
                <w:sz w:val="20"/>
                <w:szCs w:val="20"/>
                <w:lang w:val="en-US"/>
              </w:rPr>
              <w:t>4.4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  <w:r w:rsidRPr="005D46E0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en-US"/>
              </w:rPr>
              <w:t>4.41</w:t>
            </w:r>
            <w:r w:rsidRPr="005D46E0">
              <w:rPr>
                <w:color w:val="000000"/>
                <w:sz w:val="20"/>
                <w:szCs w:val="20"/>
                <w:lang w:val="en-US"/>
              </w:rPr>
              <w:t>-4.</w:t>
            </w:r>
            <w:r>
              <w:rPr>
                <w:color w:val="000000"/>
                <w:sz w:val="20"/>
                <w:szCs w:val="20"/>
                <w:lang w:val="en-US"/>
              </w:rPr>
              <w:t>51</w:t>
            </w:r>
            <w:r w:rsidRPr="005D46E0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Survival</w:t>
            </w:r>
            <w:r w:rsidRPr="005D46E0">
              <w:rPr>
                <w:sz w:val="20"/>
                <w:szCs w:val="20"/>
              </w:rPr>
              <w:t xml:space="preserve"> [Median (Months, 95% Cl)]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D46E0">
              <w:rPr>
                <w:color w:val="000000"/>
                <w:sz w:val="20"/>
                <w:szCs w:val="20"/>
                <w:lang w:val="en-US"/>
              </w:rPr>
              <w:t>149 (141-159)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Lymph nodes status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0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1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2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3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&gt;3</w:t>
            </w:r>
          </w:p>
          <w:p w:rsidR="002E20ED" w:rsidRPr="005D46E0" w:rsidRDefault="002E20ED" w:rsidP="00811C56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35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7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1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4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4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ER status</w:t>
            </w:r>
          </w:p>
          <w:p w:rsidR="002E20ED" w:rsidRPr="005D46E0" w:rsidRDefault="002E20ED" w:rsidP="00811C56">
            <w:pPr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Positive</w:t>
            </w:r>
          </w:p>
          <w:p w:rsidR="002E20ED" w:rsidRPr="005D46E0" w:rsidRDefault="002E20ED" w:rsidP="00811C56">
            <w:pPr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Negative</w:t>
            </w:r>
          </w:p>
          <w:p w:rsidR="002E20ED" w:rsidRPr="005D46E0" w:rsidRDefault="002E20ED" w:rsidP="00811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Null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97</w:t>
            </w:r>
          </w:p>
          <w:p w:rsidR="002E20ED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>8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6E0">
              <w:rPr>
                <w:b/>
                <w:sz w:val="20"/>
                <w:szCs w:val="20"/>
              </w:rPr>
              <w:t>PAM50 subtype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 xml:space="preserve">Basal 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 xml:space="preserve">HER2 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 xml:space="preserve">Luminal A 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 xml:space="preserve">Luminal B 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 xml:space="preserve">Normal </w:t>
            </w:r>
          </w:p>
          <w:p w:rsidR="002E20ED" w:rsidRPr="005D46E0" w:rsidRDefault="002E20ED" w:rsidP="00811C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Not classified</w:t>
            </w:r>
          </w:p>
          <w:p w:rsidR="002E20ED" w:rsidRPr="005D46E0" w:rsidRDefault="002E20ED" w:rsidP="00811C56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30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238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5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9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99</w:t>
            </w:r>
          </w:p>
          <w:p w:rsidR="002E20ED" w:rsidRPr="005D46E0" w:rsidRDefault="002E20ED" w:rsidP="00811C56">
            <w:pPr>
              <w:jc w:val="center"/>
              <w:rPr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6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Adjuvant systemic therapy (AT</w:t>
            </w:r>
            <w:r w:rsidRPr="005D46E0">
              <w:rPr>
                <w:rFonts w:eastAsia="SimSun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 xml:space="preserve">No AT 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305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Hormone therapy (HT)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</w:t>
            </w:r>
            <w:r>
              <w:rPr>
                <w:rFonts w:eastAsia="SimSun"/>
                <w:sz w:val="20"/>
                <w:szCs w:val="20"/>
              </w:rPr>
              <w:t>216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Chemotherapy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416</w:t>
            </w:r>
          </w:p>
        </w:tc>
      </w:tr>
      <w:tr w:rsidR="002E20ED" w:rsidRPr="005D46E0" w:rsidTr="00811C56">
        <w:tc>
          <w:tcPr>
            <w:tcW w:w="492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Hormone + chemotherapy</w:t>
            </w:r>
          </w:p>
        </w:tc>
        <w:tc>
          <w:tcPr>
            <w:tcW w:w="3827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192</w:t>
            </w:r>
          </w:p>
        </w:tc>
      </w:tr>
    </w:tbl>
    <w:p w:rsidR="002E20ED" w:rsidRPr="005D46E0" w:rsidRDefault="002E20ED" w:rsidP="002E20ED">
      <w:pPr>
        <w:rPr>
          <w:sz w:val="20"/>
          <w:szCs w:val="20"/>
        </w:rPr>
      </w:pPr>
    </w:p>
    <w:p w:rsidR="002E20ED" w:rsidRDefault="002E20ED" w:rsidP="002E20ED">
      <w:pPr>
        <w:spacing w:after="200" w:line="276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2E20ED" w:rsidRDefault="002E20ED" w:rsidP="002E20ED">
      <w:p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Supplementary Table S2</w:t>
      </w:r>
      <w:r w:rsidRPr="005D46E0">
        <w:rPr>
          <w:b/>
          <w:sz w:val="20"/>
          <w:szCs w:val="20"/>
        </w:rPr>
        <w:t>:</w:t>
      </w:r>
      <w:r w:rsidRPr="005D46E0">
        <w:rPr>
          <w:sz w:val="20"/>
          <w:szCs w:val="20"/>
        </w:rPr>
        <w:t xml:space="preserve"> </w:t>
      </w:r>
      <w:r w:rsidRPr="005D46E0">
        <w:rPr>
          <w:b/>
          <w:sz w:val="20"/>
          <w:szCs w:val="20"/>
        </w:rPr>
        <w:t xml:space="preserve"> </w:t>
      </w:r>
      <w:proofErr w:type="spellStart"/>
      <w:r w:rsidRPr="005D46E0">
        <w:rPr>
          <w:sz w:val="20"/>
          <w:szCs w:val="20"/>
        </w:rPr>
        <w:t>Clinicopathological</w:t>
      </w:r>
      <w:proofErr w:type="spellEnd"/>
      <w:r w:rsidRPr="005D46E0">
        <w:rPr>
          <w:sz w:val="20"/>
          <w:szCs w:val="20"/>
        </w:rPr>
        <w:t xml:space="preserve"> charac</w:t>
      </w:r>
      <w:r>
        <w:rPr>
          <w:sz w:val="20"/>
          <w:szCs w:val="20"/>
        </w:rPr>
        <w:t xml:space="preserve">teristics of Nottingham </w:t>
      </w:r>
      <w:bookmarkStart w:id="0" w:name="_GoBack"/>
      <w:bookmarkEnd w:id="0"/>
      <w:r>
        <w:rPr>
          <w:sz w:val="20"/>
          <w:szCs w:val="20"/>
        </w:rPr>
        <w:t>series</w:t>
      </w:r>
    </w:p>
    <w:p w:rsidR="002E20ED" w:rsidRPr="005D46E0" w:rsidRDefault="002E20ED" w:rsidP="002E20ED">
      <w:pPr>
        <w:rPr>
          <w:sz w:val="20"/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260"/>
        <w:gridCol w:w="2880"/>
      </w:tblGrid>
      <w:tr w:rsidR="002E20ED" w:rsidRPr="005D46E0" w:rsidTr="00811C56">
        <w:tc>
          <w:tcPr>
            <w:tcW w:w="4068" w:type="dxa"/>
            <w:tcBorders>
              <w:top w:val="single" w:sz="4" w:space="0" w:color="auto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</w:rPr>
              <w:t>Variable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</w:rPr>
              <w:t>n*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</w:rPr>
              <w:t>Cases          (%)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Menopausal status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1650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5D46E0">
              <w:rPr>
                <w:rFonts w:eastAsia="SimSun"/>
                <w:sz w:val="20"/>
                <w:szCs w:val="20"/>
              </w:rPr>
              <w:t>Pre-menopausal</w:t>
            </w:r>
          </w:p>
        </w:tc>
        <w:tc>
          <w:tcPr>
            <w:tcW w:w="126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612          (37.0)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5D46E0">
              <w:rPr>
                <w:rFonts w:eastAsia="SimSun"/>
                <w:sz w:val="20"/>
                <w:szCs w:val="20"/>
              </w:rPr>
              <w:t>postmenopausal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1038        (63.0)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Tumour Grade (NGS)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1650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G1</w:t>
            </w:r>
          </w:p>
        </w:tc>
        <w:tc>
          <w:tcPr>
            <w:tcW w:w="126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 xml:space="preserve"> 306          (18.5)</w:t>
            </w: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G2</w:t>
            </w:r>
          </w:p>
        </w:tc>
        <w:tc>
          <w:tcPr>
            <w:tcW w:w="126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531          (32.2)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G3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 xml:space="preserve"> 813          (49.3)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Lymph node stage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1650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Negative</w:t>
            </w:r>
          </w:p>
        </w:tc>
        <w:tc>
          <w:tcPr>
            <w:tcW w:w="126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 xml:space="preserve"> 1056         (64.0)</w:t>
            </w: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Positive (1-3 nodes)</w:t>
            </w:r>
          </w:p>
        </w:tc>
        <w:tc>
          <w:tcPr>
            <w:tcW w:w="126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486          (29.5)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Positive (&gt;3 nodes)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  <w:right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108           (6.5)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Tumour size (cm)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1650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T1 a + b (≤1.0)</w:t>
            </w:r>
          </w:p>
        </w:tc>
        <w:tc>
          <w:tcPr>
            <w:tcW w:w="126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187         (11.0)</w:t>
            </w: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T1 c (&gt;1.0 -2.0)</w:t>
            </w:r>
          </w:p>
        </w:tc>
        <w:tc>
          <w:tcPr>
            <w:tcW w:w="126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868         (53.0)</w:t>
            </w: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T2 (&gt;2.0-5)</w:t>
            </w:r>
          </w:p>
        </w:tc>
        <w:tc>
          <w:tcPr>
            <w:tcW w:w="126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579      (35.0)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T3 (&gt;5)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         (1.0)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Tumour type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1650</w:t>
            </w:r>
          </w:p>
        </w:tc>
        <w:tc>
          <w:tcPr>
            <w:tcW w:w="2880" w:type="dxa"/>
            <w:tcBorders>
              <w:top w:val="single" w:sz="4" w:space="0" w:color="auto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IDC-NST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941         (57)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 xml:space="preserve">Tubular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349         (21)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ILC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160        (10)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Medullary (typical/atypical)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41          (2.5)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Others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159        (9.5)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NPI subgroups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1650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Excellent PG(2.08-2.40)</w:t>
            </w:r>
          </w:p>
        </w:tc>
        <w:tc>
          <w:tcPr>
            <w:tcW w:w="1260" w:type="dxa"/>
            <w:vMerge w:val="restart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Low risk</w:t>
            </w: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207         (12.5)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Good PG(2.42-3.40)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331          (20.1)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b/>
                <w:sz w:val="20"/>
                <w:szCs w:val="20"/>
                <w:u w:val="single"/>
              </w:rPr>
            </w:pPr>
            <w:r w:rsidRPr="005D46E0">
              <w:rPr>
                <w:sz w:val="20"/>
                <w:szCs w:val="20"/>
              </w:rPr>
              <w:t>Moderate I PG(3.42 to 4.4)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High risk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488         (29.6)</w:t>
            </w: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Moderate II PG(4.42 to 5.4)</w:t>
            </w:r>
          </w:p>
        </w:tc>
        <w:tc>
          <w:tcPr>
            <w:tcW w:w="1260" w:type="dxa"/>
            <w:vMerge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395         (23.9)</w:t>
            </w: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t>Poor PG(5.42 to 6.4)</w:t>
            </w:r>
          </w:p>
        </w:tc>
        <w:tc>
          <w:tcPr>
            <w:tcW w:w="1260" w:type="dxa"/>
            <w:vMerge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170         (10.3)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both"/>
              <w:rPr>
                <w:rFonts w:eastAsia="SimSun"/>
                <w:sz w:val="20"/>
                <w:szCs w:val="20"/>
              </w:rPr>
            </w:pPr>
            <w:r w:rsidRPr="005D46E0">
              <w:rPr>
                <w:sz w:val="20"/>
                <w:szCs w:val="20"/>
              </w:rPr>
              <w:lastRenderedPageBreak/>
              <w:t>Very poor PG(6.5–6.8)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59         (3.6)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Survival at 20 years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1650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Alive and well</w:t>
            </w:r>
          </w:p>
        </w:tc>
        <w:tc>
          <w:tcPr>
            <w:tcW w:w="126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1055         (64.0)</w:t>
            </w: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Dead from disease</w:t>
            </w:r>
          </w:p>
        </w:tc>
        <w:tc>
          <w:tcPr>
            <w:tcW w:w="126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468          (28.4)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Dead from other causes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127         (7.6)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b/>
                <w:sz w:val="20"/>
                <w:szCs w:val="20"/>
                <w:u w:val="single"/>
              </w:rPr>
              <w:t>Adjuvant systemic therapy (AT</w:t>
            </w:r>
            <w:r w:rsidRPr="005D46E0">
              <w:rPr>
                <w:rFonts w:eastAsia="SimSun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 xml:space="preserve">No AT </w:t>
            </w:r>
          </w:p>
        </w:tc>
        <w:tc>
          <w:tcPr>
            <w:tcW w:w="126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665         (42.0)</w:t>
            </w:r>
          </w:p>
        </w:tc>
      </w:tr>
      <w:tr w:rsidR="002E20ED" w:rsidRPr="005D46E0" w:rsidTr="00811C56">
        <w:tc>
          <w:tcPr>
            <w:tcW w:w="4068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Hormone therapy (HT)</w:t>
            </w:r>
          </w:p>
        </w:tc>
        <w:tc>
          <w:tcPr>
            <w:tcW w:w="126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642         (41.0)</w:t>
            </w:r>
          </w:p>
        </w:tc>
      </w:tr>
      <w:tr w:rsidR="002E20ED" w:rsidRPr="005D46E0" w:rsidTr="00811C56">
        <w:tc>
          <w:tcPr>
            <w:tcW w:w="4068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Chemotherapy</w:t>
            </w:r>
          </w:p>
        </w:tc>
        <w:tc>
          <w:tcPr>
            <w:tcW w:w="126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307         (20.0)</w:t>
            </w:r>
          </w:p>
        </w:tc>
      </w:tr>
      <w:tr w:rsidR="002E20ED" w:rsidRPr="005D46E0" w:rsidTr="00811C56"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Hormone + chemotherapy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bottom w:val="single" w:sz="4" w:space="0" w:color="auto"/>
            </w:tcBorders>
          </w:tcPr>
          <w:p w:rsidR="002E20ED" w:rsidRPr="005D46E0" w:rsidRDefault="002E20ED" w:rsidP="00811C56">
            <w:pPr>
              <w:spacing w:before="100" w:beforeAutospacing="1" w:after="100" w:afterAutospacing="1" w:line="480" w:lineRule="auto"/>
              <w:jc w:val="center"/>
              <w:rPr>
                <w:rFonts w:eastAsia="SimSun"/>
                <w:sz w:val="20"/>
                <w:szCs w:val="20"/>
              </w:rPr>
            </w:pPr>
            <w:r w:rsidRPr="005D46E0">
              <w:rPr>
                <w:rFonts w:eastAsia="SimSun"/>
                <w:sz w:val="20"/>
                <w:szCs w:val="20"/>
              </w:rPr>
              <w:t>46         (3.0)</w:t>
            </w:r>
          </w:p>
        </w:tc>
      </w:tr>
    </w:tbl>
    <w:p w:rsidR="002E20ED" w:rsidRPr="005D46E0" w:rsidRDefault="002E20ED" w:rsidP="002E20ED">
      <w:pPr>
        <w:spacing w:before="100" w:beforeAutospacing="1" w:after="100" w:afterAutospacing="1" w:line="480" w:lineRule="auto"/>
        <w:rPr>
          <w:sz w:val="20"/>
          <w:szCs w:val="20"/>
        </w:rPr>
      </w:pPr>
      <w:r w:rsidRPr="005D46E0">
        <w:rPr>
          <w:sz w:val="20"/>
          <w:szCs w:val="20"/>
        </w:rPr>
        <w:t>* Number of cases for which data were available.</w:t>
      </w:r>
    </w:p>
    <w:p w:rsidR="002E20ED" w:rsidRPr="005D46E0" w:rsidRDefault="002E20ED" w:rsidP="002E20ED">
      <w:pPr>
        <w:ind w:right="26"/>
        <w:rPr>
          <w:sz w:val="20"/>
          <w:szCs w:val="20"/>
        </w:rPr>
      </w:pPr>
      <w:r w:rsidRPr="005D46E0">
        <w:rPr>
          <w:sz w:val="20"/>
          <w:szCs w:val="20"/>
        </w:rPr>
        <w:t>NPI; Nottingham prognostic index, PG; prognostic group</w:t>
      </w:r>
    </w:p>
    <w:p w:rsidR="002E20ED" w:rsidRPr="005D46E0" w:rsidRDefault="002E20ED" w:rsidP="002E20ED">
      <w:pPr>
        <w:ind w:right="26"/>
        <w:rPr>
          <w:sz w:val="20"/>
          <w:szCs w:val="20"/>
        </w:rPr>
      </w:pPr>
    </w:p>
    <w:p w:rsidR="002E20ED" w:rsidRPr="005D46E0" w:rsidRDefault="002E20ED" w:rsidP="002E20ED">
      <w:pPr>
        <w:ind w:right="26"/>
        <w:rPr>
          <w:b/>
          <w:sz w:val="20"/>
          <w:szCs w:val="20"/>
        </w:rPr>
      </w:pPr>
    </w:p>
    <w:p w:rsidR="00C31F95" w:rsidRPr="002E20ED" w:rsidRDefault="00C31F95" w:rsidP="002E20ED">
      <w:pPr>
        <w:spacing w:after="200" w:line="276" w:lineRule="auto"/>
        <w:rPr>
          <w:b/>
          <w:sz w:val="20"/>
          <w:szCs w:val="20"/>
        </w:rPr>
      </w:pPr>
    </w:p>
    <w:sectPr w:rsidR="00C31F95" w:rsidRPr="002E20E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DC" w:rsidRDefault="005F28DC" w:rsidP="00D07C75">
      <w:r>
        <w:separator/>
      </w:r>
    </w:p>
  </w:endnote>
  <w:endnote w:type="continuationSeparator" w:id="0">
    <w:p w:rsidR="005F28DC" w:rsidRDefault="005F28DC" w:rsidP="00D0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08383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7C75" w:rsidRDefault="00D07C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7C75" w:rsidRDefault="00D07C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DC" w:rsidRDefault="005F28DC" w:rsidP="00D07C75">
      <w:r>
        <w:separator/>
      </w:r>
    </w:p>
  </w:footnote>
  <w:footnote w:type="continuationSeparator" w:id="0">
    <w:p w:rsidR="005F28DC" w:rsidRDefault="005F28DC" w:rsidP="00D0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ED"/>
    <w:rsid w:val="002E20ED"/>
    <w:rsid w:val="005F28DC"/>
    <w:rsid w:val="00C31F95"/>
    <w:rsid w:val="00D0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C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C7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07C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C75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C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C7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07C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C75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Madhusudan Srinivasan</dc:creator>
  <cp:lastModifiedBy>Madhusudan Srinivasan</cp:lastModifiedBy>
  <cp:revision>2</cp:revision>
  <dcterms:created xsi:type="dcterms:W3CDTF">2018-04-30T12:46:00Z</dcterms:created>
  <dcterms:modified xsi:type="dcterms:W3CDTF">2018-04-30T12:47:00Z</dcterms:modified>
</cp:coreProperties>
</file>