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16" w:tblpY="-344"/>
        <w:tblW w:w="11307" w:type="dxa"/>
        <w:tblLayout w:type="fixed"/>
        <w:tblLook w:val="04A0" w:firstRow="1" w:lastRow="0" w:firstColumn="1" w:lastColumn="0" w:noHBand="0" w:noVBand="1"/>
      </w:tblPr>
      <w:tblGrid>
        <w:gridCol w:w="3930"/>
        <w:gridCol w:w="448"/>
        <w:gridCol w:w="1684"/>
        <w:gridCol w:w="709"/>
        <w:gridCol w:w="850"/>
        <w:gridCol w:w="274"/>
        <w:gridCol w:w="236"/>
        <w:gridCol w:w="1616"/>
        <w:gridCol w:w="709"/>
        <w:gridCol w:w="851"/>
      </w:tblGrid>
      <w:tr w:rsidR="00E162B7" w:rsidRPr="00C1728F" w:rsidTr="003714B4">
        <w:trPr>
          <w:trHeight w:val="237"/>
        </w:trPr>
        <w:tc>
          <w:tcPr>
            <w:tcW w:w="11307" w:type="dxa"/>
            <w:gridSpan w:val="10"/>
            <w:tcBorders>
              <w:bottom w:val="single" w:sz="4" w:space="0" w:color="auto"/>
            </w:tcBorders>
          </w:tcPr>
          <w:p w:rsidR="00E162B7" w:rsidRPr="003F30B9" w:rsidRDefault="00E162B7" w:rsidP="005E4F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Suppl</w:t>
            </w:r>
            <w:r w:rsidR="005E4FC9">
              <w:rPr>
                <w:rFonts w:ascii="Times New Roman" w:hAnsi="Times New Roman"/>
                <w:sz w:val="18"/>
              </w:rPr>
              <w:t>ementary</w:t>
            </w:r>
            <w:bookmarkStart w:id="0" w:name="_GoBack"/>
            <w:bookmarkEnd w:id="0"/>
            <w:r w:rsidRPr="003F30B9">
              <w:rPr>
                <w:rFonts w:ascii="Times New Roman" w:hAnsi="Times New Roman"/>
                <w:sz w:val="18"/>
              </w:rPr>
              <w:t xml:space="preserve"> Table 7. Sensitivity analysis of studies providing data on </w:t>
            </w:r>
            <w:proofErr w:type="spellStart"/>
            <w:r w:rsidRPr="003F30B9">
              <w:rPr>
                <w:rFonts w:ascii="Times New Roman" w:hAnsi="Times New Roman"/>
                <w:sz w:val="18"/>
              </w:rPr>
              <w:t>leptin</w:t>
            </w:r>
            <w:proofErr w:type="spellEnd"/>
            <w:r w:rsidRPr="003F30B9">
              <w:rPr>
                <w:rFonts w:ascii="Times New Roman" w:hAnsi="Times New Roman"/>
                <w:sz w:val="18"/>
              </w:rPr>
              <w:t xml:space="preserve"> and colorectal adenoma (CRA), by components of study quality.</w:t>
            </w:r>
          </w:p>
        </w:tc>
      </w:tr>
      <w:tr w:rsidR="00E162B7" w:rsidRPr="00C1728F" w:rsidTr="003714B4">
        <w:trPr>
          <w:trHeight w:val="237"/>
        </w:trPr>
        <w:tc>
          <w:tcPr>
            <w:tcW w:w="39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Criteria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Analysis of studies providing mean and SD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Analysis of studies providing RR (95% CI)</w:t>
            </w:r>
          </w:p>
        </w:tc>
      </w:tr>
      <w:tr w:rsidR="00E162B7" w:rsidRPr="003F30B9" w:rsidTr="003714B4">
        <w:trPr>
          <w:trHeight w:val="237"/>
        </w:trPr>
        <w:tc>
          <w:tcPr>
            <w:tcW w:w="3930" w:type="dxa"/>
            <w:vMerge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Random effects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Heterogeneity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Random effects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Heterogeneity</w:t>
            </w:r>
          </w:p>
        </w:tc>
      </w:tr>
      <w:tr w:rsidR="00E162B7" w:rsidRPr="003F30B9" w:rsidTr="003714B4">
        <w:trPr>
          <w:trHeight w:val="98"/>
        </w:trPr>
        <w:tc>
          <w:tcPr>
            <w:tcW w:w="3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SMD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</w:t>
            </w:r>
            <w:r w:rsidRPr="003F30B9">
              <w:rPr>
                <w:rFonts w:ascii="Times New Roman" w:hAnsi="Times New Roman"/>
                <w:sz w:val="18"/>
                <w:vertAlign w:val="superscript"/>
              </w:rPr>
              <w:t>2</w:t>
            </w:r>
            <w:r w:rsidRPr="003F30B9">
              <w:rPr>
                <w:rFonts w:ascii="Times New Roman" w:hAnsi="Times New Roman"/>
                <w:sz w:val="18"/>
              </w:rPr>
              <w:t xml:space="preserve">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p-value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RR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</w:t>
            </w:r>
            <w:r w:rsidRPr="003F30B9">
              <w:rPr>
                <w:rFonts w:ascii="Times New Roman" w:hAnsi="Times New Roman"/>
                <w:sz w:val="18"/>
                <w:vertAlign w:val="superscript"/>
              </w:rPr>
              <w:t>2</w:t>
            </w:r>
            <w:r w:rsidRPr="003F30B9">
              <w:rPr>
                <w:rFonts w:ascii="Times New Roman" w:hAnsi="Times New Roman"/>
                <w:sz w:val="18"/>
              </w:rPr>
              <w:t xml:space="preserve"> 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p-value</w:t>
            </w:r>
          </w:p>
        </w:tc>
      </w:tr>
      <w:tr w:rsidR="00E162B7" w:rsidRPr="00C1728F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Including only studies in which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C1728F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 xml:space="preserve">cases and controls were matched 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0.11 (0.02, 0.21)*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l-GR"/>
              </w:rPr>
            </w:pPr>
            <w:r w:rsidRPr="003F30B9">
              <w:rPr>
                <w:rFonts w:ascii="Times New Roman" w:hAnsi="Times New Roman"/>
                <w:sz w:val="18"/>
              </w:rPr>
              <w:t>0.81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l-GR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CRA diagnosis was histologically confirmed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412" w:type="dxa"/>
            <w:gridSpan w:val="4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C1728F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subjects were excluded if they had positive history of: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malignancy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0.12 (0.03, 0.20)*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0.52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1.32 (1.00, 1.74)†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0.82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IBD and/ or FAP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0.11 (0.03, 0.20)**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0.71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412" w:type="dxa"/>
            <w:gridSpan w:val="4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colectomy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0.10 (0.00, 0.20)*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0.38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1.31 (0.99, 1.74)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0.80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other medical conditions, such as diabetes mellitus, liver/ renal disease etc.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controls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had negative colonoscopy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412" w:type="dxa"/>
            <w:gridSpan w:val="4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were drawn from the same community as cases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0.13 (0.04, 0.22)**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0.55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b/>
                <w:sz w:val="18"/>
              </w:rPr>
              <w:t>1.33 (1.00, 1.77)*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0.66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proofErr w:type="spellStart"/>
            <w:r w:rsidRPr="003F30B9">
              <w:rPr>
                <w:rFonts w:ascii="Times New Roman" w:hAnsi="Times New Roman"/>
                <w:sz w:val="18"/>
              </w:rPr>
              <w:t>leptin</w:t>
            </w:r>
            <w:proofErr w:type="spellEnd"/>
            <w:r w:rsidRPr="003F30B9">
              <w:rPr>
                <w:rFonts w:ascii="Times New Roman" w:hAnsi="Times New Roman"/>
                <w:sz w:val="18"/>
              </w:rPr>
              <w:t xml:space="preserve"> measurements were conducted: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in one batch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-0.10 (-0.47, 0.28)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79.0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  <w:lang w:val="el-GR"/>
              </w:rPr>
              <w:t>&lt;</w:t>
            </w:r>
            <w:r w:rsidRPr="003F30B9">
              <w:rPr>
                <w:rFonts w:ascii="Times New Roman" w:hAnsi="Times New Roman"/>
                <w:sz w:val="18"/>
              </w:rPr>
              <w:t>0.01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blindly as to case-control status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in duplicate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0.1</w:t>
            </w:r>
            <w:r w:rsidRPr="003F30B9">
              <w:rPr>
                <w:rFonts w:ascii="Times New Roman" w:hAnsi="Times New Roman"/>
                <w:sz w:val="18"/>
                <w:lang w:val="el-GR"/>
              </w:rPr>
              <w:t>6</w:t>
            </w:r>
            <w:r w:rsidRPr="003F30B9">
              <w:rPr>
                <w:rFonts w:ascii="Times New Roman" w:hAnsi="Times New Roman"/>
                <w:sz w:val="18"/>
              </w:rPr>
              <w:t xml:space="preserve"> (-0.02, 0.33)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0.57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1.70 (0.75, 3.86)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0.50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in fasting samples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0.00 (-0.22, 0.2</w:t>
            </w:r>
            <w:r w:rsidRPr="003F30B9">
              <w:rPr>
                <w:rFonts w:ascii="Times New Roman" w:hAnsi="Times New Roman"/>
                <w:sz w:val="18"/>
                <w:lang w:val="el-GR"/>
              </w:rPr>
              <w:t>3</w:t>
            </w:r>
            <w:r w:rsidRPr="003F30B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72.5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0.01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412" w:type="dxa"/>
            <w:gridSpan w:val="4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all studies included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in morning samples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-0.34 (-1.02, 0.35)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81.1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0.02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1.49 (0.68, 3.29)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0.56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data were collected with personal interview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no study to include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E162B7" w:rsidRPr="003F30B9" w:rsidTr="003714B4">
        <w:tc>
          <w:tcPr>
            <w:tcW w:w="3930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</w:rPr>
            </w:pPr>
            <w:proofErr w:type="spellStart"/>
            <w:r w:rsidRPr="003F30B9">
              <w:rPr>
                <w:rFonts w:ascii="Times New Roman" w:hAnsi="Times New Roman"/>
                <w:sz w:val="18"/>
              </w:rPr>
              <w:t>somatometrics</w:t>
            </w:r>
            <w:proofErr w:type="spellEnd"/>
            <w:r w:rsidRPr="003F30B9">
              <w:rPr>
                <w:rFonts w:ascii="Times New Roman" w:hAnsi="Times New Roman"/>
                <w:sz w:val="18"/>
              </w:rPr>
              <w:t xml:space="preserve"> were measured by the investigators</w:t>
            </w:r>
          </w:p>
        </w:tc>
        <w:tc>
          <w:tcPr>
            <w:tcW w:w="448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74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16" w:type="dxa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-</w:t>
            </w:r>
          </w:p>
        </w:tc>
      </w:tr>
      <w:tr w:rsidR="00E162B7" w:rsidRPr="00907DF1" w:rsidTr="003714B4">
        <w:tc>
          <w:tcPr>
            <w:tcW w:w="1130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162B7" w:rsidRPr="003F30B9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8"/>
              </w:rPr>
              <w:t>CI, confidence interval; FAP, familial adenomatous polyposis; I</w:t>
            </w:r>
            <w:r w:rsidRPr="003F30B9">
              <w:rPr>
                <w:rFonts w:ascii="Times New Roman" w:hAnsi="Times New Roman"/>
                <w:sz w:val="18"/>
                <w:vertAlign w:val="superscript"/>
              </w:rPr>
              <w:t>2</w:t>
            </w:r>
            <w:r w:rsidRPr="003F30B9">
              <w:rPr>
                <w:rFonts w:ascii="Times New Roman" w:hAnsi="Times New Roman"/>
                <w:sz w:val="18"/>
              </w:rPr>
              <w:t xml:space="preserve">, inconsistency index; IBD, inflammatory bowel disease; n/a, not applicable; RR, relative risk; SD, standard deviation; SMD, </w:t>
            </w:r>
            <w:proofErr w:type="spellStart"/>
            <w:r w:rsidRPr="003F30B9">
              <w:rPr>
                <w:rFonts w:ascii="Times New Roman" w:hAnsi="Times New Roman"/>
                <w:sz w:val="18"/>
              </w:rPr>
              <w:t>standardised</w:t>
            </w:r>
            <w:proofErr w:type="spellEnd"/>
            <w:r w:rsidRPr="003F30B9">
              <w:rPr>
                <w:rFonts w:ascii="Times New Roman" w:hAnsi="Times New Roman"/>
                <w:sz w:val="18"/>
              </w:rPr>
              <w:t xml:space="preserve"> mean difference.</w:t>
            </w:r>
          </w:p>
          <w:p w:rsidR="00E162B7" w:rsidRPr="00307D2F" w:rsidRDefault="00E162B7" w:rsidP="003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F30B9">
              <w:rPr>
                <w:rFonts w:ascii="Times New Roman" w:hAnsi="Times New Roman"/>
                <w:sz w:val="16"/>
              </w:rPr>
              <w:t>* p&lt;0.05; ** p&lt;0.01; † p= 0.05</w:t>
            </w:r>
          </w:p>
        </w:tc>
      </w:tr>
    </w:tbl>
    <w:p w:rsidR="00042FE5" w:rsidRDefault="00042FE5"/>
    <w:sectPr w:rsidR="00042FE5" w:rsidSect="00E162B7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7"/>
    <w:rsid w:val="00042FE5"/>
    <w:rsid w:val="005E4FC9"/>
    <w:rsid w:val="00E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2013-04-04T05:17:00Z</dcterms:created>
  <dcterms:modified xsi:type="dcterms:W3CDTF">2013-05-29T19:43:00Z</dcterms:modified>
</cp:coreProperties>
</file>