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5EA7" w14:textId="77777777" w:rsidR="004474BF" w:rsidRPr="00890951" w:rsidRDefault="004474BF" w:rsidP="004474B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Supplemental Table 1</w:t>
      </w:r>
      <w:r w:rsidRPr="00890951">
        <w:rPr>
          <w:b/>
          <w:color w:val="000000" w:themeColor="text1"/>
          <w:sz w:val="24"/>
          <w:szCs w:val="24"/>
        </w:rPr>
        <w:t>.</w:t>
      </w:r>
      <w:r w:rsidRPr="00890951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890951">
        <w:rPr>
          <w:b/>
          <w:color w:val="000000" w:themeColor="text1"/>
          <w:sz w:val="24"/>
          <w:szCs w:val="24"/>
        </w:rPr>
        <w:t>ENDO</w:t>
      </w:r>
      <w:r w:rsidRPr="00890951">
        <w:rPr>
          <w:rFonts w:hint="eastAsia"/>
          <w:b/>
          <w:color w:val="000000" w:themeColor="text1"/>
          <w:sz w:val="24"/>
          <w:szCs w:val="24"/>
        </w:rPr>
        <w:t xml:space="preserve"> and EPI</w:t>
      </w:r>
      <w:r w:rsidRPr="00890951">
        <w:rPr>
          <w:b/>
          <w:color w:val="000000" w:themeColor="text1"/>
          <w:sz w:val="24"/>
          <w:szCs w:val="24"/>
        </w:rPr>
        <w:t xml:space="preserve"> </w:t>
      </w:r>
      <w:r w:rsidRPr="00890951">
        <w:rPr>
          <w:rFonts w:hint="eastAsia"/>
          <w:b/>
          <w:color w:val="000000" w:themeColor="text1"/>
          <w:sz w:val="24"/>
          <w:szCs w:val="24"/>
        </w:rPr>
        <w:t xml:space="preserve">ROT </w:t>
      </w:r>
      <w:r w:rsidRPr="00890951">
        <w:rPr>
          <w:b/>
          <w:color w:val="000000" w:themeColor="text1"/>
          <w:sz w:val="24"/>
          <w:szCs w:val="24"/>
        </w:rPr>
        <w:t xml:space="preserve">of </w:t>
      </w:r>
      <w:r>
        <w:rPr>
          <w:b/>
          <w:color w:val="000000" w:themeColor="text1"/>
          <w:sz w:val="24"/>
          <w:szCs w:val="24"/>
        </w:rPr>
        <w:t xml:space="preserve">basal and apical </w:t>
      </w:r>
      <w:r w:rsidRPr="00890951">
        <w:rPr>
          <w:b/>
          <w:color w:val="000000" w:themeColor="text1"/>
          <w:sz w:val="24"/>
          <w:szCs w:val="24"/>
        </w:rPr>
        <w:t>LV</w:t>
      </w: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870"/>
        <w:gridCol w:w="1870"/>
        <w:gridCol w:w="2040"/>
        <w:gridCol w:w="1170"/>
      </w:tblGrid>
      <w:tr w:rsidR="00C73226" w14:paraId="6F062006" w14:textId="77777777" w:rsidTr="00C73226">
        <w:trPr>
          <w:jc w:val="center"/>
        </w:trPr>
        <w:tc>
          <w:tcPr>
            <w:tcW w:w="1240" w:type="dxa"/>
            <w:shd w:val="clear" w:color="auto" w:fill="9CC2E5" w:themeFill="accent1" w:themeFillTint="99"/>
            <w:hideMark/>
          </w:tcPr>
          <w:p w14:paraId="69F9F8FF" w14:textId="77777777" w:rsidR="00C73226" w:rsidRDefault="00C73226" w:rsidP="00FF5E4E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70" w:type="dxa"/>
            <w:shd w:val="clear" w:color="auto" w:fill="9CC2E5" w:themeFill="accent1" w:themeFillTint="99"/>
            <w:hideMark/>
          </w:tcPr>
          <w:p w14:paraId="35D23B82" w14:textId="77777777" w:rsidR="00C73226" w:rsidRDefault="00C73226" w:rsidP="00FF5E4E">
            <w:pPr>
              <w:spacing w:line="360" w:lineRule="auto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color w:val="000000" w:themeColor="text1"/>
                <w:kern w:val="0"/>
                <w:szCs w:val="24"/>
              </w:rPr>
              <w:t>AL-CA</w:t>
            </w:r>
            <w:r>
              <w:rPr>
                <w:b/>
                <w:color w:val="000000" w:themeColor="text1"/>
                <w:kern w:val="0"/>
              </w:rPr>
              <w:t xml:space="preserve"> (n=35)</w:t>
            </w:r>
          </w:p>
        </w:tc>
        <w:tc>
          <w:tcPr>
            <w:tcW w:w="1870" w:type="dxa"/>
            <w:shd w:val="clear" w:color="auto" w:fill="9CC2E5" w:themeFill="accent1" w:themeFillTint="99"/>
            <w:hideMark/>
          </w:tcPr>
          <w:p w14:paraId="5D41C124" w14:textId="77777777" w:rsidR="00C73226" w:rsidRDefault="00C73226" w:rsidP="00FF5E4E">
            <w:pPr>
              <w:spacing w:line="360" w:lineRule="auto"/>
              <w:jc w:val="center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HCM</w:t>
            </w:r>
            <w:r>
              <w:rPr>
                <w:b/>
                <w:bCs/>
                <w:color w:val="000000" w:themeColor="text1"/>
                <w:szCs w:val="22"/>
              </w:rPr>
              <w:t xml:space="preserve"> </w:t>
            </w:r>
            <w:r>
              <w:rPr>
                <w:b/>
                <w:color w:val="000000" w:themeColor="text1"/>
                <w:kern w:val="0"/>
              </w:rPr>
              <w:t>(n=35)</w:t>
            </w:r>
          </w:p>
        </w:tc>
        <w:tc>
          <w:tcPr>
            <w:tcW w:w="2040" w:type="dxa"/>
            <w:shd w:val="clear" w:color="auto" w:fill="9CC2E5" w:themeFill="accent1" w:themeFillTint="99"/>
            <w:hideMark/>
          </w:tcPr>
          <w:p w14:paraId="3E9B76E4" w14:textId="77777777" w:rsidR="00C73226" w:rsidRDefault="00C73226" w:rsidP="00FF5E4E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CONTROL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kern w:val="0"/>
              </w:rPr>
              <w:t>(n=30)</w:t>
            </w:r>
          </w:p>
        </w:tc>
        <w:tc>
          <w:tcPr>
            <w:tcW w:w="1170" w:type="dxa"/>
            <w:shd w:val="clear" w:color="auto" w:fill="9CC2E5" w:themeFill="accent1" w:themeFillTint="99"/>
            <w:hideMark/>
          </w:tcPr>
          <w:p w14:paraId="6D2CE97C" w14:textId="77777777" w:rsidR="00C73226" w:rsidRDefault="00C73226" w:rsidP="00FF5E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P value</w:t>
            </w:r>
          </w:p>
        </w:tc>
      </w:tr>
      <w:tr w:rsidR="00C73226" w14:paraId="5EAB1CB6" w14:textId="77777777" w:rsidTr="00C73226">
        <w:trPr>
          <w:jc w:val="center"/>
        </w:trPr>
        <w:tc>
          <w:tcPr>
            <w:tcW w:w="1240" w:type="dxa"/>
          </w:tcPr>
          <w:p w14:paraId="59076842" w14:textId="77777777" w:rsidR="00C73226" w:rsidRDefault="00C73226" w:rsidP="00FF5E4E">
            <w:pPr>
              <w:spacing w:line="360" w:lineRule="auto"/>
              <w:jc w:val="left"/>
              <w:rPr>
                <w:rFonts w:eastAsiaTheme="minorEastAsia"/>
                <w:b/>
                <w:color w:val="000000" w:themeColor="text1"/>
                <w:szCs w:val="22"/>
              </w:rPr>
            </w:pPr>
            <w:r>
              <w:rPr>
                <w:rFonts w:eastAsiaTheme="minorEastAsia"/>
                <w:b/>
                <w:color w:val="000000" w:themeColor="text1"/>
                <w:szCs w:val="22"/>
              </w:rPr>
              <w:t>ROT(°)</w:t>
            </w:r>
          </w:p>
        </w:tc>
        <w:tc>
          <w:tcPr>
            <w:tcW w:w="1870" w:type="dxa"/>
          </w:tcPr>
          <w:p w14:paraId="0C37A357" w14:textId="77777777" w:rsidR="00C73226" w:rsidRDefault="00C73226" w:rsidP="00FF5E4E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870" w:type="dxa"/>
          </w:tcPr>
          <w:p w14:paraId="4D8201A5" w14:textId="77777777" w:rsidR="00C73226" w:rsidRDefault="00C73226" w:rsidP="00FF5E4E">
            <w:pPr>
              <w:spacing w:line="360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040" w:type="dxa"/>
          </w:tcPr>
          <w:p w14:paraId="0F85E3E5" w14:textId="77777777" w:rsidR="00C73226" w:rsidRDefault="00C73226" w:rsidP="00FF5E4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1E849093" w14:textId="77777777" w:rsidR="00C73226" w:rsidRDefault="00C73226" w:rsidP="00FF5E4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C73226" w14:paraId="201A60C3" w14:textId="77777777" w:rsidTr="00C73226">
        <w:trPr>
          <w:jc w:val="center"/>
        </w:trPr>
        <w:tc>
          <w:tcPr>
            <w:tcW w:w="1240" w:type="dxa"/>
            <w:shd w:val="clear" w:color="auto" w:fill="DEEAF6" w:themeFill="accent1" w:themeFillTint="33"/>
            <w:hideMark/>
          </w:tcPr>
          <w:p w14:paraId="65794CA1" w14:textId="62D88872" w:rsidR="00C73226" w:rsidRPr="00C73226" w:rsidRDefault="00C73226" w:rsidP="00FF5E4E">
            <w:pPr>
              <w:spacing w:line="360" w:lineRule="auto"/>
            </w:pPr>
            <w:r>
              <w:t xml:space="preserve">  </w:t>
            </w:r>
            <w:r w:rsidRPr="00C73226">
              <w:t>Basal LV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797DA682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</w:p>
        </w:tc>
        <w:tc>
          <w:tcPr>
            <w:tcW w:w="1870" w:type="dxa"/>
            <w:shd w:val="clear" w:color="auto" w:fill="DEEAF6" w:themeFill="accent1" w:themeFillTint="33"/>
          </w:tcPr>
          <w:p w14:paraId="6469CA40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</w:p>
        </w:tc>
        <w:tc>
          <w:tcPr>
            <w:tcW w:w="2040" w:type="dxa"/>
            <w:shd w:val="clear" w:color="auto" w:fill="DEEAF6" w:themeFill="accent1" w:themeFillTint="33"/>
          </w:tcPr>
          <w:p w14:paraId="4980F15C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72B836C7" w14:textId="77777777" w:rsidR="00C73226" w:rsidRDefault="00C73226" w:rsidP="00FF5E4E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C73226" w14:paraId="412AD71E" w14:textId="77777777" w:rsidTr="00C73226">
        <w:trPr>
          <w:jc w:val="center"/>
        </w:trPr>
        <w:tc>
          <w:tcPr>
            <w:tcW w:w="1240" w:type="dxa"/>
            <w:shd w:val="clear" w:color="auto" w:fill="DEEAF6" w:themeFill="accent1" w:themeFillTint="33"/>
            <w:hideMark/>
          </w:tcPr>
          <w:p w14:paraId="2EFEE50B" w14:textId="5978EC27" w:rsidR="00C73226" w:rsidRDefault="00C73226" w:rsidP="00FF5E4E">
            <w:pPr>
              <w:spacing w:line="360" w:lineRule="auto"/>
            </w:pPr>
            <w:r>
              <w:t xml:space="preserve">      ENDO</w:t>
            </w:r>
          </w:p>
        </w:tc>
        <w:tc>
          <w:tcPr>
            <w:tcW w:w="1870" w:type="dxa"/>
            <w:shd w:val="clear" w:color="auto" w:fill="DEEAF6" w:themeFill="accent1" w:themeFillTint="33"/>
            <w:hideMark/>
          </w:tcPr>
          <w:p w14:paraId="03A5A66D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kern w:val="0"/>
                <w:szCs w:val="21"/>
              </w:rPr>
              <w:t>-3.1±2.1</w:t>
            </w:r>
            <w:r>
              <w:rPr>
                <w:color w:val="000000" w:themeColor="text1"/>
                <w:kern w:val="0"/>
              </w:rPr>
              <w:t>*</w:t>
            </w:r>
          </w:p>
        </w:tc>
        <w:tc>
          <w:tcPr>
            <w:tcW w:w="1870" w:type="dxa"/>
            <w:shd w:val="clear" w:color="auto" w:fill="DEEAF6" w:themeFill="accent1" w:themeFillTint="33"/>
            <w:hideMark/>
          </w:tcPr>
          <w:p w14:paraId="04EE4565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-4.4±2.8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▲</w:t>
            </w:r>
          </w:p>
        </w:tc>
        <w:tc>
          <w:tcPr>
            <w:tcW w:w="2040" w:type="dxa"/>
            <w:shd w:val="clear" w:color="auto" w:fill="DEEAF6" w:themeFill="accent1" w:themeFillTint="33"/>
            <w:hideMark/>
          </w:tcPr>
          <w:p w14:paraId="43E8E418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-6.9±3.8</w:t>
            </w:r>
          </w:p>
        </w:tc>
        <w:tc>
          <w:tcPr>
            <w:tcW w:w="1170" w:type="dxa"/>
            <w:shd w:val="clear" w:color="auto" w:fill="DEEAF6" w:themeFill="accent1" w:themeFillTint="33"/>
            <w:hideMark/>
          </w:tcPr>
          <w:p w14:paraId="58835398" w14:textId="77777777" w:rsidR="00C73226" w:rsidRDefault="00C73226" w:rsidP="00FF5E4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＜</w:t>
            </w:r>
            <w:r>
              <w:rPr>
                <w:bCs/>
                <w:color w:val="000000"/>
                <w:szCs w:val="21"/>
              </w:rPr>
              <w:t>0.001</w:t>
            </w:r>
          </w:p>
        </w:tc>
      </w:tr>
      <w:tr w:rsidR="00C73226" w14:paraId="52A2A0C1" w14:textId="77777777" w:rsidTr="00C73226">
        <w:trPr>
          <w:jc w:val="center"/>
        </w:trPr>
        <w:tc>
          <w:tcPr>
            <w:tcW w:w="1240" w:type="dxa"/>
            <w:shd w:val="clear" w:color="auto" w:fill="DEEAF6" w:themeFill="accent1" w:themeFillTint="33"/>
            <w:hideMark/>
          </w:tcPr>
          <w:p w14:paraId="238B7F21" w14:textId="0F086C70" w:rsidR="00C73226" w:rsidRDefault="00C73226" w:rsidP="00FF5E4E">
            <w:pPr>
              <w:spacing w:line="360" w:lineRule="auto"/>
            </w:pPr>
            <w:r>
              <w:t xml:space="preserve">      EPI</w:t>
            </w:r>
          </w:p>
        </w:tc>
        <w:tc>
          <w:tcPr>
            <w:tcW w:w="1870" w:type="dxa"/>
            <w:shd w:val="clear" w:color="auto" w:fill="DEEAF6" w:themeFill="accent1" w:themeFillTint="33"/>
            <w:hideMark/>
          </w:tcPr>
          <w:p w14:paraId="3998D7AD" w14:textId="77777777" w:rsidR="00C73226" w:rsidRDefault="00C73226" w:rsidP="00FF5E4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-1.8±1.2</w:t>
            </w:r>
            <w:r>
              <w:rPr>
                <w:color w:val="000000" w:themeColor="text1"/>
                <w:kern w:val="0"/>
              </w:rPr>
              <w:t>*</w:t>
            </w:r>
          </w:p>
        </w:tc>
        <w:tc>
          <w:tcPr>
            <w:tcW w:w="1870" w:type="dxa"/>
            <w:shd w:val="clear" w:color="auto" w:fill="DEEAF6" w:themeFill="accent1" w:themeFillTint="33"/>
            <w:hideMark/>
          </w:tcPr>
          <w:p w14:paraId="3796D4A6" w14:textId="77777777" w:rsidR="00C73226" w:rsidRDefault="00C73226" w:rsidP="00FF5E4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-2.5±1.8</w:t>
            </w:r>
          </w:p>
        </w:tc>
        <w:tc>
          <w:tcPr>
            <w:tcW w:w="2040" w:type="dxa"/>
            <w:shd w:val="clear" w:color="auto" w:fill="DEEAF6" w:themeFill="accent1" w:themeFillTint="33"/>
            <w:hideMark/>
          </w:tcPr>
          <w:p w14:paraId="3068C51D" w14:textId="77777777" w:rsidR="00C73226" w:rsidRDefault="00C73226" w:rsidP="00FF5E4E">
            <w:pPr>
              <w:jc w:val="center"/>
              <w:rPr>
                <w:rFonts w:eastAsiaTheme="minorEastAsia"/>
              </w:rPr>
            </w:pPr>
            <w:r>
              <w:rPr>
                <w:kern w:val="0"/>
                <w:szCs w:val="21"/>
              </w:rPr>
              <w:t>-2.8±1.8</w:t>
            </w:r>
          </w:p>
        </w:tc>
        <w:tc>
          <w:tcPr>
            <w:tcW w:w="1170" w:type="dxa"/>
            <w:shd w:val="clear" w:color="auto" w:fill="DEEAF6" w:themeFill="accent1" w:themeFillTint="33"/>
            <w:hideMark/>
          </w:tcPr>
          <w:p w14:paraId="3E5EB716" w14:textId="77777777" w:rsidR="00C73226" w:rsidRDefault="00C73226" w:rsidP="00FF5E4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＜</w:t>
            </w:r>
            <w:r>
              <w:rPr>
                <w:bCs/>
                <w:color w:val="000000"/>
                <w:szCs w:val="21"/>
              </w:rPr>
              <w:t>0.05</w:t>
            </w:r>
          </w:p>
        </w:tc>
      </w:tr>
      <w:tr w:rsidR="00C73226" w14:paraId="33682954" w14:textId="77777777" w:rsidTr="00C73226">
        <w:trPr>
          <w:jc w:val="center"/>
        </w:trPr>
        <w:tc>
          <w:tcPr>
            <w:tcW w:w="1240" w:type="dxa"/>
            <w:hideMark/>
          </w:tcPr>
          <w:p w14:paraId="43FDFD2E" w14:textId="27F768B7" w:rsidR="00C73226" w:rsidRPr="00C73226" w:rsidRDefault="00C73226" w:rsidP="00FF5E4E">
            <w:pPr>
              <w:spacing w:line="360" w:lineRule="auto"/>
            </w:pPr>
            <w:r>
              <w:rPr>
                <w:rFonts w:eastAsiaTheme="minorEastAsia"/>
              </w:rPr>
              <w:t xml:space="preserve">  </w:t>
            </w:r>
            <w:r w:rsidRPr="00C73226">
              <w:rPr>
                <w:rFonts w:eastAsiaTheme="minorEastAsia"/>
              </w:rPr>
              <w:t>Apical LV</w:t>
            </w:r>
          </w:p>
        </w:tc>
        <w:tc>
          <w:tcPr>
            <w:tcW w:w="1870" w:type="dxa"/>
          </w:tcPr>
          <w:p w14:paraId="01E6AB3A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</w:p>
        </w:tc>
        <w:tc>
          <w:tcPr>
            <w:tcW w:w="1870" w:type="dxa"/>
          </w:tcPr>
          <w:p w14:paraId="09437790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</w:p>
        </w:tc>
        <w:tc>
          <w:tcPr>
            <w:tcW w:w="2040" w:type="dxa"/>
          </w:tcPr>
          <w:p w14:paraId="7C4E7839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</w:p>
        </w:tc>
        <w:tc>
          <w:tcPr>
            <w:tcW w:w="1170" w:type="dxa"/>
          </w:tcPr>
          <w:p w14:paraId="69671A48" w14:textId="77777777" w:rsidR="00C73226" w:rsidRDefault="00C73226" w:rsidP="00FF5E4E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C73226" w14:paraId="6F4105FF" w14:textId="77777777" w:rsidTr="00C73226">
        <w:trPr>
          <w:jc w:val="center"/>
        </w:trPr>
        <w:tc>
          <w:tcPr>
            <w:tcW w:w="1240" w:type="dxa"/>
            <w:tcBorders>
              <w:bottom w:val="nil"/>
            </w:tcBorders>
            <w:hideMark/>
          </w:tcPr>
          <w:p w14:paraId="3E0647F1" w14:textId="5134B71D" w:rsidR="00C73226" w:rsidRDefault="00C73226" w:rsidP="00FF5E4E">
            <w:pPr>
              <w:spacing w:line="360" w:lineRule="auto"/>
            </w:pPr>
            <w:r>
              <w:t xml:space="preserve">      ENDO</w:t>
            </w:r>
          </w:p>
        </w:tc>
        <w:tc>
          <w:tcPr>
            <w:tcW w:w="1870" w:type="dxa"/>
            <w:tcBorders>
              <w:bottom w:val="nil"/>
            </w:tcBorders>
            <w:hideMark/>
          </w:tcPr>
          <w:p w14:paraId="1202CCE2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5.4±3.1</w:t>
            </w:r>
          </w:p>
        </w:tc>
        <w:tc>
          <w:tcPr>
            <w:tcW w:w="1870" w:type="dxa"/>
            <w:tcBorders>
              <w:bottom w:val="nil"/>
            </w:tcBorders>
            <w:hideMark/>
          </w:tcPr>
          <w:p w14:paraId="107AB5E6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6.1±2.9</w:t>
            </w:r>
          </w:p>
        </w:tc>
        <w:tc>
          <w:tcPr>
            <w:tcW w:w="2040" w:type="dxa"/>
            <w:tcBorders>
              <w:bottom w:val="nil"/>
            </w:tcBorders>
            <w:hideMark/>
          </w:tcPr>
          <w:p w14:paraId="4EA0EA15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7.3±3.4</w:t>
            </w:r>
          </w:p>
        </w:tc>
        <w:tc>
          <w:tcPr>
            <w:tcW w:w="1170" w:type="dxa"/>
            <w:tcBorders>
              <w:bottom w:val="nil"/>
            </w:tcBorders>
            <w:hideMark/>
          </w:tcPr>
          <w:p w14:paraId="0E4103F2" w14:textId="77777777" w:rsidR="00C73226" w:rsidRDefault="00C73226" w:rsidP="00FF5E4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NS</w:t>
            </w:r>
          </w:p>
        </w:tc>
      </w:tr>
      <w:tr w:rsidR="00C73226" w14:paraId="43032D65" w14:textId="77777777" w:rsidTr="00C73226">
        <w:trPr>
          <w:jc w:val="center"/>
        </w:trPr>
        <w:tc>
          <w:tcPr>
            <w:tcW w:w="1240" w:type="dxa"/>
            <w:tcBorders>
              <w:top w:val="nil"/>
              <w:bottom w:val="single" w:sz="12" w:space="0" w:color="auto"/>
            </w:tcBorders>
            <w:hideMark/>
          </w:tcPr>
          <w:p w14:paraId="2C8FF27C" w14:textId="6E61B6BD" w:rsidR="00C73226" w:rsidRDefault="00C73226" w:rsidP="00FF5E4E">
            <w:pPr>
              <w:spacing w:line="360" w:lineRule="auto"/>
            </w:pPr>
            <w:r>
              <w:t xml:space="preserve">      EPI</w:t>
            </w:r>
          </w:p>
        </w:tc>
        <w:tc>
          <w:tcPr>
            <w:tcW w:w="1870" w:type="dxa"/>
            <w:tcBorders>
              <w:top w:val="nil"/>
              <w:bottom w:val="single" w:sz="12" w:space="0" w:color="auto"/>
            </w:tcBorders>
            <w:hideMark/>
          </w:tcPr>
          <w:p w14:paraId="295659C9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3.5±1.7</w:t>
            </w:r>
          </w:p>
        </w:tc>
        <w:tc>
          <w:tcPr>
            <w:tcW w:w="1870" w:type="dxa"/>
            <w:tcBorders>
              <w:top w:val="nil"/>
              <w:bottom w:val="single" w:sz="12" w:space="0" w:color="auto"/>
            </w:tcBorders>
            <w:hideMark/>
          </w:tcPr>
          <w:p w14:paraId="70BF4C95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3.7±2.2</w:t>
            </w:r>
          </w:p>
        </w:tc>
        <w:tc>
          <w:tcPr>
            <w:tcW w:w="2040" w:type="dxa"/>
            <w:tcBorders>
              <w:top w:val="nil"/>
              <w:bottom w:val="single" w:sz="12" w:space="0" w:color="auto"/>
            </w:tcBorders>
            <w:hideMark/>
          </w:tcPr>
          <w:p w14:paraId="75E9E4CA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4.6±2.7</w:t>
            </w: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  <w:hideMark/>
          </w:tcPr>
          <w:p w14:paraId="28FB128B" w14:textId="77777777" w:rsidR="00C73226" w:rsidRDefault="00C73226" w:rsidP="00FF5E4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NS</w:t>
            </w:r>
          </w:p>
        </w:tc>
      </w:tr>
      <w:tr w:rsidR="00C73226" w14:paraId="730E224B" w14:textId="77777777" w:rsidTr="00C73226">
        <w:trPr>
          <w:jc w:val="center"/>
        </w:trPr>
        <w:tc>
          <w:tcPr>
            <w:tcW w:w="1240" w:type="dxa"/>
            <w:tcBorders>
              <w:top w:val="single" w:sz="12" w:space="0" w:color="auto"/>
            </w:tcBorders>
          </w:tcPr>
          <w:p w14:paraId="6BF15FCB" w14:textId="77777777" w:rsidR="00C73226" w:rsidRDefault="00C73226" w:rsidP="00FF5E4E">
            <w:pPr>
              <w:spacing w:line="360" w:lineRule="auto"/>
              <w:jc w:val="left"/>
              <w:rPr>
                <w:b/>
              </w:rPr>
            </w:pPr>
            <w:r>
              <w:rPr>
                <w:rFonts w:eastAsiaTheme="minorEastAsia"/>
                <w:b/>
                <w:color w:val="000000" w:themeColor="text1"/>
                <w:szCs w:val="22"/>
              </w:rPr>
              <w:t>TWI (°)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25F4E25D" w14:textId="77777777" w:rsidR="00C73226" w:rsidRDefault="00C73226" w:rsidP="00FF5E4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3E9CC7C0" w14:textId="77777777" w:rsidR="00C73226" w:rsidRDefault="00C73226" w:rsidP="00FF5E4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14:paraId="1FA7F2E9" w14:textId="77777777" w:rsidR="00C73226" w:rsidRDefault="00C73226" w:rsidP="00FF5E4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91E862D" w14:textId="77777777" w:rsidR="00C73226" w:rsidRDefault="00C73226" w:rsidP="00FF5E4E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C73226" w14:paraId="27CB9B54" w14:textId="77777777" w:rsidTr="00C73226">
        <w:trPr>
          <w:jc w:val="center"/>
        </w:trPr>
        <w:tc>
          <w:tcPr>
            <w:tcW w:w="1240" w:type="dxa"/>
            <w:shd w:val="clear" w:color="auto" w:fill="DEEAF6" w:themeFill="accent1" w:themeFillTint="33"/>
          </w:tcPr>
          <w:p w14:paraId="00468F10" w14:textId="35AC5D62" w:rsidR="00C73226" w:rsidRPr="00C73226" w:rsidRDefault="00C73226" w:rsidP="00FF5E4E">
            <w:pPr>
              <w:spacing w:line="360" w:lineRule="auto"/>
            </w:pPr>
            <w:r>
              <w:rPr>
                <w:b/>
              </w:rPr>
              <w:t xml:space="preserve">      </w:t>
            </w:r>
            <w:r w:rsidRPr="00C73226">
              <w:t>ENDO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2DEAF703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8.8±4.1</w:t>
            </w:r>
            <w:r>
              <w:rPr>
                <w:color w:val="000000" w:themeColor="text1"/>
                <w:kern w:val="0"/>
              </w:rPr>
              <w:t>*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2A12E949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10.9±4.8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▲</w:t>
            </w:r>
          </w:p>
        </w:tc>
        <w:tc>
          <w:tcPr>
            <w:tcW w:w="2040" w:type="dxa"/>
            <w:shd w:val="clear" w:color="auto" w:fill="DEEAF6" w:themeFill="accent1" w:themeFillTint="33"/>
          </w:tcPr>
          <w:p w14:paraId="328C6A6A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13.5±6.4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4FDB36A1" w14:textId="77777777" w:rsidR="00C73226" w:rsidRDefault="00C73226" w:rsidP="00FF5E4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＜</w:t>
            </w:r>
            <w:r>
              <w:rPr>
                <w:bCs/>
                <w:color w:val="000000"/>
                <w:szCs w:val="21"/>
              </w:rPr>
              <w:t>0.001</w:t>
            </w:r>
          </w:p>
        </w:tc>
      </w:tr>
      <w:tr w:rsidR="00C73226" w14:paraId="495B2EA0" w14:textId="77777777" w:rsidTr="00C73226">
        <w:trPr>
          <w:jc w:val="center"/>
        </w:trPr>
        <w:tc>
          <w:tcPr>
            <w:tcW w:w="1240" w:type="dxa"/>
            <w:shd w:val="clear" w:color="auto" w:fill="DEEAF6" w:themeFill="accent1" w:themeFillTint="33"/>
          </w:tcPr>
          <w:p w14:paraId="49129B04" w14:textId="308741A8" w:rsidR="00C73226" w:rsidRPr="00C73226" w:rsidRDefault="00C73226" w:rsidP="00FF5E4E">
            <w:pPr>
              <w:spacing w:line="360" w:lineRule="auto"/>
            </w:pPr>
            <w:r>
              <w:rPr>
                <w:rFonts w:eastAsiaTheme="minorEastAsia"/>
              </w:rPr>
              <w:t xml:space="preserve">      </w:t>
            </w:r>
            <w:r w:rsidRPr="00C73226">
              <w:rPr>
                <w:rFonts w:eastAsiaTheme="minorEastAsia"/>
              </w:rPr>
              <w:t>EPI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69D1B674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kern w:val="0"/>
                <w:szCs w:val="21"/>
              </w:rPr>
              <w:t>5.6±2.5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2D515D5A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6.5±2.5</w:t>
            </w:r>
          </w:p>
        </w:tc>
        <w:tc>
          <w:tcPr>
            <w:tcW w:w="2040" w:type="dxa"/>
            <w:shd w:val="clear" w:color="auto" w:fill="DEEAF6" w:themeFill="accent1" w:themeFillTint="33"/>
          </w:tcPr>
          <w:p w14:paraId="25771E0A" w14:textId="77777777" w:rsidR="00C73226" w:rsidRDefault="00C73226" w:rsidP="00FF5E4E">
            <w:pPr>
              <w:jc w:val="center"/>
              <w:rPr>
                <w:rFonts w:asciiTheme="minorHAnsi" w:eastAsiaTheme="minorEastAsia" w:hAnsiTheme="minorHAnsi" w:cstheme="minorBidi"/>
                <w:lang w:val="zh-CN"/>
              </w:rPr>
            </w:pPr>
            <w:r>
              <w:rPr>
                <w:kern w:val="0"/>
                <w:szCs w:val="21"/>
              </w:rPr>
              <w:t>7.2±3.8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5C81F07" w14:textId="77777777" w:rsidR="00C73226" w:rsidRDefault="00C73226" w:rsidP="00FF5E4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NS</w:t>
            </w:r>
          </w:p>
        </w:tc>
      </w:tr>
    </w:tbl>
    <w:p w14:paraId="06C3C50F" w14:textId="77777777" w:rsidR="004F4DCF" w:rsidRDefault="004F4DCF"/>
    <w:p w14:paraId="48D07415" w14:textId="77777777" w:rsidR="00D66621" w:rsidRDefault="00D66621" w:rsidP="00C3196F">
      <w:pPr>
        <w:jc w:val="left"/>
      </w:pPr>
    </w:p>
    <w:p w14:paraId="33AE1AE3" w14:textId="2CD048D2" w:rsidR="004474BF" w:rsidRDefault="004474BF" w:rsidP="004474BF">
      <w:pPr>
        <w:jc w:val="left"/>
        <w:rPr>
          <w:b/>
          <w:sz w:val="24"/>
          <w:szCs w:val="24"/>
        </w:rPr>
      </w:pPr>
      <w:r w:rsidRPr="006A5EA2">
        <w:t xml:space="preserve">*P&lt;0.05 </w:t>
      </w:r>
      <w:r w:rsidRPr="006A5EA2">
        <w:rPr>
          <w:kern w:val="0"/>
          <w:szCs w:val="24"/>
        </w:rPr>
        <w:t>AL-</w:t>
      </w:r>
      <w:r>
        <w:rPr>
          <w:kern w:val="0"/>
          <w:szCs w:val="24"/>
        </w:rPr>
        <w:t>CA</w:t>
      </w:r>
      <w:r>
        <w:rPr>
          <w:rFonts w:hint="eastAsia"/>
          <w:kern w:val="0"/>
          <w:szCs w:val="24"/>
        </w:rPr>
        <w:t xml:space="preserve"> </w:t>
      </w:r>
      <w:r w:rsidRPr="006A5EA2">
        <w:t xml:space="preserve">vs control; </w:t>
      </w:r>
      <w:r w:rsidR="00B20DEF" w:rsidRPr="006A5EA2">
        <w:rPr>
          <w:rFonts w:asciiTheme="minorEastAsia" w:hAnsiTheme="minorEastAsia" w:hint="eastAsia"/>
          <w:sz w:val="16"/>
        </w:rPr>
        <w:t>▲</w:t>
      </w:r>
      <w:r w:rsidR="00B20DEF" w:rsidRPr="006A5EA2">
        <w:t xml:space="preserve">P&lt;0.05 </w:t>
      </w:r>
      <w:r w:rsidR="00B20DEF" w:rsidRPr="006A5EA2">
        <w:rPr>
          <w:rFonts w:hint="eastAsia"/>
        </w:rPr>
        <w:t xml:space="preserve">HCM </w:t>
      </w:r>
      <w:r w:rsidR="00B20DEF" w:rsidRPr="006A5EA2">
        <w:t xml:space="preserve">vs </w:t>
      </w:r>
      <w:r w:rsidR="00B20DEF">
        <w:rPr>
          <w:rFonts w:hint="eastAsia"/>
        </w:rPr>
        <w:t>control</w:t>
      </w:r>
      <w:r>
        <w:rPr>
          <w:rFonts w:hint="eastAsia"/>
        </w:rPr>
        <w:t>, by One-Way ANOVA followed by post</w:t>
      </w:r>
      <w:r w:rsidR="00C73226">
        <w:t>-</w:t>
      </w:r>
      <w:r>
        <w:rPr>
          <w:rFonts w:hint="eastAsia"/>
        </w:rPr>
        <w:t xml:space="preserve">hoc </w:t>
      </w:r>
      <w:r w:rsidRPr="0018174B">
        <w:t>Student–Newman–</w:t>
      </w:r>
      <w:proofErr w:type="spellStart"/>
      <w:r w:rsidRPr="0018174B">
        <w:t>Keuls</w:t>
      </w:r>
      <w:proofErr w:type="spellEnd"/>
      <w:r>
        <w:t xml:space="preserve"> test for pairwise comparisons.</w:t>
      </w:r>
    </w:p>
    <w:p w14:paraId="394A48D0" w14:textId="77777777" w:rsidR="004474BF" w:rsidRPr="00890951" w:rsidRDefault="004474BF" w:rsidP="004474BF">
      <w:pPr>
        <w:jc w:val="left"/>
        <w:rPr>
          <w:b/>
          <w:color w:val="000000" w:themeColor="text1"/>
          <w:sz w:val="24"/>
          <w:szCs w:val="24"/>
        </w:rPr>
      </w:pPr>
    </w:p>
    <w:p w14:paraId="0F88CFDB" w14:textId="77777777" w:rsidR="00501442" w:rsidRDefault="00501442" w:rsidP="00B20DEF">
      <w:pPr>
        <w:jc w:val="center"/>
        <w:rPr>
          <w:b/>
          <w:color w:val="000000" w:themeColor="text1"/>
          <w:sz w:val="24"/>
          <w:szCs w:val="24"/>
        </w:rPr>
      </w:pPr>
    </w:p>
    <w:p w14:paraId="0E9AC29A" w14:textId="77777777" w:rsidR="00501442" w:rsidRDefault="00501442" w:rsidP="00B20DEF">
      <w:pPr>
        <w:jc w:val="center"/>
        <w:rPr>
          <w:b/>
          <w:color w:val="000000" w:themeColor="text1"/>
          <w:sz w:val="24"/>
          <w:szCs w:val="24"/>
        </w:rPr>
      </w:pPr>
    </w:p>
    <w:p w14:paraId="32146825" w14:textId="1E33304A" w:rsidR="00E4745A" w:rsidRPr="00DF6005" w:rsidRDefault="00E4745A" w:rsidP="00E4745A">
      <w:pPr>
        <w:spacing w:line="360" w:lineRule="auto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Sup</w:t>
      </w:r>
      <w:r w:rsidR="00B20DEF">
        <w:rPr>
          <w:b/>
          <w:kern w:val="0"/>
          <w:sz w:val="24"/>
          <w:szCs w:val="24"/>
        </w:rPr>
        <w:t>plemental</w:t>
      </w:r>
      <w:r>
        <w:rPr>
          <w:b/>
          <w:kern w:val="0"/>
          <w:sz w:val="24"/>
          <w:szCs w:val="24"/>
        </w:rPr>
        <w:t xml:space="preserve"> </w:t>
      </w:r>
      <w:r w:rsidRPr="00DF6005">
        <w:rPr>
          <w:rFonts w:hint="eastAsia"/>
          <w:b/>
          <w:kern w:val="0"/>
          <w:sz w:val="24"/>
          <w:szCs w:val="24"/>
        </w:rPr>
        <w:t>T</w:t>
      </w:r>
      <w:r w:rsidR="00B20DEF">
        <w:rPr>
          <w:b/>
          <w:kern w:val="0"/>
          <w:sz w:val="24"/>
          <w:szCs w:val="24"/>
        </w:rPr>
        <w:t xml:space="preserve">able </w:t>
      </w:r>
      <w:r w:rsidR="00C73226">
        <w:rPr>
          <w:b/>
          <w:kern w:val="0"/>
          <w:sz w:val="24"/>
          <w:szCs w:val="24"/>
        </w:rPr>
        <w:t>2</w:t>
      </w:r>
      <w:r w:rsidRPr="00DF6005">
        <w:rPr>
          <w:b/>
          <w:kern w:val="0"/>
          <w:sz w:val="24"/>
          <w:szCs w:val="24"/>
        </w:rPr>
        <w:t xml:space="preserve">.  </w:t>
      </w:r>
      <w:proofErr w:type="spellStart"/>
      <w:r w:rsidR="00701A97" w:rsidRPr="00701A97">
        <w:rPr>
          <w:b/>
          <w:kern w:val="0"/>
          <w:sz w:val="24"/>
          <w:szCs w:val="24"/>
        </w:rPr>
        <w:t>Intraclass</w:t>
      </w:r>
      <w:proofErr w:type="spellEnd"/>
      <w:r w:rsidR="00701A97" w:rsidRPr="00701A97">
        <w:rPr>
          <w:b/>
          <w:kern w:val="0"/>
          <w:sz w:val="24"/>
          <w:szCs w:val="24"/>
        </w:rPr>
        <w:t xml:space="preserve"> correlation coefficient</w:t>
      </w:r>
      <w:r w:rsidR="00701A97">
        <w:rPr>
          <w:b/>
          <w:kern w:val="0"/>
          <w:sz w:val="24"/>
          <w:szCs w:val="24"/>
        </w:rPr>
        <w:t xml:space="preserve"> (ICC)</w:t>
      </w:r>
      <w:r w:rsidRPr="00DF6005">
        <w:rPr>
          <w:b/>
          <w:kern w:val="0"/>
          <w:sz w:val="24"/>
          <w:szCs w:val="24"/>
        </w:rPr>
        <w:t xml:space="preserve"> analysis</w:t>
      </w:r>
    </w:p>
    <w:tbl>
      <w:tblPr>
        <w:tblStyle w:val="MediumShading1-Accent5"/>
        <w:tblW w:w="2693" w:type="pct"/>
        <w:jc w:val="center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1611"/>
        <w:gridCol w:w="663"/>
        <w:gridCol w:w="2093"/>
      </w:tblGrid>
      <w:tr w:rsidR="00E4745A" w14:paraId="13F2CC0E" w14:textId="77777777" w:rsidTr="007A3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53EC342C" w14:textId="77777777" w:rsidR="00E4745A" w:rsidRPr="00DB48C3" w:rsidRDefault="00E4745A" w:rsidP="008D2ECC">
            <w:pPr>
              <w:ind w:firstLine="440"/>
              <w:rPr>
                <w:rFonts w:eastAsiaTheme="minorEastAsia"/>
                <w:color w:val="auto"/>
                <w:sz w:val="22"/>
                <w:szCs w:val="22"/>
              </w:rPr>
            </w:pPr>
            <w:bookmarkStart w:id="0" w:name="OLE_LINK843"/>
            <w:bookmarkStart w:id="1" w:name="OLE_LINK844"/>
          </w:p>
        </w:tc>
        <w:tc>
          <w:tcPr>
            <w:tcW w:w="1598" w:type="pct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279A68EF" w14:textId="05A7709D" w:rsidR="00E4745A" w:rsidRPr="00DB48C3" w:rsidRDefault="00E4745A" w:rsidP="00E47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P</w:t>
            </w:r>
            <w:r w:rsidRPr="00DB48C3">
              <w:rPr>
                <w:rFonts w:eastAsiaTheme="minorEastAsia" w:hint="eastAsia"/>
                <w:color w:val="auto"/>
                <w:sz w:val="22"/>
                <w:szCs w:val="22"/>
              </w:rPr>
              <w:t>arameter</w:t>
            </w:r>
          </w:p>
        </w:tc>
        <w:tc>
          <w:tcPr>
            <w:tcW w:w="658" w:type="pct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69B85058" w14:textId="77777777" w:rsidR="00E4745A" w:rsidRPr="00DB48C3" w:rsidRDefault="00E4745A" w:rsidP="008D2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lang w:val="zh-CN"/>
              </w:rPr>
            </w:pPr>
            <w:r w:rsidRPr="00DB48C3">
              <w:rPr>
                <w:rFonts w:hint="eastAsia"/>
                <w:color w:val="auto"/>
                <w:kern w:val="0"/>
                <w:szCs w:val="24"/>
              </w:rPr>
              <w:t>ICC</w:t>
            </w:r>
          </w:p>
        </w:tc>
        <w:tc>
          <w:tcPr>
            <w:tcW w:w="2076" w:type="pct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192AA46E" w14:textId="77777777" w:rsidR="00E4745A" w:rsidRPr="00DB48C3" w:rsidRDefault="00E4745A" w:rsidP="008D2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Cs w:val="24"/>
              </w:rPr>
            </w:pPr>
            <w:r w:rsidRPr="00DB48C3">
              <w:rPr>
                <w:rFonts w:hint="eastAsia"/>
                <w:color w:val="auto"/>
                <w:kern w:val="0"/>
                <w:szCs w:val="24"/>
              </w:rPr>
              <w:t>95%CI</w:t>
            </w:r>
          </w:p>
        </w:tc>
      </w:tr>
      <w:tr w:rsidR="00E4745A" w14:paraId="1541FCE9" w14:textId="77777777" w:rsidTr="007A3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Borders>
              <w:top w:val="single" w:sz="8" w:space="0" w:color="auto"/>
              <w:right w:val="none" w:sz="0" w:space="0" w:color="auto"/>
            </w:tcBorders>
            <w:shd w:val="clear" w:color="auto" w:fill="auto"/>
          </w:tcPr>
          <w:p w14:paraId="648B027C" w14:textId="77777777" w:rsidR="00E4745A" w:rsidRPr="009936C9" w:rsidRDefault="00E4745A" w:rsidP="008D2ECC">
            <w:pPr>
              <w:rPr>
                <w:rFonts w:eastAsiaTheme="minorEastAsia"/>
                <w:lang w:val="zh-CN"/>
              </w:rPr>
            </w:pPr>
            <w:bookmarkStart w:id="2" w:name="_Hlk417339551"/>
            <w:r>
              <w:rPr>
                <w:rFonts w:eastAsiaTheme="minorEastAsia" w:hint="eastAsia"/>
                <w:lang w:val="zh-CN"/>
              </w:rPr>
              <w:t>LS</w:t>
            </w:r>
          </w:p>
        </w:tc>
        <w:tc>
          <w:tcPr>
            <w:tcW w:w="1598" w:type="pct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3EB413D" w14:textId="1F37B04A" w:rsidR="00E4745A" w:rsidRPr="009936C9" w:rsidRDefault="00E4745A" w:rsidP="00E47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zh-CN"/>
              </w:rPr>
            </w:pPr>
            <w:bookmarkStart w:id="3" w:name="OLE_LINK722"/>
            <w:bookmarkStart w:id="4" w:name="OLE_LINK723"/>
            <w:bookmarkStart w:id="5" w:name="OLE_LINK718"/>
            <w:bookmarkStart w:id="6" w:name="OLE_LINK719"/>
            <w:bookmarkStart w:id="7" w:name="OLE_LINK720"/>
            <w:bookmarkStart w:id="8" w:name="OLE_LINK721"/>
            <w:r>
              <w:rPr>
                <w:rFonts w:eastAsiaTheme="minorEastAsia"/>
                <w:lang w:val="zh-CN"/>
              </w:rPr>
              <w:t>I</w:t>
            </w:r>
            <w:r>
              <w:rPr>
                <w:rFonts w:eastAsiaTheme="minorEastAsia" w:hint="eastAsia"/>
                <w:lang w:val="zh-CN"/>
              </w:rPr>
              <w:t>nter-</w:t>
            </w:r>
            <w:bookmarkEnd w:id="3"/>
            <w:bookmarkEnd w:id="4"/>
            <w:bookmarkEnd w:id="5"/>
            <w:bookmarkEnd w:id="6"/>
            <w:r w:rsidR="0061687D">
              <w:rPr>
                <w:rFonts w:eastAsiaTheme="minorEastAsia" w:hint="eastAsia"/>
                <w:lang w:val="zh-CN"/>
              </w:rPr>
              <w:t>observer</w:t>
            </w:r>
          </w:p>
          <w:p w14:paraId="3332941B" w14:textId="5AEFFFA3" w:rsidR="00E4745A" w:rsidRPr="009936C9" w:rsidRDefault="00E4745A" w:rsidP="00E47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zh-CN"/>
              </w:rPr>
            </w:pPr>
            <w:bookmarkStart w:id="9" w:name="OLE_LINK724"/>
            <w:bookmarkStart w:id="10" w:name="OLE_LINK725"/>
            <w:r>
              <w:rPr>
                <w:rFonts w:eastAsiaTheme="minorEastAsia"/>
                <w:kern w:val="0"/>
                <w:lang w:val="zh-CN"/>
              </w:rPr>
              <w:t>Intra-</w:t>
            </w:r>
            <w:bookmarkEnd w:id="7"/>
            <w:bookmarkEnd w:id="8"/>
            <w:bookmarkEnd w:id="9"/>
            <w:bookmarkEnd w:id="10"/>
            <w:r w:rsidR="0061687D">
              <w:rPr>
                <w:rFonts w:eastAsiaTheme="minorEastAsia"/>
                <w:kern w:val="0"/>
                <w:lang w:val="zh-CN"/>
              </w:rPr>
              <w:t>observer</w:t>
            </w:r>
          </w:p>
        </w:tc>
        <w:tc>
          <w:tcPr>
            <w:tcW w:w="658" w:type="pct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68AC92" w14:textId="77777777" w:rsidR="00E4745A" w:rsidRDefault="00E4745A" w:rsidP="008D2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0.88</w:t>
            </w:r>
          </w:p>
          <w:p w14:paraId="68B131EE" w14:textId="77777777" w:rsidR="00E4745A" w:rsidRDefault="00E4745A" w:rsidP="008D2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0.90</w:t>
            </w:r>
          </w:p>
        </w:tc>
        <w:tc>
          <w:tcPr>
            <w:tcW w:w="2076" w:type="pct"/>
            <w:tcBorders>
              <w:top w:val="single" w:sz="8" w:space="0" w:color="auto"/>
              <w:left w:val="none" w:sz="0" w:space="0" w:color="auto"/>
            </w:tcBorders>
            <w:shd w:val="clear" w:color="auto" w:fill="auto"/>
          </w:tcPr>
          <w:p w14:paraId="473473C0" w14:textId="77777777" w:rsidR="00E4745A" w:rsidRDefault="00E4745A" w:rsidP="008D2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0.55-0.98</w:t>
            </w:r>
          </w:p>
          <w:p w14:paraId="424968B0" w14:textId="77777777" w:rsidR="00E4745A" w:rsidRDefault="00E4745A" w:rsidP="008D2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0.67-0.95</w:t>
            </w:r>
          </w:p>
        </w:tc>
      </w:tr>
      <w:bookmarkEnd w:id="2"/>
      <w:tr w:rsidR="00E4745A" w:rsidRPr="00EC2DA2" w14:paraId="25CBB2DA" w14:textId="77777777" w:rsidTr="007A3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Borders>
              <w:right w:val="none" w:sz="0" w:space="0" w:color="auto"/>
            </w:tcBorders>
            <w:shd w:val="clear" w:color="auto" w:fill="auto"/>
          </w:tcPr>
          <w:p w14:paraId="1F902960" w14:textId="77777777" w:rsidR="00E4745A" w:rsidRPr="009936C9" w:rsidRDefault="00E4745A" w:rsidP="008D2ECC">
            <w:pPr>
              <w:rPr>
                <w:rFonts w:eastAsiaTheme="minorEastAsia"/>
                <w:lang w:val="zh-CN"/>
              </w:rPr>
            </w:pPr>
            <w:r>
              <w:rPr>
                <w:rFonts w:eastAsiaTheme="minorEastAsia" w:hint="eastAsia"/>
                <w:lang w:val="zh-CN"/>
              </w:rPr>
              <w:t>CS</w:t>
            </w:r>
          </w:p>
        </w:tc>
        <w:tc>
          <w:tcPr>
            <w:tcW w:w="15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88FFA39" w14:textId="5A7942DB" w:rsidR="00E4745A" w:rsidRDefault="0061687D" w:rsidP="00E47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kern w:val="0"/>
                <w:lang w:val="zh-CN"/>
              </w:rPr>
            </w:pPr>
            <w:r>
              <w:rPr>
                <w:rFonts w:eastAsiaTheme="minorEastAsia"/>
                <w:kern w:val="0"/>
                <w:lang w:val="zh-CN"/>
              </w:rPr>
              <w:t>Inter-observer</w:t>
            </w:r>
          </w:p>
          <w:p w14:paraId="467F5F4F" w14:textId="10123F93" w:rsidR="00E4745A" w:rsidRPr="001C5D13" w:rsidRDefault="0061687D" w:rsidP="00E47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zh-CN"/>
              </w:rPr>
            </w:pPr>
            <w:r>
              <w:rPr>
                <w:rFonts w:eastAsiaTheme="minorEastAsia"/>
                <w:kern w:val="0"/>
                <w:lang w:val="zh-CN"/>
              </w:rPr>
              <w:t>Intra-observer</w:t>
            </w:r>
          </w:p>
        </w:tc>
        <w:tc>
          <w:tcPr>
            <w:tcW w:w="6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782441" w14:textId="77777777" w:rsidR="00E4745A" w:rsidRDefault="00E4745A" w:rsidP="008D2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Bidi"/>
                <w:lang w:val="zh-CN"/>
              </w:rPr>
            </w:pPr>
            <w:r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  <w:p w14:paraId="5F13A130" w14:textId="77777777" w:rsidR="00E4745A" w:rsidRDefault="00E4745A" w:rsidP="008D2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Bidi"/>
              </w:rPr>
            </w:pPr>
            <w:r>
              <w:rPr>
                <w:kern w:val="0"/>
                <w:szCs w:val="21"/>
              </w:rPr>
              <w:t>0.8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076" w:type="pct"/>
            <w:tcBorders>
              <w:left w:val="none" w:sz="0" w:space="0" w:color="auto"/>
            </w:tcBorders>
            <w:shd w:val="clear" w:color="auto" w:fill="auto"/>
          </w:tcPr>
          <w:p w14:paraId="2DB823EF" w14:textId="77777777" w:rsidR="00E4745A" w:rsidRDefault="00E4745A" w:rsidP="008D2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5-0.9</w:t>
            </w:r>
            <w:r>
              <w:rPr>
                <w:rFonts w:hint="eastAsia"/>
                <w:kern w:val="0"/>
                <w:szCs w:val="21"/>
              </w:rPr>
              <w:t>5</w:t>
            </w:r>
          </w:p>
          <w:p w14:paraId="0C474917" w14:textId="77777777" w:rsidR="00E4745A" w:rsidRDefault="00E4745A" w:rsidP="008D2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60</w:t>
            </w:r>
            <w:r>
              <w:rPr>
                <w:kern w:val="0"/>
                <w:szCs w:val="21"/>
              </w:rPr>
              <w:t>-0.9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E4745A" w:rsidRPr="00EC2DA2" w14:paraId="7410FDC0" w14:textId="77777777" w:rsidTr="007A3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Borders>
              <w:bottom w:val="nil"/>
              <w:right w:val="none" w:sz="0" w:space="0" w:color="auto"/>
            </w:tcBorders>
            <w:shd w:val="clear" w:color="auto" w:fill="auto"/>
          </w:tcPr>
          <w:p w14:paraId="12991137" w14:textId="77777777" w:rsidR="00E4745A" w:rsidRPr="009936C9" w:rsidRDefault="00E4745A" w:rsidP="008D2ECC">
            <w:pPr>
              <w:rPr>
                <w:rFonts w:eastAsiaTheme="minorEastAsia"/>
                <w:lang w:val="zh-CN"/>
              </w:rPr>
            </w:pPr>
            <w:r>
              <w:rPr>
                <w:rFonts w:eastAsiaTheme="minorEastAsia" w:hint="eastAsia"/>
                <w:lang w:val="zh-CN"/>
              </w:rPr>
              <w:t>RS</w:t>
            </w:r>
          </w:p>
        </w:tc>
        <w:tc>
          <w:tcPr>
            <w:tcW w:w="1598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noWrap/>
          </w:tcPr>
          <w:p w14:paraId="1536316A" w14:textId="359D99A7" w:rsidR="00E4745A" w:rsidRDefault="0061687D" w:rsidP="00E47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0"/>
                <w:lang w:val="zh-CN"/>
              </w:rPr>
            </w:pPr>
            <w:r>
              <w:rPr>
                <w:rFonts w:eastAsiaTheme="minorEastAsia"/>
                <w:kern w:val="0"/>
                <w:lang w:val="zh-CN"/>
              </w:rPr>
              <w:t>Inter-observer</w:t>
            </w:r>
          </w:p>
          <w:p w14:paraId="5B127F74" w14:textId="30DA8DA4" w:rsidR="00E4745A" w:rsidRPr="001C5D13" w:rsidRDefault="0061687D" w:rsidP="00E47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lang w:val="zh-CN"/>
              </w:rPr>
            </w:pPr>
            <w:r>
              <w:rPr>
                <w:rFonts w:eastAsiaTheme="minorEastAsia"/>
                <w:kern w:val="0"/>
                <w:lang w:val="zh-CN"/>
              </w:rPr>
              <w:t>Intra-observer</w:t>
            </w:r>
          </w:p>
        </w:tc>
        <w:tc>
          <w:tcPr>
            <w:tcW w:w="658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6FB07E13" w14:textId="77777777" w:rsidR="00E4745A" w:rsidRDefault="00E4745A" w:rsidP="008D2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lang w:val="zh-CN"/>
              </w:rPr>
            </w:pPr>
            <w:r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  <w:p w14:paraId="60E17F2F" w14:textId="77777777" w:rsidR="00E4745A" w:rsidRDefault="00E4745A" w:rsidP="008D2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>
              <w:rPr>
                <w:kern w:val="0"/>
                <w:szCs w:val="21"/>
              </w:rPr>
              <w:t>0.8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076" w:type="pct"/>
            <w:tcBorders>
              <w:left w:val="none" w:sz="0" w:space="0" w:color="auto"/>
              <w:bottom w:val="nil"/>
            </w:tcBorders>
            <w:shd w:val="clear" w:color="auto" w:fill="auto"/>
          </w:tcPr>
          <w:p w14:paraId="346D1286" w14:textId="77777777" w:rsidR="00E4745A" w:rsidRDefault="00E4745A" w:rsidP="008D2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5-0.98</w:t>
            </w:r>
          </w:p>
          <w:p w14:paraId="576C62A3" w14:textId="77777777" w:rsidR="00E4745A" w:rsidRDefault="00E4745A" w:rsidP="008D2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55</w:t>
            </w:r>
            <w:r>
              <w:rPr>
                <w:kern w:val="0"/>
                <w:szCs w:val="21"/>
              </w:rPr>
              <w:t>-0.9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E4745A" w:rsidRPr="00EC2DA2" w14:paraId="6B9B7FBD" w14:textId="77777777" w:rsidTr="007A3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Borders>
              <w:top w:val="nil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4AE3963A" w14:textId="77777777" w:rsidR="00E4745A" w:rsidRPr="009936C9" w:rsidRDefault="00E4745A" w:rsidP="008D2ECC">
            <w:pPr>
              <w:rPr>
                <w:rFonts w:eastAsiaTheme="minorEastAsia"/>
                <w:lang w:val="zh-CN"/>
              </w:rPr>
            </w:pPr>
            <w:r>
              <w:rPr>
                <w:rFonts w:eastAsiaTheme="minorEastAsia" w:hint="eastAsia"/>
                <w:lang w:val="zh-CN"/>
              </w:rPr>
              <w:t>ROT</w:t>
            </w:r>
          </w:p>
        </w:tc>
        <w:tc>
          <w:tcPr>
            <w:tcW w:w="1598" w:type="pct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18070311" w14:textId="6D47B78B" w:rsidR="00E4745A" w:rsidRDefault="0061687D" w:rsidP="00E47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kern w:val="0"/>
                <w:lang w:val="zh-CN"/>
              </w:rPr>
            </w:pPr>
            <w:r>
              <w:rPr>
                <w:rFonts w:eastAsiaTheme="minorEastAsia"/>
                <w:kern w:val="0"/>
                <w:lang w:val="zh-CN"/>
              </w:rPr>
              <w:t>Inter-observer</w:t>
            </w:r>
          </w:p>
          <w:p w14:paraId="600D6E67" w14:textId="4128BC3F" w:rsidR="00E4745A" w:rsidRPr="001C5D13" w:rsidRDefault="0061687D" w:rsidP="00E47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zh-CN"/>
              </w:rPr>
            </w:pPr>
            <w:r>
              <w:rPr>
                <w:rFonts w:eastAsiaTheme="minorEastAsia"/>
                <w:kern w:val="0"/>
                <w:lang w:val="zh-CN"/>
              </w:rPr>
              <w:t>Intra-observer</w:t>
            </w:r>
            <w:bookmarkStart w:id="11" w:name="_GoBack"/>
            <w:bookmarkEnd w:id="11"/>
          </w:p>
        </w:tc>
        <w:tc>
          <w:tcPr>
            <w:tcW w:w="658" w:type="pct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7E514D57" w14:textId="77777777" w:rsidR="00E4745A" w:rsidRDefault="00E4745A" w:rsidP="008D2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Bidi"/>
                <w:lang w:val="zh-CN"/>
              </w:rPr>
            </w:pPr>
            <w:r>
              <w:rPr>
                <w:kern w:val="0"/>
                <w:szCs w:val="21"/>
              </w:rPr>
              <w:t>0.88</w:t>
            </w:r>
          </w:p>
          <w:p w14:paraId="10110057" w14:textId="77777777" w:rsidR="00E4745A" w:rsidRDefault="00E4745A" w:rsidP="008D2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Bidi"/>
              </w:rPr>
            </w:pPr>
            <w:r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2076" w:type="pct"/>
            <w:tcBorders>
              <w:top w:val="nil"/>
              <w:left w:val="none" w:sz="0" w:space="0" w:color="auto"/>
              <w:bottom w:val="single" w:sz="8" w:space="0" w:color="auto"/>
            </w:tcBorders>
            <w:shd w:val="clear" w:color="auto" w:fill="auto"/>
          </w:tcPr>
          <w:p w14:paraId="6EA5ADC0" w14:textId="77777777" w:rsidR="00E4745A" w:rsidRDefault="00E4745A" w:rsidP="008D2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-0.9</w:t>
            </w:r>
            <w:r>
              <w:rPr>
                <w:rFonts w:hint="eastAsia"/>
                <w:kern w:val="0"/>
                <w:szCs w:val="21"/>
              </w:rPr>
              <w:t>5</w:t>
            </w:r>
          </w:p>
          <w:p w14:paraId="65077EE2" w14:textId="77777777" w:rsidR="00E4745A" w:rsidRDefault="00E4745A" w:rsidP="008D2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66</w:t>
            </w:r>
            <w:r>
              <w:rPr>
                <w:kern w:val="0"/>
                <w:szCs w:val="21"/>
              </w:rPr>
              <w:t>-0.9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</w:tr>
      <w:bookmarkEnd w:id="0"/>
      <w:bookmarkEnd w:id="1"/>
    </w:tbl>
    <w:p w14:paraId="64FEB0F8" w14:textId="77777777" w:rsidR="00D66621" w:rsidRDefault="00D66621">
      <w:pPr>
        <w:rPr>
          <w:rFonts w:eastAsiaTheme="minorEastAsia"/>
        </w:rPr>
      </w:pPr>
    </w:p>
    <w:p w14:paraId="15213524" w14:textId="3730EC89" w:rsidR="00D66621" w:rsidRDefault="00501442">
      <w:pPr>
        <w:rPr>
          <w:rFonts w:eastAsiaTheme="minorEastAsia"/>
        </w:rPr>
      </w:pPr>
      <w:r>
        <w:rPr>
          <w:rFonts w:eastAsiaTheme="minorEastAsia"/>
        </w:rPr>
        <w:t xml:space="preserve">ICC:  </w:t>
      </w:r>
      <w:proofErr w:type="spellStart"/>
      <w:r>
        <w:rPr>
          <w:rFonts w:eastAsiaTheme="minorEastAsia"/>
        </w:rPr>
        <w:t>intraclass</w:t>
      </w:r>
      <w:proofErr w:type="spellEnd"/>
      <w:r>
        <w:rPr>
          <w:rFonts w:eastAsiaTheme="minorEastAsia"/>
        </w:rPr>
        <w:t xml:space="preserve"> correlation coefficient; CI:  confident interval; LS: longitudinal strain; CS: circumferential strain; RS:  radial strain; ROT: rotation.  </w:t>
      </w:r>
    </w:p>
    <w:p w14:paraId="36006DA3" w14:textId="77777777" w:rsidR="00D66621" w:rsidRDefault="00D66621">
      <w:pPr>
        <w:rPr>
          <w:rFonts w:eastAsiaTheme="minorEastAsia"/>
        </w:rPr>
      </w:pPr>
    </w:p>
    <w:p w14:paraId="19D8089E" w14:textId="77777777" w:rsidR="00D66621" w:rsidRDefault="00D66621"/>
    <w:p w14:paraId="647530A1" w14:textId="77777777" w:rsidR="00D66621" w:rsidRDefault="00D66621"/>
    <w:sectPr w:rsidR="00D66621" w:rsidSect="007A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3DDA"/>
    <w:multiLevelType w:val="hybridMultilevel"/>
    <w:tmpl w:val="1D6C36AE"/>
    <w:lvl w:ilvl="0" w:tplc="74CAC3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F"/>
    <w:rsid w:val="00046ABD"/>
    <w:rsid w:val="00265A8F"/>
    <w:rsid w:val="00292CEF"/>
    <w:rsid w:val="003F100C"/>
    <w:rsid w:val="004474BF"/>
    <w:rsid w:val="004F4DCF"/>
    <w:rsid w:val="00501442"/>
    <w:rsid w:val="0061687D"/>
    <w:rsid w:val="00701A97"/>
    <w:rsid w:val="007A312F"/>
    <w:rsid w:val="00A37A31"/>
    <w:rsid w:val="00B20DEF"/>
    <w:rsid w:val="00C0227A"/>
    <w:rsid w:val="00C3196F"/>
    <w:rsid w:val="00C73226"/>
    <w:rsid w:val="00D66621"/>
    <w:rsid w:val="00DE1F11"/>
    <w:rsid w:val="00E4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02E0"/>
  <w15:chartTrackingRefBased/>
  <w15:docId w15:val="{F871992E-6863-4B0B-A1BC-46FE9A5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C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4F4DCF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4F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CF"/>
    <w:rPr>
      <w:rFonts w:ascii="Times New Roman" w:eastAsia="SimSun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CF"/>
    <w:rPr>
      <w:rFonts w:ascii="Times New Roman" w:eastAsia="SimSun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CF"/>
    <w:rPr>
      <w:rFonts w:ascii="Segoe UI" w:eastAsia="SimSun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Wang</dc:creator>
  <cp:keywords/>
  <dc:description/>
  <cp:lastModifiedBy>Ying Wang</cp:lastModifiedBy>
  <cp:revision>10</cp:revision>
  <dcterms:created xsi:type="dcterms:W3CDTF">2016-07-01T10:06:00Z</dcterms:created>
  <dcterms:modified xsi:type="dcterms:W3CDTF">2016-07-27T02:01:00Z</dcterms:modified>
</cp:coreProperties>
</file>