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2A12BECF" w14:textId="77777777" w:rsidR="00202A81" w:rsidRPr="00036368" w:rsidRDefault="00202A81" w:rsidP="00202A81">
      <w:pPr>
        <w:rPr>
          <w:rFonts w:ascii="Arial" w:eastAsia="Arial" w:hAnsi="Arial" w:cs="Arial"/>
          <w:b/>
          <w:lang w:val="en-US"/>
        </w:rPr>
      </w:pPr>
      <w:r w:rsidRPr="00036368">
        <w:rPr>
          <w:rFonts w:ascii="Arial" w:eastAsia="Arial" w:hAnsi="Arial" w:cs="Arial"/>
          <w:b/>
          <w:lang w:val="en-US"/>
        </w:rPr>
        <w:t>Supplementary material</w:t>
      </w:r>
    </w:p>
    <w:p w14:paraId="2C2EE02B" w14:textId="77777777" w:rsidR="00202A81" w:rsidRPr="00036368" w:rsidRDefault="00202A81" w:rsidP="00202A81">
      <w:pPr>
        <w:rPr>
          <w:rFonts w:ascii="Arial" w:eastAsia="Arial" w:hAnsi="Arial" w:cs="Arial"/>
          <w:b/>
          <w:lang w:val="en-US"/>
        </w:rPr>
      </w:pPr>
    </w:p>
    <w:p w14:paraId="1D5AAAB7" w14:textId="177CA36D" w:rsidR="00202A81" w:rsidRPr="00544F30" w:rsidRDefault="00202A81" w:rsidP="00202A81">
      <w:pPr>
        <w:rPr>
          <w:rFonts w:ascii="Arial" w:eastAsia="Arial" w:hAnsi="Arial" w:cs="Arial"/>
          <w:b/>
          <w:lang w:val="en-US"/>
        </w:rPr>
      </w:pPr>
      <w:r w:rsidRPr="00036368">
        <w:rPr>
          <w:rFonts w:ascii="Arial" w:eastAsia="Arial" w:hAnsi="Arial" w:cs="Arial"/>
          <w:b/>
          <w:lang w:val="en-US"/>
        </w:rPr>
        <w:t>Table S-1:</w:t>
      </w:r>
      <w:r w:rsidRPr="00036368">
        <w:rPr>
          <w:rFonts w:ascii="Arial" w:eastAsia="Arial" w:hAnsi="Arial" w:cs="Arial"/>
          <w:lang w:val="en-US"/>
        </w:rPr>
        <w:t xml:space="preserve"> </w:t>
      </w:r>
      <w:r w:rsidRPr="00544F30">
        <w:rPr>
          <w:rFonts w:ascii="Arial" w:eastAsia="Arial" w:hAnsi="Arial" w:cs="Arial"/>
          <w:b/>
          <w:lang w:val="en-US"/>
        </w:rPr>
        <w:t xml:space="preserve">Clinical manifestations, </w:t>
      </w:r>
      <w:r w:rsidRPr="008D730D">
        <w:rPr>
          <w:rFonts w:ascii="Arial" w:eastAsia="Arial" w:hAnsi="Arial" w:cs="Arial"/>
          <w:b/>
          <w:lang w:val="en-US"/>
        </w:rPr>
        <w:t>treatment monitori</w:t>
      </w:r>
      <w:r w:rsidR="007A3472" w:rsidRPr="008D730D">
        <w:rPr>
          <w:rFonts w:ascii="Arial" w:eastAsia="Arial" w:hAnsi="Arial" w:cs="Arial"/>
          <w:b/>
          <w:lang w:val="en-US"/>
        </w:rPr>
        <w:t>ng</w:t>
      </w:r>
      <w:bookmarkStart w:id="0" w:name="_GoBack"/>
      <w:bookmarkEnd w:id="0"/>
      <w:r w:rsidRPr="008D730D">
        <w:rPr>
          <w:rFonts w:ascii="Arial" w:eastAsia="Arial" w:hAnsi="Arial" w:cs="Arial"/>
          <w:b/>
          <w:lang w:val="en-US"/>
        </w:rPr>
        <w:t xml:space="preserve"> and</w:t>
      </w:r>
      <w:r w:rsidRPr="00544F30">
        <w:rPr>
          <w:rFonts w:ascii="Arial" w:eastAsia="Arial" w:hAnsi="Arial" w:cs="Arial"/>
          <w:b/>
          <w:lang w:val="en-US"/>
        </w:rPr>
        <w:t xml:space="preserve"> outcomes of pediatric STAT1 GOF </w:t>
      </w:r>
      <w:sdt>
        <w:sdtPr>
          <w:rPr>
            <w:b/>
            <w:lang w:val="en-US"/>
          </w:rPr>
          <w:tag w:val="goog_rdk_3"/>
          <w:id w:val="-824895821"/>
        </w:sdtPr>
        <w:sdtEndPr/>
        <w:sdtContent/>
      </w:sdt>
      <w:sdt>
        <w:sdtPr>
          <w:rPr>
            <w:b/>
            <w:lang w:val="en-US"/>
          </w:rPr>
          <w:tag w:val="goog_rdk_4"/>
          <w:id w:val="258110347"/>
        </w:sdtPr>
        <w:sdtEndPr/>
        <w:sdtContent/>
      </w:sdt>
      <w:r w:rsidRPr="00544F30">
        <w:rPr>
          <w:rFonts w:ascii="Arial" w:eastAsia="Arial" w:hAnsi="Arial" w:cs="Arial"/>
          <w:b/>
          <w:lang w:val="en-US"/>
        </w:rPr>
        <w:t xml:space="preserve">patients </w:t>
      </w:r>
    </w:p>
    <w:p w14:paraId="2D865FFA" w14:textId="77777777" w:rsidR="002E2FA2" w:rsidRPr="00036368" w:rsidRDefault="002E2FA2" w:rsidP="00202A81">
      <w:pPr>
        <w:rPr>
          <w:rFonts w:ascii="Arial" w:eastAsia="Arial" w:hAnsi="Arial" w:cs="Arial"/>
          <w:lang w:val="en-US"/>
        </w:rPr>
      </w:pPr>
    </w:p>
    <w:tbl>
      <w:tblPr>
        <w:tblStyle w:val="Tablaconcuadrcula"/>
        <w:tblW w:w="14709" w:type="dxa"/>
        <w:tblLayout w:type="fixed"/>
        <w:tblLook w:val="0400" w:firstRow="0" w:lastRow="0" w:firstColumn="0" w:lastColumn="0" w:noHBand="0" w:noVBand="1"/>
      </w:tblPr>
      <w:tblGrid>
        <w:gridCol w:w="1242"/>
        <w:gridCol w:w="1305"/>
        <w:gridCol w:w="1134"/>
        <w:gridCol w:w="963"/>
        <w:gridCol w:w="1418"/>
        <w:gridCol w:w="1276"/>
        <w:gridCol w:w="1134"/>
        <w:gridCol w:w="1701"/>
        <w:gridCol w:w="1134"/>
        <w:gridCol w:w="1134"/>
        <w:gridCol w:w="1134"/>
        <w:gridCol w:w="1134"/>
      </w:tblGrid>
      <w:tr w:rsidR="00D176A8" w:rsidRPr="00B121DE" w14:paraId="40289C30" w14:textId="77777777" w:rsidTr="00D176A8">
        <w:trPr>
          <w:trHeight w:val="115"/>
        </w:trPr>
        <w:tc>
          <w:tcPr>
            <w:tcW w:w="1242" w:type="dxa"/>
            <w:vMerge w:val="restart"/>
            <w:shd w:val="clear" w:color="auto" w:fill="A6A6A6" w:themeFill="background1" w:themeFillShade="A6"/>
          </w:tcPr>
          <w:p w14:paraId="3A53E0D5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305" w:type="dxa"/>
            <w:vMerge w:val="restart"/>
            <w:shd w:val="clear" w:color="auto" w:fill="A6A6A6" w:themeFill="background1" w:themeFillShade="A6"/>
          </w:tcPr>
          <w:p w14:paraId="3EE5279E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1</w:t>
            </w:r>
          </w:p>
          <w:p w14:paraId="782DA2E0" w14:textId="5E628CF3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14:paraId="09CE5A59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2</w:t>
            </w:r>
          </w:p>
          <w:p w14:paraId="4C6CBC42" w14:textId="05C638C6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963" w:type="dxa"/>
            <w:vMerge w:val="restart"/>
            <w:shd w:val="clear" w:color="auto" w:fill="A6A6A6" w:themeFill="background1" w:themeFillShade="A6"/>
          </w:tcPr>
          <w:p w14:paraId="027F0519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3</w:t>
            </w:r>
          </w:p>
          <w:p w14:paraId="5DF350BE" w14:textId="68FA0074" w:rsidR="00202A81" w:rsidRPr="00B121DE" w:rsidRDefault="00202A81" w:rsidP="00D176A8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418" w:type="dxa"/>
            <w:vMerge w:val="restart"/>
            <w:shd w:val="clear" w:color="auto" w:fill="A6A6A6" w:themeFill="background1" w:themeFillShade="A6"/>
          </w:tcPr>
          <w:p w14:paraId="5A6D7FDC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4</w:t>
            </w:r>
          </w:p>
          <w:p w14:paraId="35CF0EE9" w14:textId="6183ABAD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276" w:type="dxa"/>
            <w:vMerge w:val="restart"/>
            <w:shd w:val="clear" w:color="auto" w:fill="A6A6A6" w:themeFill="background1" w:themeFillShade="A6"/>
          </w:tcPr>
          <w:p w14:paraId="637BE160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5</w:t>
            </w:r>
          </w:p>
          <w:p w14:paraId="22820CD3" w14:textId="746EF86E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14:paraId="1DEA32AE" w14:textId="2437F6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6</w:t>
            </w:r>
          </w:p>
        </w:tc>
        <w:tc>
          <w:tcPr>
            <w:tcW w:w="1701" w:type="dxa"/>
            <w:vMerge w:val="restart"/>
            <w:shd w:val="clear" w:color="auto" w:fill="A6A6A6" w:themeFill="background1" w:themeFillShade="A6"/>
          </w:tcPr>
          <w:p w14:paraId="6C805531" w14:textId="074555C5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7</w:t>
            </w:r>
          </w:p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14:paraId="4F278294" w14:textId="795914F5" w:rsidR="00202A81" w:rsidRPr="00B121DE" w:rsidRDefault="00202A81" w:rsidP="00D176A8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8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78E988D9" w14:textId="504E5CAD" w:rsidR="00202A81" w:rsidRPr="00B121DE" w:rsidRDefault="00202A81" w:rsidP="00D176A8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9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3233E877" w14:textId="77777777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14:paraId="568ED25A" w14:textId="20BFC678" w:rsidR="00202A81" w:rsidRPr="00B121DE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  <w:t>Patient 10</w:t>
            </w:r>
          </w:p>
        </w:tc>
      </w:tr>
      <w:tr w:rsidR="00202A81" w:rsidRPr="005B6A9C" w14:paraId="75306D58" w14:textId="77777777" w:rsidTr="00D176A8">
        <w:trPr>
          <w:trHeight w:val="115"/>
        </w:trPr>
        <w:tc>
          <w:tcPr>
            <w:tcW w:w="1242" w:type="dxa"/>
            <w:vMerge/>
            <w:shd w:val="clear" w:color="auto" w:fill="A6A6A6" w:themeFill="background1" w:themeFillShade="A6"/>
          </w:tcPr>
          <w:p w14:paraId="70FCC0F1" w14:textId="77777777" w:rsidR="00202A81" w:rsidRPr="00B121DE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</w:tc>
        <w:tc>
          <w:tcPr>
            <w:tcW w:w="1305" w:type="dxa"/>
            <w:vMerge/>
            <w:shd w:val="clear" w:color="auto" w:fill="A6A6A6" w:themeFill="background1" w:themeFillShade="A6"/>
          </w:tcPr>
          <w:p w14:paraId="2B82BFC9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6A6A6" w:themeFill="background1" w:themeFillShade="A6"/>
          </w:tcPr>
          <w:p w14:paraId="52043A97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963" w:type="dxa"/>
            <w:vMerge/>
            <w:shd w:val="clear" w:color="auto" w:fill="A6A6A6" w:themeFill="background1" w:themeFillShade="A6"/>
          </w:tcPr>
          <w:p w14:paraId="07489205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418" w:type="dxa"/>
            <w:vMerge/>
            <w:shd w:val="clear" w:color="auto" w:fill="A6A6A6" w:themeFill="background1" w:themeFillShade="A6"/>
          </w:tcPr>
          <w:p w14:paraId="06167128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A6A6A6" w:themeFill="background1" w:themeFillShade="A6"/>
          </w:tcPr>
          <w:p w14:paraId="25FFCCDF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6A6A6" w:themeFill="background1" w:themeFillShade="A6"/>
          </w:tcPr>
          <w:p w14:paraId="61634979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14:paraId="39068538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A6A6A6" w:themeFill="background1" w:themeFillShade="A6"/>
          </w:tcPr>
          <w:p w14:paraId="4A317C27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6774B098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1</w:t>
            </w:r>
            <w:r w:rsidRPr="00036368">
              <w:rPr>
                <w:rFonts w:ascii="Arial" w:eastAsia="Arial" w:hAnsi="Arial" w:cs="Arial"/>
                <w:sz w:val="10"/>
                <w:szCs w:val="10"/>
                <w:vertAlign w:val="superscript"/>
                <w:lang w:val="en-US"/>
              </w:rPr>
              <w:t>st</w:t>
            </w: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episode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02A79B8D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2</w:t>
            </w:r>
            <w:r w:rsidRPr="00036368">
              <w:rPr>
                <w:rFonts w:ascii="Arial" w:eastAsia="Arial" w:hAnsi="Arial" w:cs="Arial"/>
                <w:sz w:val="10"/>
                <w:szCs w:val="10"/>
                <w:vertAlign w:val="superscript"/>
                <w:lang w:val="en-US"/>
              </w:rPr>
              <w:t>nd</w:t>
            </w: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episode</w:t>
            </w:r>
          </w:p>
        </w:tc>
        <w:tc>
          <w:tcPr>
            <w:tcW w:w="1134" w:type="dxa"/>
            <w:vMerge/>
            <w:shd w:val="clear" w:color="auto" w:fill="A6A6A6" w:themeFill="background1" w:themeFillShade="A6"/>
          </w:tcPr>
          <w:p w14:paraId="73072C03" w14:textId="77777777" w:rsidR="00202A81" w:rsidRPr="00036368" w:rsidRDefault="00202A81" w:rsidP="005365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</w:tr>
      <w:tr w:rsidR="00D176A8" w:rsidRPr="005B6A9C" w14:paraId="28E809FE" w14:textId="77777777" w:rsidTr="00D176A8">
        <w:trPr>
          <w:trHeight w:val="440"/>
        </w:trPr>
        <w:tc>
          <w:tcPr>
            <w:tcW w:w="1242" w:type="dxa"/>
          </w:tcPr>
          <w:p w14:paraId="5DDFBC4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Previously referenced</w:t>
            </w:r>
          </w:p>
        </w:tc>
        <w:tc>
          <w:tcPr>
            <w:tcW w:w="1305" w:type="dxa"/>
          </w:tcPr>
          <w:p w14:paraId="6B4704F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E96B71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16FB10A1" w14:textId="71C7F44E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38B99C1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43A639F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5B0B364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582E822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B43369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C92B37F" w14:textId="7CB54CE0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  <w:r w:rsidR="00B73A95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[11]</w:t>
            </w:r>
          </w:p>
        </w:tc>
        <w:tc>
          <w:tcPr>
            <w:tcW w:w="1134" w:type="dxa"/>
          </w:tcPr>
          <w:p w14:paraId="12FCEB2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BD5EC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61BFA1DD" w14:textId="77777777" w:rsidTr="00D176A8">
        <w:tc>
          <w:tcPr>
            <w:tcW w:w="1242" w:type="dxa"/>
          </w:tcPr>
          <w:p w14:paraId="68D42E5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Age at diagnosis (years)/Sex</w:t>
            </w:r>
          </w:p>
        </w:tc>
        <w:tc>
          <w:tcPr>
            <w:tcW w:w="1305" w:type="dxa"/>
          </w:tcPr>
          <w:p w14:paraId="2F037E80" w14:textId="2D67A288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4y/</w:t>
            </w:r>
            <w:r w:rsidR="00982975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/F</w:t>
            </w:r>
          </w:p>
        </w:tc>
        <w:tc>
          <w:tcPr>
            <w:tcW w:w="1134" w:type="dxa"/>
          </w:tcPr>
          <w:p w14:paraId="3418D0B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15y/F </w:t>
            </w:r>
          </w:p>
        </w:tc>
        <w:tc>
          <w:tcPr>
            <w:tcW w:w="963" w:type="dxa"/>
          </w:tcPr>
          <w:p w14:paraId="370CAD2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10y/F </w:t>
            </w:r>
          </w:p>
        </w:tc>
        <w:tc>
          <w:tcPr>
            <w:tcW w:w="1418" w:type="dxa"/>
          </w:tcPr>
          <w:p w14:paraId="7C5B06A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7y/F</w:t>
            </w:r>
          </w:p>
        </w:tc>
        <w:tc>
          <w:tcPr>
            <w:tcW w:w="1276" w:type="dxa"/>
          </w:tcPr>
          <w:p w14:paraId="4B1C41C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9y/F </w:t>
            </w:r>
          </w:p>
        </w:tc>
        <w:tc>
          <w:tcPr>
            <w:tcW w:w="1134" w:type="dxa"/>
          </w:tcPr>
          <w:p w14:paraId="1614B08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5y/F </w:t>
            </w:r>
          </w:p>
        </w:tc>
        <w:tc>
          <w:tcPr>
            <w:tcW w:w="1701" w:type="dxa"/>
          </w:tcPr>
          <w:p w14:paraId="32C53C8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8y/M </w:t>
            </w:r>
          </w:p>
        </w:tc>
        <w:tc>
          <w:tcPr>
            <w:tcW w:w="1134" w:type="dxa"/>
          </w:tcPr>
          <w:p w14:paraId="53B0E3A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3y/F </w:t>
            </w:r>
          </w:p>
        </w:tc>
        <w:tc>
          <w:tcPr>
            <w:tcW w:w="1134" w:type="dxa"/>
          </w:tcPr>
          <w:p w14:paraId="441B911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12y/M </w:t>
            </w:r>
          </w:p>
        </w:tc>
        <w:tc>
          <w:tcPr>
            <w:tcW w:w="1134" w:type="dxa"/>
          </w:tcPr>
          <w:p w14:paraId="7099AAA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15y/M </w:t>
            </w:r>
          </w:p>
        </w:tc>
        <w:tc>
          <w:tcPr>
            <w:tcW w:w="1134" w:type="dxa"/>
          </w:tcPr>
          <w:p w14:paraId="52354C5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18y/F </w:t>
            </w:r>
          </w:p>
        </w:tc>
      </w:tr>
      <w:tr w:rsidR="00D176A8" w:rsidRPr="008F36A3" w14:paraId="4304E9AC" w14:textId="77777777" w:rsidTr="00D176A8">
        <w:tc>
          <w:tcPr>
            <w:tcW w:w="1242" w:type="dxa"/>
          </w:tcPr>
          <w:p w14:paraId="0FB194D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Age at onset of clinical symptoms (months)</w:t>
            </w:r>
          </w:p>
        </w:tc>
        <w:tc>
          <w:tcPr>
            <w:tcW w:w="1305" w:type="dxa"/>
          </w:tcPr>
          <w:p w14:paraId="2AA7079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1m</w:t>
            </w:r>
          </w:p>
        </w:tc>
        <w:tc>
          <w:tcPr>
            <w:tcW w:w="1134" w:type="dxa"/>
          </w:tcPr>
          <w:p w14:paraId="64DB1AB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48m</w:t>
            </w:r>
          </w:p>
        </w:tc>
        <w:tc>
          <w:tcPr>
            <w:tcW w:w="963" w:type="dxa"/>
          </w:tcPr>
          <w:p w14:paraId="449E0AF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6m</w:t>
            </w:r>
          </w:p>
        </w:tc>
        <w:tc>
          <w:tcPr>
            <w:tcW w:w="1418" w:type="dxa"/>
          </w:tcPr>
          <w:p w14:paraId="7E18AAE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6m</w:t>
            </w:r>
          </w:p>
        </w:tc>
        <w:tc>
          <w:tcPr>
            <w:tcW w:w="1276" w:type="dxa"/>
          </w:tcPr>
          <w:p w14:paraId="1361710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12m</w:t>
            </w:r>
          </w:p>
        </w:tc>
        <w:tc>
          <w:tcPr>
            <w:tcW w:w="1134" w:type="dxa"/>
          </w:tcPr>
          <w:p w14:paraId="1C3AF9C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9m</w:t>
            </w:r>
          </w:p>
        </w:tc>
        <w:tc>
          <w:tcPr>
            <w:tcW w:w="1701" w:type="dxa"/>
          </w:tcPr>
          <w:p w14:paraId="1D8D436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3m</w:t>
            </w:r>
          </w:p>
        </w:tc>
        <w:tc>
          <w:tcPr>
            <w:tcW w:w="1134" w:type="dxa"/>
          </w:tcPr>
          <w:p w14:paraId="4F5E8BE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6m</w:t>
            </w:r>
          </w:p>
        </w:tc>
        <w:tc>
          <w:tcPr>
            <w:tcW w:w="1134" w:type="dxa"/>
          </w:tcPr>
          <w:p w14:paraId="792AB29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2m</w:t>
            </w:r>
          </w:p>
        </w:tc>
        <w:tc>
          <w:tcPr>
            <w:tcW w:w="1134" w:type="dxa"/>
          </w:tcPr>
          <w:p w14:paraId="76129DE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2m</w:t>
            </w:r>
          </w:p>
        </w:tc>
        <w:tc>
          <w:tcPr>
            <w:tcW w:w="1134" w:type="dxa"/>
          </w:tcPr>
          <w:p w14:paraId="4341812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6m</w:t>
            </w:r>
          </w:p>
        </w:tc>
      </w:tr>
      <w:tr w:rsidR="00202A81" w:rsidRPr="005B6A9C" w14:paraId="3BC11368" w14:textId="77777777" w:rsidTr="00D176A8">
        <w:trPr>
          <w:trHeight w:val="719"/>
        </w:trPr>
        <w:tc>
          <w:tcPr>
            <w:tcW w:w="1242" w:type="dxa"/>
          </w:tcPr>
          <w:p w14:paraId="2E8534E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Mutation and protein change</w:t>
            </w:r>
          </w:p>
        </w:tc>
        <w:tc>
          <w:tcPr>
            <w:tcW w:w="1305" w:type="dxa"/>
          </w:tcPr>
          <w:p w14:paraId="7EBEDD1C" w14:textId="77777777" w:rsidR="00F61C85" w:rsidRPr="00B121DE" w:rsidRDefault="00F61C8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c.866A&gt;G</w:t>
            </w:r>
          </w:p>
          <w:p w14:paraId="474BCF25" w14:textId="1E01725B" w:rsidR="00202A81" w:rsidRPr="00B121DE" w:rsidRDefault="00F61C8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Tyr289Cys </w:t>
            </w:r>
          </w:p>
        </w:tc>
        <w:tc>
          <w:tcPr>
            <w:tcW w:w="1134" w:type="dxa"/>
          </w:tcPr>
          <w:p w14:paraId="4256ABFD" w14:textId="58CC1BF8" w:rsidR="00202A81" w:rsidRPr="00B121DE" w:rsidRDefault="00436BF7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c.894A&gt;C </w:t>
            </w:r>
            <w:r w:rsidR="00F61C85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p.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Lys298Asn</w:t>
            </w:r>
          </w:p>
        </w:tc>
        <w:tc>
          <w:tcPr>
            <w:tcW w:w="963" w:type="dxa"/>
          </w:tcPr>
          <w:p w14:paraId="1210D1D2" w14:textId="4218B998" w:rsidR="00202A81" w:rsidRPr="00B121DE" w:rsidRDefault="00F61C8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c.1053G&gt;T p.</w:t>
            </w:r>
            <w:r w:rsidR="00F938AA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L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351V</w:t>
            </w:r>
          </w:p>
        </w:tc>
        <w:tc>
          <w:tcPr>
            <w:tcW w:w="1418" w:type="dxa"/>
          </w:tcPr>
          <w:p w14:paraId="1D6B8F15" w14:textId="77777777" w:rsidR="00F61C85" w:rsidRPr="00FF21EE" w:rsidRDefault="00F61C8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</w:pPr>
            <w:r w:rsidRPr="00FF21E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c.976C&gt;T</w:t>
            </w:r>
          </w:p>
          <w:p w14:paraId="2A4E0EA7" w14:textId="79C0F82C" w:rsidR="00202A81" w:rsidRPr="00FF21EE" w:rsidRDefault="00F61C8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</w:pPr>
            <w:r w:rsidRPr="00FF21E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p.</w:t>
            </w:r>
            <w:r w:rsidR="00202A81" w:rsidRPr="00FF21E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Pro326Ser</w:t>
            </w:r>
          </w:p>
        </w:tc>
        <w:tc>
          <w:tcPr>
            <w:tcW w:w="1276" w:type="dxa"/>
          </w:tcPr>
          <w:p w14:paraId="0F94DA56" w14:textId="2DFF1E54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c.A862C</w:t>
            </w:r>
          </w:p>
          <w:p w14:paraId="5C88DB86" w14:textId="7AFDA731" w:rsidR="00202A81" w:rsidRPr="00B121DE" w:rsidRDefault="00F61C85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p.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T288P</w:t>
            </w:r>
          </w:p>
        </w:tc>
        <w:tc>
          <w:tcPr>
            <w:tcW w:w="1134" w:type="dxa"/>
          </w:tcPr>
          <w:p w14:paraId="095A8C0F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c.1030A&gt;G</w:t>
            </w:r>
          </w:p>
          <w:p w14:paraId="71BBCFE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gram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p.Lys</w:t>
            </w:r>
            <w:proofErr w:type="gram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344Glu</w:t>
            </w:r>
          </w:p>
          <w:p w14:paraId="4D238A1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67755E9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c.1972A&gt;C </w:t>
            </w:r>
          </w:p>
          <w:p w14:paraId="1CBB60B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p.N658H</w:t>
            </w:r>
          </w:p>
        </w:tc>
        <w:tc>
          <w:tcPr>
            <w:tcW w:w="1134" w:type="dxa"/>
          </w:tcPr>
          <w:p w14:paraId="64E88FA0" w14:textId="77777777" w:rsidR="00F61C85" w:rsidRPr="00B121DE" w:rsidRDefault="00F61C85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c.G821A</w:t>
            </w:r>
          </w:p>
          <w:p w14:paraId="5B7AF2DF" w14:textId="700402B3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gram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p.R</w:t>
            </w:r>
            <w:proofErr w:type="gram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274Q</w:t>
            </w:r>
          </w:p>
          <w:p w14:paraId="16C44867" w14:textId="0F851B93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031A66C5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26E554C2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c.617T&gt;C</w:t>
            </w:r>
          </w:p>
          <w:p w14:paraId="46F14B01" w14:textId="77777777" w:rsidR="00202A81" w:rsidRPr="00B121DE" w:rsidRDefault="00202A81" w:rsidP="00536512">
            <w:pPr>
              <w:rPr>
                <w:sz w:val="10"/>
                <w:szCs w:val="10"/>
                <w:lang w:val="en-US"/>
              </w:rPr>
            </w:pPr>
            <w:proofErr w:type="gram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p.L</w:t>
            </w:r>
            <w:proofErr w:type="gram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206P</w:t>
            </w:r>
          </w:p>
          <w:p w14:paraId="31D73C82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  <w:p w14:paraId="29390438" w14:textId="77777777" w:rsidR="00202A81" w:rsidRPr="00B121DE" w:rsidRDefault="00202A81" w:rsidP="00536512">
            <w:pPr>
              <w:rPr>
                <w:sz w:val="10"/>
                <w:szCs w:val="10"/>
                <w:lang w:val="en-US"/>
              </w:rPr>
            </w:pPr>
          </w:p>
          <w:p w14:paraId="0B63ACA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09E2D052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c.617T&gt;C</w:t>
            </w:r>
          </w:p>
          <w:p w14:paraId="5D5E8ADE" w14:textId="77777777" w:rsidR="00202A81" w:rsidRPr="00B121DE" w:rsidRDefault="00202A81" w:rsidP="00536512">
            <w:pPr>
              <w:rPr>
                <w:sz w:val="10"/>
                <w:szCs w:val="10"/>
                <w:lang w:val="en-US"/>
              </w:rPr>
            </w:pPr>
            <w:proofErr w:type="gram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p.L</w:t>
            </w:r>
            <w:proofErr w:type="gram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206P</w:t>
            </w:r>
          </w:p>
          <w:p w14:paraId="0F023F8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644B6EC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c.1169T&gt;C</w:t>
            </w:r>
          </w:p>
          <w:p w14:paraId="3CE5177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p.M390T</w:t>
            </w:r>
          </w:p>
        </w:tc>
      </w:tr>
      <w:tr w:rsidR="00D176A8" w:rsidRPr="005B6A9C" w14:paraId="17D88DAB" w14:textId="77777777" w:rsidTr="00D176A8">
        <w:trPr>
          <w:trHeight w:val="1935"/>
        </w:trPr>
        <w:tc>
          <w:tcPr>
            <w:tcW w:w="1242" w:type="dxa"/>
          </w:tcPr>
          <w:p w14:paraId="79124FF3" w14:textId="48DADE0B" w:rsidR="00202A81" w:rsidRPr="00B121DE" w:rsidRDefault="00202A81" w:rsidP="00536512">
            <w:pP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Infection</w:t>
            </w:r>
          </w:p>
        </w:tc>
        <w:tc>
          <w:tcPr>
            <w:tcW w:w="1305" w:type="dxa"/>
          </w:tcPr>
          <w:p w14:paraId="4E920EF1" w14:textId="3BC4F7DC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Recurrent </w:t>
            </w:r>
            <w:r w:rsidR="0053651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erpetic stomatitis</w:t>
            </w:r>
          </w:p>
          <w:p w14:paraId="54542285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Bacterial pneumonia (x2)</w:t>
            </w:r>
          </w:p>
          <w:p w14:paraId="3ABD2288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Periorbital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 xml:space="preserve"> 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cellulitis</w:t>
            </w:r>
            <w:proofErr w:type="spellEnd"/>
          </w:p>
          <w:p w14:paraId="04E2898F" w14:textId="6A6E1425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 xml:space="preserve">Adenovirus </w:t>
            </w:r>
            <w:r w:rsidR="0053651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G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s-ES"/>
              </w:rPr>
              <w:t>astroenteritis (x2)</w:t>
            </w:r>
          </w:p>
          <w:p w14:paraId="01C3F7BD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oral CMC</w:t>
            </w:r>
          </w:p>
        </w:tc>
        <w:tc>
          <w:tcPr>
            <w:tcW w:w="1134" w:type="dxa"/>
          </w:tcPr>
          <w:p w14:paraId="5603B765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oral CMC</w:t>
            </w:r>
          </w:p>
        </w:tc>
        <w:tc>
          <w:tcPr>
            <w:tcW w:w="963" w:type="dxa"/>
          </w:tcPr>
          <w:p w14:paraId="679F7E33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skin abscesses with scaring</w:t>
            </w:r>
          </w:p>
          <w:p w14:paraId="6CB95992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LRTI (</w:t>
            </w:r>
            <w:r w:rsidRPr="00B121DE">
              <w:rPr>
                <w:rFonts w:ascii="Arial" w:eastAsia="Arial" w:hAnsi="Arial" w:cs="Arial"/>
                <w:i/>
                <w:color w:val="000000"/>
                <w:sz w:val="10"/>
                <w:szCs w:val="10"/>
                <w:lang w:val="en-US"/>
              </w:rPr>
              <w:t xml:space="preserve">H. </w:t>
            </w:r>
            <w:proofErr w:type="spellStart"/>
            <w:r w:rsidRPr="00B121DE">
              <w:rPr>
                <w:rFonts w:ascii="Arial" w:eastAsia="Arial" w:hAnsi="Arial" w:cs="Arial"/>
                <w:i/>
                <w:color w:val="000000"/>
                <w:sz w:val="10"/>
                <w:szCs w:val="10"/>
                <w:lang w:val="en-US"/>
              </w:rPr>
              <w:t>influenzae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, </w:t>
            </w:r>
            <w:r w:rsidRPr="00B121DE">
              <w:rPr>
                <w:rFonts w:ascii="Arial" w:eastAsia="Arial" w:hAnsi="Arial" w:cs="Arial"/>
                <w:i/>
                <w:color w:val="000000"/>
                <w:sz w:val="10"/>
                <w:szCs w:val="10"/>
                <w:lang w:val="en-US"/>
              </w:rPr>
              <w:t>S. aureus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)</w:t>
            </w:r>
          </w:p>
          <w:p w14:paraId="1DAE1739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CMC</w:t>
            </w:r>
          </w:p>
          <w:p w14:paraId="3ABDAFD0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Persistent oropharyngeal HSV and CMV</w:t>
            </w:r>
          </w:p>
          <w:p w14:paraId="1A0E8AB1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Plantear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verrugae</w:t>
            </w:r>
            <w:proofErr w:type="spellEnd"/>
          </w:p>
          <w:p w14:paraId="3AEB70C2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COVID19</w:t>
            </w:r>
          </w:p>
        </w:tc>
        <w:tc>
          <w:tcPr>
            <w:tcW w:w="1418" w:type="dxa"/>
          </w:tcPr>
          <w:p w14:paraId="75518EC0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bacterial LRTI</w:t>
            </w:r>
          </w:p>
          <w:p w14:paraId="54DE5881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gastroenteritis</w:t>
            </w:r>
          </w:p>
          <w:p w14:paraId="70F63755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Azole resistant CMC (mouth, Esophagus) </w:t>
            </w:r>
          </w:p>
        </w:tc>
        <w:tc>
          <w:tcPr>
            <w:tcW w:w="1276" w:type="dxa"/>
          </w:tcPr>
          <w:p w14:paraId="30B5BC5A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CMC</w:t>
            </w:r>
          </w:p>
          <w:p w14:paraId="4707A7E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Mouth</w:t>
            </w:r>
          </w:p>
          <w:p w14:paraId="0BC22A2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Esophagus</w:t>
            </w:r>
          </w:p>
          <w:p w14:paraId="32D7179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Genital area</w:t>
            </w:r>
          </w:p>
          <w:p w14:paraId="00AFFEE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7AD1B21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LRTI</w:t>
            </w:r>
          </w:p>
          <w:p w14:paraId="59AADB1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Pneumonia</w:t>
            </w:r>
          </w:p>
          <w:p w14:paraId="0AA44E4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Severe S.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pyogenes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cervical abscess</w:t>
            </w:r>
          </w:p>
          <w:p w14:paraId="5C5C183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5418E93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CMV infection (mild, IgG positive)</w:t>
            </w:r>
          </w:p>
        </w:tc>
        <w:tc>
          <w:tcPr>
            <w:tcW w:w="1134" w:type="dxa"/>
          </w:tcPr>
          <w:p w14:paraId="5AB6CB06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CMC</w:t>
            </w:r>
          </w:p>
          <w:p w14:paraId="3197974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Mouth</w:t>
            </w:r>
          </w:p>
          <w:p w14:paraId="1F940A9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Esophagus</w:t>
            </w:r>
          </w:p>
          <w:p w14:paraId="0D66FD6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 Nail</w:t>
            </w:r>
          </w:p>
          <w:p w14:paraId="4313206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4FCE985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LRTI</w:t>
            </w:r>
          </w:p>
          <w:p w14:paraId="43B6E65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Pneumonia</w:t>
            </w:r>
          </w:p>
          <w:p w14:paraId="5AAEB1C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Mastoiditis</w:t>
            </w:r>
          </w:p>
          <w:p w14:paraId="7AE6FEE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0ACDB51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CMV infection</w:t>
            </w:r>
          </w:p>
          <w:p w14:paraId="10A81C3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1C4FA8C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370992C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bacterial and viral LRTI</w:t>
            </w:r>
          </w:p>
          <w:p w14:paraId="0550017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Pneumonia</w:t>
            </w:r>
          </w:p>
          <w:p w14:paraId="69559FD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Paronychia (S aureus)</w:t>
            </w:r>
          </w:p>
          <w:p w14:paraId="14E1612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Esophagitis (CMV)</w:t>
            </w:r>
          </w:p>
          <w:p w14:paraId="255A016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Gastroenteritis (Campylobacter coli)</w:t>
            </w:r>
          </w:p>
          <w:p w14:paraId="08F457D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</w:t>
            </w:r>
          </w:p>
          <w:p w14:paraId="20D96B0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Epiglottitis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C.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albicans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4FECBD2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4822069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</w:t>
            </w:r>
          </w:p>
          <w:p w14:paraId="5C63C53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-Mouth </w:t>
            </w:r>
          </w:p>
          <w:p w14:paraId="7A92B50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-Skin</w:t>
            </w:r>
          </w:p>
          <w:p w14:paraId="693902F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-Nail</w:t>
            </w:r>
          </w:p>
        </w:tc>
        <w:tc>
          <w:tcPr>
            <w:tcW w:w="1134" w:type="dxa"/>
          </w:tcPr>
          <w:p w14:paraId="4B33F47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C.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albicans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, R, skin, mouth, nails)</w:t>
            </w:r>
          </w:p>
          <w:p w14:paraId="2336ED5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0D3C40EF" w14:textId="2D46C0F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bacterial RTI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H.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infl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, S.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pneumo</w:t>
            </w:r>
            <w:r w:rsidR="00C965A2"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niae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, S. aureus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5B93BCE1" w14:textId="79A03F10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Recurrent </w:t>
            </w:r>
            <w:r w:rsidR="00BC5CEE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otitis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(7x in 1</w:t>
            </w:r>
            <w:r w:rsidRPr="00B121DE">
              <w:rPr>
                <w:rFonts w:ascii="Arial" w:eastAsia="Arial" w:hAnsi="Arial" w:cs="Arial"/>
                <w:sz w:val="10"/>
                <w:szCs w:val="10"/>
                <w:vertAlign w:val="superscript"/>
                <w:lang w:val="en-US"/>
              </w:rPr>
              <w:t>st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year of life)</w:t>
            </w:r>
          </w:p>
          <w:p w14:paraId="4DC1FC7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Unspecified viral infections</w:t>
            </w:r>
          </w:p>
          <w:p w14:paraId="25FE932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2603508" w14:textId="7198F3CE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C.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albicans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, R, skin, mouth,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esophagus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, nails)</w:t>
            </w:r>
          </w:p>
          <w:p w14:paraId="2FDF430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Hepatolienal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candidiasis</w:t>
            </w:r>
          </w:p>
          <w:p w14:paraId="231B5C8E" w14:textId="13CE09B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bacterial RTI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H.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infl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, S.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pneumo</w:t>
            </w:r>
            <w:r w:rsidR="00C965A2"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niea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, S. aureus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, MRSA)</w:t>
            </w:r>
          </w:p>
          <w:p w14:paraId="6BBA747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Pneumocystis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jiroveci</w:t>
            </w:r>
            <w:proofErr w:type="spellEnd"/>
          </w:p>
          <w:p w14:paraId="6B132B5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Adenoviral pneumonia </w:t>
            </w:r>
          </w:p>
          <w:p w14:paraId="597252F0" w14:textId="1B669A8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Unspecified viral </w:t>
            </w:r>
            <w:r w:rsidR="00BC5CEE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RTI</w:t>
            </w:r>
          </w:p>
        </w:tc>
        <w:tc>
          <w:tcPr>
            <w:tcW w:w="1134" w:type="dxa"/>
          </w:tcPr>
          <w:p w14:paraId="11E4B328" w14:textId="04D3B642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C.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albicans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, R, mouth,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skin esophagus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, nails,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esophagus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,)</w:t>
            </w:r>
          </w:p>
          <w:p w14:paraId="0DB9C393" w14:textId="4903AE69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bacterial RTI (</w:t>
            </w:r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H.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infl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 xml:space="preserve">, S. </w:t>
            </w:r>
            <w:proofErr w:type="spellStart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pneumo</w:t>
            </w:r>
            <w:r w:rsidR="00C965A2"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niae</w:t>
            </w:r>
            <w:proofErr w:type="spellEnd"/>
            <w:r w:rsidRPr="00B121DE">
              <w:rPr>
                <w:rFonts w:ascii="Arial" w:eastAsia="Arial" w:hAnsi="Arial" w:cs="Arial"/>
                <w:i/>
                <w:sz w:val="10"/>
                <w:szCs w:val="10"/>
                <w:lang w:val="en-US"/>
              </w:rPr>
              <w:t>, S. aureus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) </w:t>
            </w:r>
          </w:p>
          <w:p w14:paraId="2A90A12A" w14:textId="00C01662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Recurrent viral </w:t>
            </w:r>
            <w:r w:rsidR="00935E4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RTI</w:t>
            </w:r>
          </w:p>
          <w:p w14:paraId="09839C0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VZV</w:t>
            </w:r>
          </w:p>
          <w:p w14:paraId="1905953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Influenza</w:t>
            </w:r>
          </w:p>
          <w:p w14:paraId="063AC65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COVID19</w:t>
            </w:r>
          </w:p>
        </w:tc>
      </w:tr>
      <w:tr w:rsidR="00202A81" w:rsidRPr="005B6A9C" w14:paraId="0B059F98" w14:textId="77777777" w:rsidTr="00D176A8">
        <w:tc>
          <w:tcPr>
            <w:tcW w:w="1242" w:type="dxa"/>
          </w:tcPr>
          <w:p w14:paraId="74E636B9" w14:textId="3B2B6775" w:rsidR="00202A81" w:rsidRPr="00B121DE" w:rsidRDefault="00935E4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Antibody deficiency</w:t>
            </w:r>
          </w:p>
        </w:tc>
        <w:tc>
          <w:tcPr>
            <w:tcW w:w="1305" w:type="dxa"/>
          </w:tcPr>
          <w:p w14:paraId="3ECE602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</w:t>
            </w:r>
          </w:p>
          <w:p w14:paraId="0E4C79B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Hypo IgM</w:t>
            </w:r>
          </w:p>
        </w:tc>
        <w:tc>
          <w:tcPr>
            <w:tcW w:w="1134" w:type="dxa"/>
          </w:tcPr>
          <w:p w14:paraId="26E5188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3DEAA06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</w:t>
            </w:r>
          </w:p>
          <w:p w14:paraId="6D175897" w14:textId="75751AC4" w:rsidR="00202A81" w:rsidRPr="00B121DE" w:rsidRDefault="0053651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Reduced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vaccine responses</w:t>
            </w:r>
          </w:p>
        </w:tc>
        <w:tc>
          <w:tcPr>
            <w:tcW w:w="1418" w:type="dxa"/>
          </w:tcPr>
          <w:p w14:paraId="33AE914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  <w:p w14:paraId="4B07B3A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Low IgG</w:t>
            </w:r>
          </w:p>
          <w:p w14:paraId="0183A7E6" w14:textId="5FD13C5D" w:rsidR="00202A81" w:rsidRPr="00B121DE" w:rsidRDefault="0053651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Reduced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vaccine responses</w:t>
            </w:r>
          </w:p>
        </w:tc>
        <w:tc>
          <w:tcPr>
            <w:tcW w:w="1276" w:type="dxa"/>
          </w:tcPr>
          <w:p w14:paraId="32CCC5B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4C91EC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62AE607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Hypergammaglobulinemia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(low IgG2 and IgA)</w:t>
            </w:r>
          </w:p>
          <w:p w14:paraId="56B899D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02F1AAD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C32B6C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IgG subclass deficiency, low IgM</w:t>
            </w:r>
          </w:p>
          <w:p w14:paraId="109A68C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0EB36B0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IgG subclass deficiency, low IgM and IgA </w:t>
            </w:r>
          </w:p>
          <w:p w14:paraId="141D27E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D91520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D176A8" w:rsidRPr="005B6A9C" w14:paraId="1AD574BE" w14:textId="77777777" w:rsidTr="00D176A8">
        <w:tc>
          <w:tcPr>
            <w:tcW w:w="1242" w:type="dxa"/>
          </w:tcPr>
          <w:p w14:paraId="71C8445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Lymphoproliferation</w:t>
            </w:r>
            <w:proofErr w:type="spellEnd"/>
          </w:p>
        </w:tc>
        <w:tc>
          <w:tcPr>
            <w:tcW w:w="1305" w:type="dxa"/>
          </w:tcPr>
          <w:p w14:paraId="2AF37BD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59E237F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568A41F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111294C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10E15DA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0D353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36408C1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54A658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225E7D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33B663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8CC25D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50815EE9" w14:textId="77777777" w:rsidTr="00D176A8">
        <w:trPr>
          <w:trHeight w:val="557"/>
        </w:trPr>
        <w:tc>
          <w:tcPr>
            <w:tcW w:w="1242" w:type="dxa"/>
          </w:tcPr>
          <w:p w14:paraId="09EC4E41" w14:textId="4744C11A" w:rsidR="00202A81" w:rsidRPr="00B121DE" w:rsidRDefault="00935E4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AI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c</w:t>
            </w:r>
            <w:r w:rsidR="00202A81"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ytopenia</w:t>
            </w:r>
            <w:proofErr w:type="spellEnd"/>
          </w:p>
        </w:tc>
        <w:tc>
          <w:tcPr>
            <w:tcW w:w="1305" w:type="dxa"/>
          </w:tcPr>
          <w:p w14:paraId="4982D40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B0DD8A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1D3D680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Lymphopenia</w:t>
            </w:r>
            <w:proofErr w:type="spellEnd"/>
          </w:p>
        </w:tc>
        <w:tc>
          <w:tcPr>
            <w:tcW w:w="1418" w:type="dxa"/>
          </w:tcPr>
          <w:p w14:paraId="57CC4A2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Lymphopenia</w:t>
            </w:r>
            <w:proofErr w:type="spellEnd"/>
          </w:p>
        </w:tc>
        <w:tc>
          <w:tcPr>
            <w:tcW w:w="1276" w:type="dxa"/>
          </w:tcPr>
          <w:p w14:paraId="5344A45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B60601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0B54043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No. Low CD4 counts.</w:t>
            </w:r>
          </w:p>
        </w:tc>
        <w:tc>
          <w:tcPr>
            <w:tcW w:w="1134" w:type="dxa"/>
          </w:tcPr>
          <w:p w14:paraId="313276F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80BACE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Lymphopenia</w:t>
            </w:r>
            <w:proofErr w:type="spellEnd"/>
          </w:p>
        </w:tc>
        <w:tc>
          <w:tcPr>
            <w:tcW w:w="1134" w:type="dxa"/>
          </w:tcPr>
          <w:p w14:paraId="72F5612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Anemia</w:t>
            </w:r>
          </w:p>
          <w:p w14:paraId="4A9CEE6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Neutropenia </w:t>
            </w:r>
          </w:p>
          <w:p w14:paraId="0172F283" w14:textId="62579043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Lym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hopenia</w:t>
            </w:r>
            <w:proofErr w:type="spellEnd"/>
          </w:p>
        </w:tc>
        <w:tc>
          <w:tcPr>
            <w:tcW w:w="1134" w:type="dxa"/>
          </w:tcPr>
          <w:p w14:paraId="31CE403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D176A8" w:rsidRPr="005B6A9C" w14:paraId="451A606F" w14:textId="77777777" w:rsidTr="00D176A8">
        <w:tc>
          <w:tcPr>
            <w:tcW w:w="1242" w:type="dxa"/>
          </w:tcPr>
          <w:p w14:paraId="0E22DE1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Enteropathy</w:t>
            </w:r>
          </w:p>
        </w:tc>
        <w:tc>
          <w:tcPr>
            <w:tcW w:w="1305" w:type="dxa"/>
          </w:tcPr>
          <w:p w14:paraId="6AAEAE1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A594F6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5F47A18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</w:t>
            </w:r>
          </w:p>
          <w:p w14:paraId="5A0C3E4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Recurrent abdominal pain </w:t>
            </w:r>
          </w:p>
          <w:p w14:paraId="580F5357" w14:textId="7905A70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and prolonged 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diarrhea</w:t>
            </w:r>
          </w:p>
        </w:tc>
        <w:tc>
          <w:tcPr>
            <w:tcW w:w="1418" w:type="dxa"/>
          </w:tcPr>
          <w:p w14:paraId="5EFD02B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Villous atrophy </w:t>
            </w:r>
          </w:p>
        </w:tc>
        <w:tc>
          <w:tcPr>
            <w:tcW w:w="1276" w:type="dxa"/>
          </w:tcPr>
          <w:p w14:paraId="2B5E766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  <w:p w14:paraId="61F14FA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01893AF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08A70CC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BA16D2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AE668F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No </w:t>
            </w:r>
          </w:p>
        </w:tc>
        <w:tc>
          <w:tcPr>
            <w:tcW w:w="1134" w:type="dxa"/>
          </w:tcPr>
          <w:p w14:paraId="0455DFD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D788F3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5B831F2E" w14:textId="77777777" w:rsidTr="00D176A8">
        <w:tc>
          <w:tcPr>
            <w:tcW w:w="1242" w:type="dxa"/>
          </w:tcPr>
          <w:p w14:paraId="1FF25220" w14:textId="25EDEC70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AI </w:t>
            </w:r>
            <w:r w:rsidR="00935E42"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h</w:t>
            </w: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epatitis</w:t>
            </w:r>
          </w:p>
        </w:tc>
        <w:tc>
          <w:tcPr>
            <w:tcW w:w="1305" w:type="dxa"/>
          </w:tcPr>
          <w:p w14:paraId="2E455A4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5A47E8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0295DD4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4A55B78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556F1A6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255AAA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4B80A77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1A4DE5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</w:tc>
        <w:tc>
          <w:tcPr>
            <w:tcW w:w="1134" w:type="dxa"/>
          </w:tcPr>
          <w:p w14:paraId="4CF36BB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178A58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C72CF2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D176A8" w:rsidRPr="005B6A9C" w14:paraId="7195D9F5" w14:textId="77777777" w:rsidTr="00D176A8">
        <w:tc>
          <w:tcPr>
            <w:tcW w:w="1242" w:type="dxa"/>
          </w:tcPr>
          <w:p w14:paraId="5050112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Growth Failure</w:t>
            </w:r>
          </w:p>
        </w:tc>
        <w:tc>
          <w:tcPr>
            <w:tcW w:w="1305" w:type="dxa"/>
          </w:tcPr>
          <w:p w14:paraId="2AAE34F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833E6D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7A2B958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75144A8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FTT</w:t>
            </w:r>
          </w:p>
        </w:tc>
        <w:tc>
          <w:tcPr>
            <w:tcW w:w="1276" w:type="dxa"/>
          </w:tcPr>
          <w:p w14:paraId="267D4D2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005BF1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</w:tc>
        <w:tc>
          <w:tcPr>
            <w:tcW w:w="1701" w:type="dxa"/>
          </w:tcPr>
          <w:p w14:paraId="67809AB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  <w:p w14:paraId="4BBD262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26D18F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E64303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</w:tc>
        <w:tc>
          <w:tcPr>
            <w:tcW w:w="1134" w:type="dxa"/>
          </w:tcPr>
          <w:p w14:paraId="049AC8C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</w:tc>
        <w:tc>
          <w:tcPr>
            <w:tcW w:w="1134" w:type="dxa"/>
          </w:tcPr>
          <w:p w14:paraId="411584D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293C719A" w14:textId="77777777" w:rsidTr="00D176A8">
        <w:trPr>
          <w:trHeight w:val="638"/>
        </w:trPr>
        <w:tc>
          <w:tcPr>
            <w:tcW w:w="1242" w:type="dxa"/>
          </w:tcPr>
          <w:p w14:paraId="1CD7928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Pulmonary Disease</w:t>
            </w:r>
          </w:p>
          <w:p w14:paraId="151C142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(Interstitial LD,</w:t>
            </w:r>
          </w:p>
          <w:p w14:paraId="713D622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Bronchiectasis)</w:t>
            </w:r>
          </w:p>
        </w:tc>
        <w:tc>
          <w:tcPr>
            <w:tcW w:w="1305" w:type="dxa"/>
          </w:tcPr>
          <w:p w14:paraId="5AEC1B8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Yes,</w:t>
            </w:r>
          </w:p>
          <w:p w14:paraId="2EEA143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Bronchiectasis</w:t>
            </w:r>
          </w:p>
          <w:p w14:paraId="6517597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4BCF833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72E8D6A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Bronchiectasis</w:t>
            </w:r>
          </w:p>
        </w:tc>
        <w:tc>
          <w:tcPr>
            <w:tcW w:w="1418" w:type="dxa"/>
          </w:tcPr>
          <w:p w14:paraId="697F951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wheezing</w:t>
            </w:r>
          </w:p>
          <w:p w14:paraId="5E86834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Bronchiectasis</w:t>
            </w:r>
          </w:p>
          <w:p w14:paraId="6966BC9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Secondary pulmonary hypertension</w:t>
            </w:r>
          </w:p>
        </w:tc>
        <w:tc>
          <w:tcPr>
            <w:tcW w:w="1276" w:type="dxa"/>
          </w:tcPr>
          <w:p w14:paraId="255DD47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Bronchiectasis</w:t>
            </w:r>
          </w:p>
        </w:tc>
        <w:tc>
          <w:tcPr>
            <w:tcW w:w="1134" w:type="dxa"/>
          </w:tcPr>
          <w:p w14:paraId="1BAD548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Bronchiectasis</w:t>
            </w:r>
          </w:p>
        </w:tc>
        <w:tc>
          <w:tcPr>
            <w:tcW w:w="1701" w:type="dxa"/>
          </w:tcPr>
          <w:p w14:paraId="6391148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FCCD26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FAFEFE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B93B69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0CD02C3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Bronchiectasis</w:t>
            </w:r>
          </w:p>
        </w:tc>
      </w:tr>
      <w:tr w:rsidR="00D176A8" w:rsidRPr="005B6A9C" w14:paraId="2421351C" w14:textId="77777777" w:rsidTr="00D176A8">
        <w:trPr>
          <w:trHeight w:val="395"/>
        </w:trPr>
        <w:tc>
          <w:tcPr>
            <w:tcW w:w="1242" w:type="dxa"/>
          </w:tcPr>
          <w:p w14:paraId="0EDEE8F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Endocrinopathies</w:t>
            </w:r>
            <w:proofErr w:type="spellEnd"/>
          </w:p>
        </w:tc>
        <w:tc>
          <w:tcPr>
            <w:tcW w:w="1305" w:type="dxa"/>
          </w:tcPr>
          <w:p w14:paraId="189BA17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58E67B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632D994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675DB1F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1081895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547F311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2E8C033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C6370F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DF107A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2C032D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26A53E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4E875C17" w14:textId="77777777" w:rsidTr="00D176A8">
        <w:tc>
          <w:tcPr>
            <w:tcW w:w="1242" w:type="dxa"/>
          </w:tcPr>
          <w:p w14:paraId="28FF408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Vasculopathy</w:t>
            </w:r>
            <w:proofErr w:type="spellEnd"/>
          </w:p>
        </w:tc>
        <w:tc>
          <w:tcPr>
            <w:tcW w:w="1305" w:type="dxa"/>
          </w:tcPr>
          <w:p w14:paraId="635A335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671277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0E04C2CD" w14:textId="0A1764A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Intracranial aneurysms (previous </w:t>
            </w:r>
            <w:r w:rsidR="00D176A8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bleeding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) </w:t>
            </w:r>
          </w:p>
        </w:tc>
        <w:tc>
          <w:tcPr>
            <w:tcW w:w="1418" w:type="dxa"/>
          </w:tcPr>
          <w:p w14:paraId="67B1E48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2E98CF6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759A3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04EB9D7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Yes.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Dolichoectasia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of the left vertebral and basilar artery.</w:t>
            </w:r>
          </w:p>
        </w:tc>
        <w:tc>
          <w:tcPr>
            <w:tcW w:w="1134" w:type="dxa"/>
          </w:tcPr>
          <w:p w14:paraId="5E05D31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07F53C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FBCAA0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3D431C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D176A8" w:rsidRPr="005B6A9C" w14:paraId="3F429CFB" w14:textId="77777777" w:rsidTr="00D176A8">
        <w:tc>
          <w:tcPr>
            <w:tcW w:w="1242" w:type="dxa"/>
          </w:tcPr>
          <w:p w14:paraId="39E4B74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Arthritis</w:t>
            </w:r>
          </w:p>
        </w:tc>
        <w:tc>
          <w:tcPr>
            <w:tcW w:w="1305" w:type="dxa"/>
          </w:tcPr>
          <w:p w14:paraId="1658A96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2671F7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292E222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418" w:type="dxa"/>
          </w:tcPr>
          <w:p w14:paraId="69E0B51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6C90106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DD2A34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Polyarthritis (hands)</w:t>
            </w:r>
          </w:p>
          <w:p w14:paraId="44CE9C8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4556E63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1CBA92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D24DB5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A00605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B7CD6A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0851D22A" w14:textId="77777777" w:rsidTr="00D176A8">
        <w:tc>
          <w:tcPr>
            <w:tcW w:w="1242" w:type="dxa"/>
          </w:tcPr>
          <w:p w14:paraId="798D0F6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Other</w:t>
            </w:r>
          </w:p>
        </w:tc>
        <w:tc>
          <w:tcPr>
            <w:tcW w:w="1305" w:type="dxa"/>
          </w:tcPr>
          <w:p w14:paraId="339450B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oral aphthae</w:t>
            </w:r>
          </w:p>
          <w:p w14:paraId="5BEA1B3B" w14:textId="07930F95" w:rsidR="00202A81" w:rsidRPr="00B121DE" w:rsidRDefault="0053651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and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keratitis</w:t>
            </w:r>
          </w:p>
          <w:p w14:paraId="3F23859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50C8E5E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oral aphthae</w:t>
            </w:r>
          </w:p>
        </w:tc>
        <w:tc>
          <w:tcPr>
            <w:tcW w:w="963" w:type="dxa"/>
          </w:tcPr>
          <w:p w14:paraId="4629501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oral aphthae</w:t>
            </w:r>
          </w:p>
        </w:tc>
        <w:tc>
          <w:tcPr>
            <w:tcW w:w="1418" w:type="dxa"/>
          </w:tcPr>
          <w:p w14:paraId="39F1AB5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T21</w:t>
            </w:r>
          </w:p>
          <w:p w14:paraId="0747ED0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Mild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aphthous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stomatitis</w:t>
            </w:r>
          </w:p>
          <w:p w14:paraId="6D5DAC2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Mild-moderate atopic dermatitis</w:t>
            </w:r>
          </w:p>
          <w:p w14:paraId="3DA2BA0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GE reflux</w:t>
            </w:r>
          </w:p>
        </w:tc>
        <w:tc>
          <w:tcPr>
            <w:tcW w:w="1276" w:type="dxa"/>
          </w:tcPr>
          <w:p w14:paraId="26C842B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Perianal ulcers</w:t>
            </w:r>
          </w:p>
          <w:p w14:paraId="6BB33C1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blepharitis</w:t>
            </w:r>
          </w:p>
        </w:tc>
        <w:tc>
          <w:tcPr>
            <w:tcW w:w="1134" w:type="dxa"/>
          </w:tcPr>
          <w:p w14:paraId="56153C9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Episcleritis</w:t>
            </w:r>
            <w:proofErr w:type="spellEnd"/>
          </w:p>
          <w:p w14:paraId="07C3091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Aphthous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stomatitis</w:t>
            </w:r>
          </w:p>
        </w:tc>
        <w:tc>
          <w:tcPr>
            <w:tcW w:w="1701" w:type="dxa"/>
          </w:tcPr>
          <w:p w14:paraId="603F5CD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Recurrent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aphthous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stomatitis</w:t>
            </w:r>
          </w:p>
          <w:p w14:paraId="79DA710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Multiple fractures (5x)</w:t>
            </w:r>
          </w:p>
          <w:p w14:paraId="4C2E5B0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Low bone density score</w:t>
            </w:r>
          </w:p>
          <w:p w14:paraId="2967EF5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Mild eczema</w:t>
            </w:r>
          </w:p>
        </w:tc>
        <w:tc>
          <w:tcPr>
            <w:tcW w:w="1134" w:type="dxa"/>
          </w:tcPr>
          <w:p w14:paraId="1355D2D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oral aphthae</w:t>
            </w:r>
          </w:p>
        </w:tc>
        <w:tc>
          <w:tcPr>
            <w:tcW w:w="1134" w:type="dxa"/>
          </w:tcPr>
          <w:p w14:paraId="5E86741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671FBAF1" w14:textId="1B929100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Multiple 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esophageal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strictures</w:t>
            </w:r>
          </w:p>
          <w:p w14:paraId="475398A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Fatigue</w:t>
            </w:r>
          </w:p>
          <w:p w14:paraId="6D14F89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5892A21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Keratitis</w:t>
            </w:r>
          </w:p>
          <w:p w14:paraId="0C60F3F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Aphthous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stomatitis</w:t>
            </w:r>
          </w:p>
          <w:p w14:paraId="7E7D347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Fatigue</w:t>
            </w:r>
          </w:p>
          <w:p w14:paraId="24535164" w14:textId="33945CA8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Lung function deterioration</w:t>
            </w:r>
          </w:p>
          <w:p w14:paraId="2B6622C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</w:tr>
      <w:tr w:rsidR="00D176A8" w:rsidRPr="005B6A9C" w14:paraId="7D64DAE2" w14:textId="77777777" w:rsidTr="00D176A8">
        <w:tc>
          <w:tcPr>
            <w:tcW w:w="1242" w:type="dxa"/>
          </w:tcPr>
          <w:p w14:paraId="45F857DE" w14:textId="410EA76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Active infections when starting </w:t>
            </w:r>
            <w:proofErr w:type="spellStart"/>
            <w:r w:rsidR="00C965A2"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lastRenderedPageBreak/>
              <w:t>Jak</w:t>
            </w: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inibs</w:t>
            </w:r>
            <w:proofErr w:type="spellEnd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(other than CMC)</w:t>
            </w:r>
          </w:p>
        </w:tc>
        <w:tc>
          <w:tcPr>
            <w:tcW w:w="1305" w:type="dxa"/>
          </w:tcPr>
          <w:p w14:paraId="634FCBD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lastRenderedPageBreak/>
              <w:t>No</w:t>
            </w:r>
          </w:p>
        </w:tc>
        <w:tc>
          <w:tcPr>
            <w:tcW w:w="1134" w:type="dxa"/>
          </w:tcPr>
          <w:p w14:paraId="074C026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963" w:type="dxa"/>
          </w:tcPr>
          <w:p w14:paraId="0A04D03C" w14:textId="6D3A2F9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CMV stomatitis</w:t>
            </w:r>
          </w:p>
        </w:tc>
        <w:tc>
          <w:tcPr>
            <w:tcW w:w="1418" w:type="dxa"/>
          </w:tcPr>
          <w:p w14:paraId="75B544B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276" w:type="dxa"/>
          </w:tcPr>
          <w:p w14:paraId="461A262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743681C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6A1E9B4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333875F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812904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B34A2F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4D5CD50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</w:tr>
      <w:tr w:rsidR="00202A81" w:rsidRPr="005B6A9C" w14:paraId="64641C7E" w14:textId="77777777" w:rsidTr="00D176A8">
        <w:trPr>
          <w:trHeight w:val="1295"/>
        </w:trPr>
        <w:tc>
          <w:tcPr>
            <w:tcW w:w="1242" w:type="dxa"/>
          </w:tcPr>
          <w:p w14:paraId="212E078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lastRenderedPageBreak/>
              <w:t>Previous Treatments / /Prophylaxis</w:t>
            </w:r>
          </w:p>
        </w:tc>
        <w:tc>
          <w:tcPr>
            <w:tcW w:w="1305" w:type="dxa"/>
          </w:tcPr>
          <w:p w14:paraId="7DE4014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Colchicine</w:t>
            </w:r>
          </w:p>
          <w:p w14:paraId="2F124AA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Tacrolimus (topical)</w:t>
            </w:r>
          </w:p>
          <w:p w14:paraId="6BC6A95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  <w:p w14:paraId="3F5AF25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)</w:t>
            </w:r>
          </w:p>
          <w:p w14:paraId="1F1043D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Fluconazole (FCZ)</w:t>
            </w:r>
          </w:p>
          <w:p w14:paraId="4E0713C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Acyclovir</w:t>
            </w:r>
          </w:p>
        </w:tc>
        <w:tc>
          <w:tcPr>
            <w:tcW w:w="1134" w:type="dxa"/>
          </w:tcPr>
          <w:p w14:paraId="008D90A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Hydroxychloroquine</w:t>
            </w:r>
            <w:proofErr w:type="spellEnd"/>
          </w:p>
          <w:p w14:paraId="51F24F3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FCZ</w:t>
            </w:r>
          </w:p>
        </w:tc>
        <w:tc>
          <w:tcPr>
            <w:tcW w:w="963" w:type="dxa"/>
          </w:tcPr>
          <w:p w14:paraId="57D521C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Acyclovir</w:t>
            </w:r>
          </w:p>
          <w:p w14:paraId="267DDB3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Repeated course of empiric antibiotics for LRTI</w:t>
            </w:r>
          </w:p>
          <w:p w14:paraId="454E78A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FCZ</w:t>
            </w:r>
          </w:p>
          <w:p w14:paraId="6E76C18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IRT (IV)</w:t>
            </w:r>
          </w:p>
          <w:p w14:paraId="5CEB60B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  <w:p w14:paraId="4CEA0BF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TMP-SMX</w:t>
            </w:r>
          </w:p>
        </w:tc>
        <w:tc>
          <w:tcPr>
            <w:tcW w:w="1418" w:type="dxa"/>
          </w:tcPr>
          <w:p w14:paraId="49D916F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FCZ,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Micafungin</w:t>
            </w:r>
            <w:proofErr w:type="spellEnd"/>
          </w:p>
          <w:p w14:paraId="285393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Nystatin (topical)</w:t>
            </w:r>
          </w:p>
          <w:p w14:paraId="2957C3D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Various antibiotic courses</w:t>
            </w:r>
          </w:p>
          <w:p w14:paraId="270073C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Corticosteroid pulses</w:t>
            </w:r>
          </w:p>
          <w:p w14:paraId="5765A7D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Sildenafil</w:t>
            </w:r>
          </w:p>
          <w:p w14:paraId="71E52FE2" w14:textId="14D59B2D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</w:t>
            </w:r>
            <w:r w:rsidR="00935E4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RT</w:t>
            </w:r>
          </w:p>
          <w:p w14:paraId="006ADB3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</w:t>
            </w:r>
          </w:p>
          <w:p w14:paraId="1E68152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276" w:type="dxa"/>
          </w:tcPr>
          <w:p w14:paraId="1A00936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Colchicine</w:t>
            </w:r>
          </w:p>
          <w:p w14:paraId="232281D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Fluconazole</w:t>
            </w:r>
          </w:p>
        </w:tc>
        <w:tc>
          <w:tcPr>
            <w:tcW w:w="1134" w:type="dxa"/>
          </w:tcPr>
          <w:p w14:paraId="7DDABFA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Topical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B</w:t>
            </w:r>
          </w:p>
          <w:p w14:paraId="4BF8070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Foscarnet</w:t>
            </w:r>
            <w:proofErr w:type="spellEnd"/>
          </w:p>
          <w:p w14:paraId="0532A28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0292397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3EB24518" w14:textId="0247950A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FCZ</w:t>
            </w:r>
          </w:p>
          <w:p w14:paraId="5811878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</w:t>
            </w:r>
          </w:p>
        </w:tc>
        <w:tc>
          <w:tcPr>
            <w:tcW w:w="1134" w:type="dxa"/>
          </w:tcPr>
          <w:p w14:paraId="338946C5" w14:textId="5742FBE4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FCZ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</w:p>
          <w:p w14:paraId="346CCFA8" w14:textId="7E767978" w:rsidR="00202A81" w:rsidRPr="00B121DE" w:rsidRDefault="00935E4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Terbinafine</w:t>
            </w:r>
            <w:proofErr w:type="spellEnd"/>
          </w:p>
          <w:p w14:paraId="4D671C9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Cyclosporine/</w:t>
            </w:r>
          </w:p>
          <w:p w14:paraId="07C0044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Mycophenolate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</w:p>
          <w:p w14:paraId="6C6FE4B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Azathioprine</w:t>
            </w:r>
          </w:p>
          <w:p w14:paraId="1BA615A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G-CSF</w:t>
            </w:r>
          </w:p>
        </w:tc>
        <w:tc>
          <w:tcPr>
            <w:tcW w:w="1134" w:type="dxa"/>
          </w:tcPr>
          <w:p w14:paraId="4D9A558E" w14:textId="2DBBD3CC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FCZ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or </w:t>
            </w:r>
            <w:proofErr w:type="spellStart"/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Itraconazole</w:t>
            </w:r>
            <w:proofErr w:type="spellEnd"/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</w:t>
            </w:r>
          </w:p>
          <w:p w14:paraId="34D0FBE8" w14:textId="14277E0F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 (prophylaxis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505CCC85" w14:textId="1C012CF2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  <w:tc>
          <w:tcPr>
            <w:tcW w:w="1134" w:type="dxa"/>
          </w:tcPr>
          <w:p w14:paraId="131EF0F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Itraconazole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</w:t>
            </w:r>
          </w:p>
          <w:p w14:paraId="250F2E17" w14:textId="29B2B74A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Posaconazole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</w:t>
            </w:r>
            <w:r w:rsidR="007F14D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IV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. and oral)</w:t>
            </w:r>
          </w:p>
          <w:p w14:paraId="5267F395" w14:textId="4DD24B73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Caspofungin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micafungin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</w:t>
            </w:r>
            <w:r w:rsidR="007F14D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IV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78F8830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Topical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B</w:t>
            </w:r>
          </w:p>
          <w:p w14:paraId="70C8877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G-CSF</w:t>
            </w:r>
          </w:p>
          <w:p w14:paraId="58013F30" w14:textId="528389EF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  <w:tc>
          <w:tcPr>
            <w:tcW w:w="1134" w:type="dxa"/>
          </w:tcPr>
          <w:p w14:paraId="42E1EA61" w14:textId="29BF2138" w:rsidR="00202A81" w:rsidRPr="00B121DE" w:rsidRDefault="00935E4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FCZ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or </w:t>
            </w:r>
            <w:proofErr w:type="spellStart"/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Itraconazole</w:t>
            </w:r>
            <w:proofErr w:type="spellEnd"/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 or</w:t>
            </w:r>
          </w:p>
          <w:p w14:paraId="6FE9723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Posaconazole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 or</w:t>
            </w:r>
          </w:p>
          <w:p w14:paraId="69CE8B4E" w14:textId="24F6192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Voriconazole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 and </w:t>
            </w:r>
            <w:r w:rsidR="007F14D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IV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33C3108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 B (topical)</w:t>
            </w:r>
          </w:p>
          <w:p w14:paraId="5D5D8858" w14:textId="38E76325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 (prophylaxis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6844837D" w14:textId="06BC738B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Azithromycin (prophyl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axis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2775455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Topical steroids (Keratitis)</w:t>
            </w:r>
          </w:p>
          <w:p w14:paraId="58F25999" w14:textId="2AD60DB6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</w:tr>
      <w:tr w:rsidR="00D176A8" w:rsidRPr="005B6A9C" w14:paraId="7B8917F6" w14:textId="77777777" w:rsidTr="00D176A8">
        <w:tc>
          <w:tcPr>
            <w:tcW w:w="1242" w:type="dxa"/>
          </w:tcPr>
          <w:p w14:paraId="6FA60CC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Treatments started because of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(e.g. prophylaxis)</w:t>
            </w:r>
          </w:p>
        </w:tc>
        <w:tc>
          <w:tcPr>
            <w:tcW w:w="1305" w:type="dxa"/>
          </w:tcPr>
          <w:p w14:paraId="5045039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TMP-SMX </w:t>
            </w:r>
          </w:p>
          <w:p w14:paraId="02A67A1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47A58DF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963" w:type="dxa"/>
          </w:tcPr>
          <w:p w14:paraId="3544ABA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418" w:type="dxa"/>
          </w:tcPr>
          <w:p w14:paraId="267B065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276" w:type="dxa"/>
          </w:tcPr>
          <w:p w14:paraId="58AFAA3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66222C6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701" w:type="dxa"/>
          </w:tcPr>
          <w:p w14:paraId="480DD07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5502704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Acyclovir</w:t>
            </w:r>
          </w:p>
        </w:tc>
        <w:tc>
          <w:tcPr>
            <w:tcW w:w="1134" w:type="dxa"/>
          </w:tcPr>
          <w:p w14:paraId="5999CC2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7C39B9C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4D98D75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</w:tr>
      <w:tr w:rsidR="00202A81" w:rsidRPr="005B6A9C" w14:paraId="76411180" w14:textId="77777777" w:rsidTr="00D176A8">
        <w:tc>
          <w:tcPr>
            <w:tcW w:w="1242" w:type="dxa"/>
          </w:tcPr>
          <w:p w14:paraId="55693AE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Medication during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</w:t>
            </w:r>
            <w:proofErr w:type="spellEnd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therapy</w:t>
            </w:r>
          </w:p>
          <w:p w14:paraId="410526D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</w:p>
          <w:p w14:paraId="7DB053D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305" w:type="dxa"/>
          </w:tcPr>
          <w:p w14:paraId="708DF08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)</w:t>
            </w:r>
          </w:p>
          <w:p w14:paraId="1050F0D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TMP-SMX</w:t>
            </w:r>
          </w:p>
          <w:p w14:paraId="0C3334F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Acyclovir</w:t>
            </w:r>
          </w:p>
        </w:tc>
        <w:tc>
          <w:tcPr>
            <w:tcW w:w="1134" w:type="dxa"/>
          </w:tcPr>
          <w:p w14:paraId="238342D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963" w:type="dxa"/>
          </w:tcPr>
          <w:p w14:paraId="7DA90A6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)</w:t>
            </w:r>
          </w:p>
          <w:p w14:paraId="5900DD6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TMP-SMX</w:t>
            </w:r>
          </w:p>
        </w:tc>
        <w:tc>
          <w:tcPr>
            <w:tcW w:w="1418" w:type="dxa"/>
          </w:tcPr>
          <w:p w14:paraId="113A4CB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)</w:t>
            </w:r>
          </w:p>
          <w:p w14:paraId="049E37A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</w:t>
            </w:r>
          </w:p>
        </w:tc>
        <w:tc>
          <w:tcPr>
            <w:tcW w:w="1276" w:type="dxa"/>
          </w:tcPr>
          <w:p w14:paraId="44CA422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Azithromycin</w:t>
            </w:r>
          </w:p>
        </w:tc>
        <w:tc>
          <w:tcPr>
            <w:tcW w:w="1134" w:type="dxa"/>
          </w:tcPr>
          <w:p w14:paraId="1E58EAB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Topical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B</w:t>
            </w:r>
          </w:p>
          <w:p w14:paraId="54318E2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Foscarnet</w:t>
            </w:r>
            <w:proofErr w:type="spellEnd"/>
          </w:p>
          <w:p w14:paraId="0C274AE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5A72615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</w:t>
            </w:r>
          </w:p>
        </w:tc>
        <w:tc>
          <w:tcPr>
            <w:tcW w:w="1134" w:type="dxa"/>
          </w:tcPr>
          <w:p w14:paraId="710DB22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Acyclovir</w:t>
            </w:r>
          </w:p>
          <w:p w14:paraId="35796B8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Omeprazole</w:t>
            </w:r>
          </w:p>
          <w:p w14:paraId="0E1FB5C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Terbinafine</w:t>
            </w:r>
            <w:proofErr w:type="spellEnd"/>
          </w:p>
        </w:tc>
        <w:tc>
          <w:tcPr>
            <w:tcW w:w="1134" w:type="dxa"/>
          </w:tcPr>
          <w:p w14:paraId="718E281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Itraconazole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</w:t>
            </w:r>
          </w:p>
          <w:p w14:paraId="75A4605A" w14:textId="29FC6479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TMP-SMX (prophylaxis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  <w:p w14:paraId="3E115BD9" w14:textId="6020C86F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  <w:tc>
          <w:tcPr>
            <w:tcW w:w="1134" w:type="dxa"/>
          </w:tcPr>
          <w:p w14:paraId="3AFD771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Posaconazole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</w:t>
            </w:r>
          </w:p>
          <w:p w14:paraId="28CF60D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Topical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B</w:t>
            </w:r>
          </w:p>
          <w:p w14:paraId="36C3C325" w14:textId="42207E06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  <w:tc>
          <w:tcPr>
            <w:tcW w:w="1134" w:type="dxa"/>
          </w:tcPr>
          <w:p w14:paraId="0F22398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Posaconazole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(oral) Amphotericin B (topical)</w:t>
            </w:r>
          </w:p>
          <w:p w14:paraId="2F050C9D" w14:textId="75B8ED4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Azithromycin (prophyl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axis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– allergy to TMP/SMX)</w:t>
            </w:r>
          </w:p>
          <w:p w14:paraId="6FC1BB73" w14:textId="6FFAB99F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IRT (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</w:tr>
      <w:tr w:rsidR="00D176A8" w:rsidRPr="005B6A9C" w14:paraId="6679C6A9" w14:textId="77777777" w:rsidTr="00D176A8">
        <w:tc>
          <w:tcPr>
            <w:tcW w:w="1242" w:type="dxa"/>
          </w:tcPr>
          <w:p w14:paraId="39495CE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Reason for initiating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</w:p>
        </w:tc>
        <w:tc>
          <w:tcPr>
            <w:tcW w:w="1305" w:type="dxa"/>
          </w:tcPr>
          <w:p w14:paraId="4E7DD81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Recurrent keratitis and 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aphtae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4CD6EF53" w14:textId="19B90EAE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apht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ae despite 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hydroxiclorochine</w:t>
            </w:r>
            <w:proofErr w:type="spellEnd"/>
          </w:p>
        </w:tc>
        <w:tc>
          <w:tcPr>
            <w:tcW w:w="963" w:type="dxa"/>
          </w:tcPr>
          <w:p w14:paraId="6CA8134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STAT1 GOF diagnosis</w:t>
            </w:r>
          </w:p>
          <w:p w14:paraId="06F75EC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Chronic fungal infection,</w:t>
            </w:r>
          </w:p>
          <w:p w14:paraId="5AFB108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enteropathy,</w:t>
            </w:r>
          </w:p>
          <w:p w14:paraId="6CB5823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aphthous</w:t>
            </w:r>
            <w:proofErr w:type="spellEnd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ulcers,</w:t>
            </w:r>
          </w:p>
          <w:p w14:paraId="0A50CE1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progression of cerebral aneurysm</w:t>
            </w:r>
          </w:p>
        </w:tc>
        <w:tc>
          <w:tcPr>
            <w:tcW w:w="1418" w:type="dxa"/>
          </w:tcPr>
          <w:p w14:paraId="58FF5A6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STAT1 GOF diagnosis</w:t>
            </w:r>
          </w:p>
          <w:p w14:paraId="573B88D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Azole resistant CMC</w:t>
            </w:r>
          </w:p>
          <w:p w14:paraId="21FD8A2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infections</w:t>
            </w:r>
          </w:p>
          <w:p w14:paraId="16A8EEA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Severe progressive lung disease </w:t>
            </w:r>
          </w:p>
        </w:tc>
        <w:tc>
          <w:tcPr>
            <w:tcW w:w="1276" w:type="dxa"/>
          </w:tcPr>
          <w:p w14:paraId="69D84E4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STAT1 GOF diagnosis </w:t>
            </w:r>
          </w:p>
          <w:p w14:paraId="2A3F5920" w14:textId="499605BA" w:rsidR="00202A81" w:rsidRPr="00B121DE" w:rsidRDefault="007F14DC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Aphthae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+ chronic inflam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m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ation + severe </w:t>
            </w:r>
            <w:r w:rsidR="00BC5CEE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life-threatening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infection + </w:t>
            </w:r>
          </w:p>
          <w:p w14:paraId="5B4AF2F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655805D5" w14:textId="3C0D2879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More local experience with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</w:t>
            </w:r>
            <w:r w:rsidR="007F14D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litinib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than with other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Jakinibs</w:t>
            </w:r>
            <w:proofErr w:type="spellEnd"/>
          </w:p>
        </w:tc>
        <w:tc>
          <w:tcPr>
            <w:tcW w:w="1134" w:type="dxa"/>
          </w:tcPr>
          <w:p w14:paraId="7CE4B23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STAT1 GOF diagnosis</w:t>
            </w:r>
          </w:p>
          <w:p w14:paraId="6C96C3A5" w14:textId="33E396CA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Bridge to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transplant</w:t>
            </w:r>
          </w:p>
        </w:tc>
        <w:tc>
          <w:tcPr>
            <w:tcW w:w="1701" w:type="dxa"/>
          </w:tcPr>
          <w:p w14:paraId="6EDC89F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STAT1 GOF diagnosis</w:t>
            </w:r>
          </w:p>
          <w:p w14:paraId="1DA5169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Progression of cerebral aneurysms</w:t>
            </w:r>
          </w:p>
        </w:tc>
        <w:tc>
          <w:tcPr>
            <w:tcW w:w="1134" w:type="dxa"/>
          </w:tcPr>
          <w:p w14:paraId="6160FE5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STAT1 GOF diagnosis</w:t>
            </w:r>
          </w:p>
          <w:p w14:paraId="610B2F9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Chronic and severe fungal infection.</w:t>
            </w:r>
          </w:p>
          <w:p w14:paraId="052EA79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Autoimmune hepatitis</w:t>
            </w:r>
          </w:p>
          <w:p w14:paraId="69DF90C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40C3504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Refractory, persistent and azole resistant CMC</w:t>
            </w:r>
          </w:p>
          <w:p w14:paraId="1FECAAE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5564852E" w14:textId="42ECE1E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Previous experience with </w:t>
            </w:r>
            <w:proofErr w:type="spellStart"/>
            <w:r w:rsidR="007F14D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uxolitinib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in hematologic diseases</w:t>
            </w:r>
          </w:p>
        </w:tc>
        <w:tc>
          <w:tcPr>
            <w:tcW w:w="1134" w:type="dxa"/>
          </w:tcPr>
          <w:p w14:paraId="0C5610D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Hepatolienal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candidiasis</w:t>
            </w:r>
          </w:p>
          <w:p w14:paraId="5CD043B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Refractory persistent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cytopenias</w:t>
            </w:r>
            <w:proofErr w:type="spellEnd"/>
          </w:p>
          <w:p w14:paraId="3CC1E3B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CMC</w:t>
            </w:r>
          </w:p>
          <w:p w14:paraId="754A04C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3A7091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Progressive lung disease</w:t>
            </w:r>
          </w:p>
          <w:p w14:paraId="2A1457F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Recurrent azole resistant CMC</w:t>
            </w:r>
          </w:p>
          <w:p w14:paraId="697EDFA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  <w:p w14:paraId="435672A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Previous experience with </w:t>
            </w: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(pt9)</w:t>
            </w:r>
          </w:p>
        </w:tc>
      </w:tr>
      <w:tr w:rsidR="00202A81" w:rsidRPr="005B6A9C" w14:paraId="6F68F033" w14:textId="77777777" w:rsidTr="00D176A8">
        <w:tc>
          <w:tcPr>
            <w:tcW w:w="1242" w:type="dxa"/>
          </w:tcPr>
          <w:p w14:paraId="68C7389A" w14:textId="7663F203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</w:t>
            </w:r>
            <w:proofErr w:type="spellEnd"/>
            <w:r w:rsidR="00935E42"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prescribed</w:t>
            </w:r>
          </w:p>
        </w:tc>
        <w:tc>
          <w:tcPr>
            <w:tcW w:w="1305" w:type="dxa"/>
          </w:tcPr>
          <w:p w14:paraId="3DD36BC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72DA601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Baricitinib</w:t>
            </w:r>
            <w:proofErr w:type="spellEnd"/>
          </w:p>
        </w:tc>
        <w:tc>
          <w:tcPr>
            <w:tcW w:w="963" w:type="dxa"/>
          </w:tcPr>
          <w:p w14:paraId="3EA6734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418" w:type="dxa"/>
          </w:tcPr>
          <w:p w14:paraId="12A0775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276" w:type="dxa"/>
          </w:tcPr>
          <w:p w14:paraId="310EAEE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1B57ADA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701" w:type="dxa"/>
          </w:tcPr>
          <w:p w14:paraId="0DADB73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5C5965E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6CA75B5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6B67B4D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  <w:tc>
          <w:tcPr>
            <w:tcW w:w="1134" w:type="dxa"/>
          </w:tcPr>
          <w:p w14:paraId="0491FB7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Ruxolitinib</w:t>
            </w:r>
            <w:proofErr w:type="spellEnd"/>
          </w:p>
        </w:tc>
      </w:tr>
      <w:tr w:rsidR="00D176A8" w:rsidRPr="005B6A9C" w14:paraId="0F3CA898" w14:textId="77777777" w:rsidTr="00D176A8">
        <w:tc>
          <w:tcPr>
            <w:tcW w:w="1242" w:type="dxa"/>
          </w:tcPr>
          <w:p w14:paraId="27D3CAE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Dose (mg/kg/d) and frequency</w:t>
            </w:r>
          </w:p>
        </w:tc>
        <w:tc>
          <w:tcPr>
            <w:tcW w:w="1305" w:type="dxa"/>
          </w:tcPr>
          <w:p w14:paraId="031C4C8D" w14:textId="33694856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Start 0.</w:t>
            </w:r>
            <w:r w:rsidR="001D458C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mg/kg/d (BID)</w:t>
            </w:r>
          </w:p>
          <w:p w14:paraId="6FB17305" w14:textId="01385914" w:rsidR="00202A81" w:rsidRPr="00B121DE" w:rsidRDefault="00C8232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Current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0.</w:t>
            </w:r>
            <w:r w:rsidR="001D458C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7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mg/kg/d (BID) </w:t>
            </w:r>
          </w:p>
        </w:tc>
        <w:tc>
          <w:tcPr>
            <w:tcW w:w="1134" w:type="dxa"/>
          </w:tcPr>
          <w:p w14:paraId="059670B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Start 2 mg/day (QD)</w:t>
            </w:r>
          </w:p>
          <w:p w14:paraId="776E1A07" w14:textId="3AC2EF9E" w:rsidR="00202A81" w:rsidRPr="00B121DE" w:rsidRDefault="00C8232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Current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4 mg/day (QD)</w:t>
            </w:r>
          </w:p>
        </w:tc>
        <w:tc>
          <w:tcPr>
            <w:tcW w:w="963" w:type="dxa"/>
          </w:tcPr>
          <w:p w14:paraId="55E975AE" w14:textId="4344580E" w:rsidR="00202A81" w:rsidRPr="00B121DE" w:rsidRDefault="00C82325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Start: 0.4mg/kg/d (BID) Current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0.5mg/kg/d (BID)</w:t>
            </w:r>
          </w:p>
        </w:tc>
        <w:tc>
          <w:tcPr>
            <w:tcW w:w="1418" w:type="dxa"/>
          </w:tcPr>
          <w:p w14:paraId="785466DB" w14:textId="06315BD8" w:rsidR="00202A81" w:rsidRPr="00B121DE" w:rsidRDefault="0053651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>Initial</w:t>
            </w:r>
            <w:r w:rsidR="00202A81"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 xml:space="preserve"> 0.2mg/kg/d (BID), </w:t>
            </w:r>
            <w:r w:rsidR="0005412C"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>C</w:t>
            </w: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>urrent</w:t>
            </w:r>
            <w:r w:rsidR="00202A81"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 xml:space="preserve"> 0.25mg/kg/d (BID)</w:t>
            </w:r>
          </w:p>
        </w:tc>
        <w:tc>
          <w:tcPr>
            <w:tcW w:w="1276" w:type="dxa"/>
          </w:tcPr>
          <w:p w14:paraId="58FAC6CF" w14:textId="258D60CE" w:rsidR="00202A81" w:rsidRPr="00B121DE" w:rsidRDefault="00202A81" w:rsidP="00536512">
            <w:pPr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>0.35mg/kg</w:t>
            </w:r>
            <w:r w:rsidR="008D08A2"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>/day</w:t>
            </w: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 xml:space="preserve"> BID</w:t>
            </w:r>
          </w:p>
          <w:p w14:paraId="27A9D8BB" w14:textId="61D61B41" w:rsidR="00202A81" w:rsidRPr="00B121DE" w:rsidRDefault="0005412C" w:rsidP="00536512">
            <w:pPr>
              <w:rPr>
                <w:color w:val="000000" w:themeColor="text1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 xml:space="preserve">Current </w:t>
            </w:r>
            <w:r w:rsidR="00202A81" w:rsidRPr="00B121DE">
              <w:rPr>
                <w:color w:val="000000" w:themeColor="text1"/>
                <w:sz w:val="10"/>
                <w:szCs w:val="10"/>
                <w:lang w:val="en-US"/>
              </w:rPr>
              <w:t>0</w:t>
            </w:r>
            <w:r w:rsidRPr="00B121DE">
              <w:rPr>
                <w:color w:val="000000" w:themeColor="text1"/>
                <w:sz w:val="10"/>
                <w:szCs w:val="10"/>
                <w:lang w:val="en-US"/>
              </w:rPr>
              <w:t>.</w:t>
            </w:r>
            <w:r w:rsidR="008D08A2" w:rsidRPr="00B121DE">
              <w:rPr>
                <w:color w:val="000000" w:themeColor="text1"/>
                <w:sz w:val="10"/>
                <w:szCs w:val="10"/>
                <w:lang w:val="en-US"/>
              </w:rPr>
              <w:t>78</w:t>
            </w:r>
            <w:r w:rsidR="00202A81" w:rsidRPr="00B121DE">
              <w:rPr>
                <w:color w:val="000000" w:themeColor="text1"/>
                <w:sz w:val="10"/>
                <w:szCs w:val="10"/>
                <w:lang w:val="en-US"/>
              </w:rPr>
              <w:t xml:space="preserve"> mg/kg/d</w:t>
            </w:r>
            <w:r w:rsidR="008D08A2" w:rsidRPr="00B121DE">
              <w:rPr>
                <w:color w:val="000000" w:themeColor="text1"/>
                <w:sz w:val="10"/>
                <w:szCs w:val="10"/>
                <w:lang w:val="en-US"/>
              </w:rPr>
              <w:t xml:space="preserve"> </w:t>
            </w:r>
            <w:r w:rsidR="00202A81" w:rsidRPr="00B121DE">
              <w:rPr>
                <w:color w:val="000000" w:themeColor="text1"/>
                <w:sz w:val="10"/>
                <w:szCs w:val="10"/>
                <w:lang w:val="en-US"/>
              </w:rPr>
              <w:t>T.I.D</w:t>
            </w:r>
          </w:p>
          <w:p w14:paraId="39EC3621" w14:textId="77777777" w:rsidR="00202A81" w:rsidRPr="00B121DE" w:rsidRDefault="00202A81" w:rsidP="00536512">
            <w:pPr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5E572A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0.28mg/kg/d (BID)</w:t>
            </w:r>
          </w:p>
          <w:p w14:paraId="3E6CEC6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</w:tcPr>
          <w:p w14:paraId="333C401C" w14:textId="77777777" w:rsidR="0005412C" w:rsidRPr="00B121DE" w:rsidRDefault="0005412C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 w:themeColor="text1"/>
                <w:sz w:val="10"/>
                <w:szCs w:val="10"/>
                <w:lang w:val="en-US"/>
              </w:rPr>
              <w:t xml:space="preserve">Initial 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0.2mg/kg/d (BID)</w:t>
            </w:r>
          </w:p>
          <w:p w14:paraId="0807E901" w14:textId="7AD07A50" w:rsidR="0005412C" w:rsidRPr="00B121DE" w:rsidRDefault="0005412C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ncreased to 0.4mg/kg/d 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(BID) at 2 weeks</w:t>
            </w:r>
          </w:p>
          <w:p w14:paraId="73B6F76C" w14:textId="2FF2E66E" w:rsidR="00202A81" w:rsidRPr="00B121DE" w:rsidRDefault="0005412C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Increased to 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0.6mg/kg/d (BID)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at 4 weeks</w:t>
            </w:r>
            <w:r w:rsidR="00C82325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(current)</w:t>
            </w:r>
          </w:p>
        </w:tc>
        <w:tc>
          <w:tcPr>
            <w:tcW w:w="1134" w:type="dxa"/>
          </w:tcPr>
          <w:p w14:paraId="4D3EE4A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0.6mg/kg/d (BID)</w:t>
            </w:r>
          </w:p>
        </w:tc>
        <w:tc>
          <w:tcPr>
            <w:tcW w:w="1134" w:type="dxa"/>
          </w:tcPr>
          <w:p w14:paraId="00D74679" w14:textId="14C7287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0.3 mg/kg/d 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(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BID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, 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ncreased to 0.7 mg/kg/d 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(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BI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D)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5DB734F8" w14:textId="7FEFBEF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0.4-0.5 mg/kg/d 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(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BID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)</w:t>
            </w:r>
          </w:p>
        </w:tc>
        <w:tc>
          <w:tcPr>
            <w:tcW w:w="1134" w:type="dxa"/>
          </w:tcPr>
          <w:p w14:paraId="087BE3F1" w14:textId="77777777" w:rsidR="0005412C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0.2mg/kg/d (BID)</w:t>
            </w:r>
          </w:p>
          <w:p w14:paraId="587803F5" w14:textId="147EDF88" w:rsidR="00202A81" w:rsidRPr="00B121DE" w:rsidRDefault="0005412C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I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ncreased to 0.4mg/kg/d (BID)</w:t>
            </w:r>
            <w:r w:rsidR="00C82325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(current)</w:t>
            </w:r>
          </w:p>
        </w:tc>
      </w:tr>
      <w:tr w:rsidR="00202A81" w:rsidRPr="005B6A9C" w14:paraId="4610816F" w14:textId="77777777" w:rsidTr="00D176A8">
        <w:tc>
          <w:tcPr>
            <w:tcW w:w="1242" w:type="dxa"/>
          </w:tcPr>
          <w:p w14:paraId="251C99D9" w14:textId="1131F31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Weaning of immunosuppressive or </w:t>
            </w:r>
            <w:r w:rsidR="00C965A2"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anti-infective</w:t>
            </w: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therapy</w:t>
            </w:r>
          </w:p>
        </w:tc>
        <w:tc>
          <w:tcPr>
            <w:tcW w:w="1305" w:type="dxa"/>
          </w:tcPr>
          <w:p w14:paraId="5546F06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Fluconazole</w:t>
            </w:r>
          </w:p>
          <w:p w14:paraId="1D8064D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Colchicine</w:t>
            </w:r>
          </w:p>
          <w:p w14:paraId="61A9A7B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Tacrolimus</w:t>
            </w:r>
          </w:p>
        </w:tc>
        <w:tc>
          <w:tcPr>
            <w:tcW w:w="1134" w:type="dxa"/>
          </w:tcPr>
          <w:p w14:paraId="4494950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FCZ</w:t>
            </w:r>
          </w:p>
          <w:p w14:paraId="13266DE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Hydroxychloroquine</w:t>
            </w:r>
            <w:proofErr w:type="spellEnd"/>
          </w:p>
        </w:tc>
        <w:tc>
          <w:tcPr>
            <w:tcW w:w="963" w:type="dxa"/>
          </w:tcPr>
          <w:p w14:paraId="44525B5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Stopped FCZ</w:t>
            </w:r>
          </w:p>
          <w:p w14:paraId="26878D4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Stopped Acyclovir</w:t>
            </w:r>
          </w:p>
        </w:tc>
        <w:tc>
          <w:tcPr>
            <w:tcW w:w="1418" w:type="dxa"/>
          </w:tcPr>
          <w:p w14:paraId="394285E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Stopped FCZ</w:t>
            </w:r>
          </w:p>
          <w:p w14:paraId="4817A47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Stopped Sildenafil</w:t>
            </w:r>
          </w:p>
          <w:p w14:paraId="4E0E4ABE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Stopped 02 </w:t>
            </w:r>
            <w:proofErr w:type="spellStart"/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suppl</w:t>
            </w:r>
            <w:proofErr w:type="spellEnd"/>
          </w:p>
          <w:p w14:paraId="1556341E" w14:textId="18D5B306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Stopped 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nutritional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support</w:t>
            </w:r>
          </w:p>
        </w:tc>
        <w:tc>
          <w:tcPr>
            <w:tcW w:w="1276" w:type="dxa"/>
          </w:tcPr>
          <w:p w14:paraId="271A154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2EAE147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</w:t>
            </w:r>
          </w:p>
        </w:tc>
        <w:tc>
          <w:tcPr>
            <w:tcW w:w="1701" w:type="dxa"/>
          </w:tcPr>
          <w:p w14:paraId="6754C9E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FCZ (to avoid interactions)</w:t>
            </w:r>
          </w:p>
        </w:tc>
        <w:tc>
          <w:tcPr>
            <w:tcW w:w="1134" w:type="dxa"/>
          </w:tcPr>
          <w:p w14:paraId="3AD1F86F" w14:textId="758307E7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Stopped prednisolone and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cyclosporine</w:t>
            </w:r>
          </w:p>
        </w:tc>
        <w:tc>
          <w:tcPr>
            <w:tcW w:w="1134" w:type="dxa"/>
          </w:tcPr>
          <w:p w14:paraId="2434948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033404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</w:t>
            </w:r>
          </w:p>
        </w:tc>
        <w:tc>
          <w:tcPr>
            <w:tcW w:w="1134" w:type="dxa"/>
          </w:tcPr>
          <w:p w14:paraId="1935F54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Amphotericin B (topical)</w:t>
            </w:r>
          </w:p>
        </w:tc>
      </w:tr>
      <w:tr w:rsidR="00D176A8" w:rsidRPr="005B6A9C" w14:paraId="5B025518" w14:textId="77777777" w:rsidTr="00D176A8">
        <w:tc>
          <w:tcPr>
            <w:tcW w:w="1242" w:type="dxa"/>
          </w:tcPr>
          <w:p w14:paraId="02425FD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IDDA-Score pre-/post-</w:t>
            </w:r>
            <w:r w:rsidRPr="00B121DE">
              <w:rPr>
                <w:b/>
              </w:rPr>
              <w:t xml:space="preserve">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</w:t>
            </w:r>
          </w:p>
        </w:tc>
        <w:tc>
          <w:tcPr>
            <w:tcW w:w="1305" w:type="dxa"/>
          </w:tcPr>
          <w:p w14:paraId="4763466B" w14:textId="3907D691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8.2/3</w:t>
            </w:r>
            <w:r w:rsidR="0005412C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.0</w:t>
            </w:r>
          </w:p>
        </w:tc>
        <w:tc>
          <w:tcPr>
            <w:tcW w:w="1134" w:type="dxa"/>
          </w:tcPr>
          <w:p w14:paraId="4691611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5.2/5.2</w:t>
            </w:r>
          </w:p>
        </w:tc>
        <w:tc>
          <w:tcPr>
            <w:tcW w:w="963" w:type="dxa"/>
          </w:tcPr>
          <w:p w14:paraId="5247C27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20.5/9.2</w:t>
            </w:r>
          </w:p>
        </w:tc>
        <w:tc>
          <w:tcPr>
            <w:tcW w:w="1418" w:type="dxa"/>
          </w:tcPr>
          <w:p w14:paraId="25FC582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40/8.1</w:t>
            </w:r>
          </w:p>
        </w:tc>
        <w:tc>
          <w:tcPr>
            <w:tcW w:w="1276" w:type="dxa"/>
          </w:tcPr>
          <w:p w14:paraId="5CCD97FE" w14:textId="52BF044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13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.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6/5</w:t>
            </w:r>
          </w:p>
        </w:tc>
        <w:tc>
          <w:tcPr>
            <w:tcW w:w="1134" w:type="dxa"/>
          </w:tcPr>
          <w:p w14:paraId="564CD958" w14:textId="60B24709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12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.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5/7 </w:t>
            </w:r>
          </w:p>
        </w:tc>
        <w:tc>
          <w:tcPr>
            <w:tcW w:w="1701" w:type="dxa"/>
          </w:tcPr>
          <w:p w14:paraId="5D3AD84A" w14:textId="512B97E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13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/13</w:t>
            </w:r>
          </w:p>
          <w:p w14:paraId="4D0F53EA" w14:textId="77777777" w:rsidR="00202A81" w:rsidRPr="00B121DE" w:rsidRDefault="00202A81" w:rsidP="0005412C">
            <w:pPr>
              <w:rPr>
                <w:rFonts w:ascii="Arial" w:eastAsia="Arial" w:hAnsi="Arial" w:cs="Arial"/>
                <w:color w:val="FF0000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55C04D97" w14:textId="2F77671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21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7</w:t>
            </w:r>
          </w:p>
        </w:tc>
        <w:tc>
          <w:tcPr>
            <w:tcW w:w="1134" w:type="dxa"/>
          </w:tcPr>
          <w:p w14:paraId="7D18AD05" w14:textId="4F45E8E1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18.3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14.1</w:t>
            </w:r>
          </w:p>
        </w:tc>
        <w:tc>
          <w:tcPr>
            <w:tcW w:w="1134" w:type="dxa"/>
          </w:tcPr>
          <w:p w14:paraId="36B2911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3D9D6A43" w14:textId="430AEE93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20.7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13.33</w:t>
            </w:r>
          </w:p>
        </w:tc>
      </w:tr>
      <w:tr w:rsidR="00202A81" w:rsidRPr="005B6A9C" w14:paraId="69D50D43" w14:textId="77777777" w:rsidTr="00D176A8">
        <w:tc>
          <w:tcPr>
            <w:tcW w:w="1242" w:type="dxa"/>
          </w:tcPr>
          <w:p w14:paraId="038761E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Non elective admissions before/ during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 (Number of days/100d of the year before starting therapy)</w:t>
            </w:r>
          </w:p>
        </w:tc>
        <w:tc>
          <w:tcPr>
            <w:tcW w:w="1305" w:type="dxa"/>
          </w:tcPr>
          <w:p w14:paraId="7BC26DE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6CFFBC44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963" w:type="dxa"/>
          </w:tcPr>
          <w:p w14:paraId="29E66C20" w14:textId="24ED963F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20/</w:t>
            </w:r>
            <w:r w:rsidR="0005412C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one</w:t>
            </w:r>
          </w:p>
        </w:tc>
        <w:tc>
          <w:tcPr>
            <w:tcW w:w="1418" w:type="dxa"/>
          </w:tcPr>
          <w:p w14:paraId="07CEBF00" w14:textId="00582B6A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30/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one</w:t>
            </w:r>
          </w:p>
        </w:tc>
        <w:tc>
          <w:tcPr>
            <w:tcW w:w="1276" w:type="dxa"/>
          </w:tcPr>
          <w:p w14:paraId="21821F65" w14:textId="6AF43CE2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10/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one</w:t>
            </w:r>
          </w:p>
        </w:tc>
        <w:tc>
          <w:tcPr>
            <w:tcW w:w="1134" w:type="dxa"/>
          </w:tcPr>
          <w:p w14:paraId="17FB289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10/NA (HSCT)</w:t>
            </w:r>
          </w:p>
        </w:tc>
        <w:tc>
          <w:tcPr>
            <w:tcW w:w="1701" w:type="dxa"/>
          </w:tcPr>
          <w:p w14:paraId="19517DA8" w14:textId="77777777" w:rsidR="00202A81" w:rsidRPr="00B121DE" w:rsidRDefault="00202A81" w:rsidP="00536512">
            <w:pPr>
              <w:rPr>
                <w:rFonts w:ascii="Arial" w:eastAsia="Arial" w:hAnsi="Arial" w:cs="Arial"/>
                <w:color w:val="FF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None/none</w:t>
            </w:r>
          </w:p>
        </w:tc>
        <w:tc>
          <w:tcPr>
            <w:tcW w:w="1134" w:type="dxa"/>
          </w:tcPr>
          <w:p w14:paraId="664E441C" w14:textId="7C7E96F6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8/</w:t>
            </w:r>
            <w:r w:rsidR="0005412C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one</w:t>
            </w:r>
          </w:p>
        </w:tc>
        <w:tc>
          <w:tcPr>
            <w:tcW w:w="1134" w:type="dxa"/>
          </w:tcPr>
          <w:p w14:paraId="6397DB3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10/None</w:t>
            </w:r>
          </w:p>
        </w:tc>
        <w:tc>
          <w:tcPr>
            <w:tcW w:w="1134" w:type="dxa"/>
          </w:tcPr>
          <w:p w14:paraId="53C175D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15/NA (HSCT)</w:t>
            </w:r>
          </w:p>
        </w:tc>
        <w:tc>
          <w:tcPr>
            <w:tcW w:w="1134" w:type="dxa"/>
          </w:tcPr>
          <w:p w14:paraId="3FD1AC8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7/2</w:t>
            </w:r>
          </w:p>
        </w:tc>
      </w:tr>
      <w:tr w:rsidR="00D176A8" w:rsidRPr="005B6A9C" w14:paraId="2D4EA04A" w14:textId="77777777" w:rsidTr="00D176A8">
        <w:tc>
          <w:tcPr>
            <w:tcW w:w="1242" w:type="dxa"/>
          </w:tcPr>
          <w:p w14:paraId="2D6AA918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Clinical monitoring of adverse events (frequency)</w:t>
            </w:r>
          </w:p>
        </w:tc>
        <w:tc>
          <w:tcPr>
            <w:tcW w:w="1305" w:type="dxa"/>
          </w:tcPr>
          <w:p w14:paraId="6FE5CAD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Yes </w:t>
            </w:r>
          </w:p>
          <w:p w14:paraId="4441E6EC" w14:textId="635E359D" w:rsidR="00202A81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7, 15 and at 1 month 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</w:t>
            </w:r>
          </w:p>
          <w:p w14:paraId="2F44CEB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Since then every 3 months</w:t>
            </w:r>
          </w:p>
        </w:tc>
        <w:tc>
          <w:tcPr>
            <w:tcW w:w="1134" w:type="dxa"/>
          </w:tcPr>
          <w:p w14:paraId="11842A1F" w14:textId="77777777" w:rsidR="00F80098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Yes </w:t>
            </w:r>
          </w:p>
          <w:p w14:paraId="1650AA53" w14:textId="77777777" w:rsidR="00F80098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7, 15 and at 1 month  </w:t>
            </w:r>
          </w:p>
          <w:p w14:paraId="2D0B1E93" w14:textId="2FA2FB6F" w:rsidR="00202A81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Since then every 3 months</w:t>
            </w:r>
          </w:p>
        </w:tc>
        <w:tc>
          <w:tcPr>
            <w:tcW w:w="963" w:type="dxa"/>
          </w:tcPr>
          <w:p w14:paraId="526C1377" w14:textId="77777777" w:rsidR="00F80098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</w:t>
            </w:r>
          </w:p>
          <w:p w14:paraId="1425FF74" w14:textId="711E2E70" w:rsidR="00202A81" w:rsidRPr="00B121DE" w:rsidRDefault="00F80098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15, 30 </w:t>
            </w:r>
          </w:p>
          <w:p w14:paraId="2E89B1EB" w14:textId="2E234B04" w:rsidR="00F80098" w:rsidRPr="00B121DE" w:rsidRDefault="005766D4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Monthly during 2 months</w:t>
            </w:r>
          </w:p>
          <w:p w14:paraId="1067479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Since then every 3 months</w:t>
            </w:r>
          </w:p>
        </w:tc>
        <w:tc>
          <w:tcPr>
            <w:tcW w:w="1418" w:type="dxa"/>
          </w:tcPr>
          <w:p w14:paraId="352533BE" w14:textId="6F3ED25E" w:rsidR="00F80098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Yes</w:t>
            </w:r>
          </w:p>
          <w:p w14:paraId="218C92A8" w14:textId="2DE8717B" w:rsidR="00F80098" w:rsidRPr="00B121DE" w:rsidRDefault="00F80098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15, 30 </w:t>
            </w:r>
          </w:p>
          <w:p w14:paraId="28E2EB55" w14:textId="0DA9238C" w:rsidR="00F80098" w:rsidRPr="00B121DE" w:rsidRDefault="005766D4" w:rsidP="00F80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Monthly during 2 months</w:t>
            </w:r>
          </w:p>
          <w:p w14:paraId="7BF9D217" w14:textId="246AED7A" w:rsidR="00202A81" w:rsidRPr="00B121DE" w:rsidRDefault="00F80098" w:rsidP="00F80098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Since then every 3 months</w:t>
            </w:r>
          </w:p>
        </w:tc>
        <w:tc>
          <w:tcPr>
            <w:tcW w:w="1276" w:type="dxa"/>
          </w:tcPr>
          <w:p w14:paraId="39FDA81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  <w:p w14:paraId="5326CF13" w14:textId="6283F70E" w:rsidR="00202A81" w:rsidRPr="00B121DE" w:rsidRDefault="00F80098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Day 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15,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30</w:t>
            </w:r>
          </w:p>
          <w:p w14:paraId="12E2FF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Every 1-2 months</w:t>
            </w:r>
          </w:p>
        </w:tc>
        <w:tc>
          <w:tcPr>
            <w:tcW w:w="1134" w:type="dxa"/>
          </w:tcPr>
          <w:p w14:paraId="2979EED2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  <w:p w14:paraId="45CBBD1D" w14:textId="5C18CBC8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Every 2w</w:t>
            </w:r>
            <w:r w:rsidR="00370B65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eeks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at the beginning then hospitalized </w:t>
            </w:r>
            <w:r w:rsidR="00C965A2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bridge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to HSCT</w:t>
            </w:r>
          </w:p>
        </w:tc>
        <w:tc>
          <w:tcPr>
            <w:tcW w:w="1701" w:type="dxa"/>
          </w:tcPr>
          <w:p w14:paraId="3422DEA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  <w:p w14:paraId="38C53DDB" w14:textId="226A873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0,2,4</w:t>
            </w:r>
            <w:r w:rsidR="00370B65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and 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12 weeks</w:t>
            </w:r>
          </w:p>
          <w:p w14:paraId="01E2DE71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Then 3 monthly</w:t>
            </w:r>
          </w:p>
        </w:tc>
        <w:tc>
          <w:tcPr>
            <w:tcW w:w="1134" w:type="dxa"/>
          </w:tcPr>
          <w:p w14:paraId="777C4D6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Yes</w:t>
            </w:r>
          </w:p>
          <w:p w14:paraId="76B20C4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1"/>
                <w:szCs w:val="11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Monthly</w:t>
            </w:r>
          </w:p>
        </w:tc>
        <w:tc>
          <w:tcPr>
            <w:tcW w:w="1134" w:type="dxa"/>
          </w:tcPr>
          <w:p w14:paraId="278F23C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Yes </w:t>
            </w:r>
          </w:p>
          <w:p w14:paraId="79430B8A" w14:textId="77777777" w:rsidR="00370B65" w:rsidRPr="00B121DE" w:rsidRDefault="00370B65" w:rsidP="00370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3,7,14,30 from initiation </w:t>
            </w:r>
          </w:p>
          <w:p w14:paraId="4C41C521" w14:textId="1D291489" w:rsidR="00202A81" w:rsidRPr="00B121DE" w:rsidRDefault="00370B65" w:rsidP="00370B65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Every 3 months</w:t>
            </w:r>
          </w:p>
        </w:tc>
        <w:tc>
          <w:tcPr>
            <w:tcW w:w="1134" w:type="dxa"/>
          </w:tcPr>
          <w:p w14:paraId="1234548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Yes </w:t>
            </w:r>
          </w:p>
          <w:p w14:paraId="1902E53B" w14:textId="77777777" w:rsidR="00370B65" w:rsidRPr="00B121DE" w:rsidRDefault="00370B65" w:rsidP="00370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Day 3,7,14,30 from initiation </w:t>
            </w:r>
          </w:p>
          <w:p w14:paraId="104F6671" w14:textId="2123E634" w:rsidR="00202A81" w:rsidRPr="00B121DE" w:rsidRDefault="00370B65" w:rsidP="00370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Every month</w:t>
            </w:r>
          </w:p>
          <w:p w14:paraId="5119A83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134" w:type="dxa"/>
          </w:tcPr>
          <w:p w14:paraId="6056EB11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Yes </w:t>
            </w:r>
          </w:p>
          <w:p w14:paraId="49ED2BDD" w14:textId="3C804050" w:rsidR="00370B65" w:rsidRPr="00B121DE" w:rsidRDefault="00202A81" w:rsidP="00370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Day 3</w:t>
            </w:r>
            <w:r w:rsidR="00370B65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,7,14,30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from initiation </w:t>
            </w:r>
          </w:p>
          <w:p w14:paraId="649E707F" w14:textId="289A7E54" w:rsidR="00202A81" w:rsidRPr="00B121DE" w:rsidRDefault="00370B65" w:rsidP="00370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E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very 3 months</w:t>
            </w:r>
          </w:p>
        </w:tc>
      </w:tr>
      <w:tr w:rsidR="00202A81" w:rsidRPr="005B6A9C" w14:paraId="0BEBD1E3" w14:textId="77777777" w:rsidTr="00D176A8">
        <w:tc>
          <w:tcPr>
            <w:tcW w:w="1242" w:type="dxa"/>
          </w:tcPr>
          <w:p w14:paraId="3C67FCC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Rationale for dose adjustments (clinical response and /or functional studies)</w:t>
            </w:r>
          </w:p>
        </w:tc>
        <w:tc>
          <w:tcPr>
            <w:tcW w:w="1305" w:type="dxa"/>
          </w:tcPr>
          <w:p w14:paraId="7C59BD4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Clinical response</w:t>
            </w:r>
          </w:p>
        </w:tc>
        <w:tc>
          <w:tcPr>
            <w:tcW w:w="1134" w:type="dxa"/>
          </w:tcPr>
          <w:p w14:paraId="19BF3C3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Clinical response</w:t>
            </w:r>
          </w:p>
        </w:tc>
        <w:tc>
          <w:tcPr>
            <w:tcW w:w="963" w:type="dxa"/>
          </w:tcPr>
          <w:p w14:paraId="5875C15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Both</w:t>
            </w:r>
          </w:p>
        </w:tc>
        <w:tc>
          <w:tcPr>
            <w:tcW w:w="1418" w:type="dxa"/>
          </w:tcPr>
          <w:p w14:paraId="38877C7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Both</w:t>
            </w:r>
          </w:p>
        </w:tc>
        <w:tc>
          <w:tcPr>
            <w:tcW w:w="1276" w:type="dxa"/>
          </w:tcPr>
          <w:p w14:paraId="40BE310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Clinical response; systemic inflammation </w:t>
            </w:r>
          </w:p>
        </w:tc>
        <w:tc>
          <w:tcPr>
            <w:tcW w:w="1134" w:type="dxa"/>
          </w:tcPr>
          <w:p w14:paraId="5B6CA16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Clinical response</w:t>
            </w:r>
          </w:p>
        </w:tc>
        <w:tc>
          <w:tcPr>
            <w:tcW w:w="1701" w:type="dxa"/>
          </w:tcPr>
          <w:p w14:paraId="7179CD6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 adverse events and functional studies</w:t>
            </w:r>
          </w:p>
        </w:tc>
        <w:tc>
          <w:tcPr>
            <w:tcW w:w="1134" w:type="dxa"/>
          </w:tcPr>
          <w:p w14:paraId="68C9DD74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 dose adjustments</w:t>
            </w:r>
          </w:p>
          <w:p w14:paraId="2341A0D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 adverse events</w:t>
            </w:r>
          </w:p>
        </w:tc>
        <w:tc>
          <w:tcPr>
            <w:tcW w:w="1134" w:type="dxa"/>
          </w:tcPr>
          <w:p w14:paraId="27C4B2BF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Both</w:t>
            </w:r>
          </w:p>
        </w:tc>
        <w:tc>
          <w:tcPr>
            <w:tcW w:w="1134" w:type="dxa"/>
          </w:tcPr>
          <w:p w14:paraId="400A244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Both </w:t>
            </w:r>
          </w:p>
        </w:tc>
        <w:tc>
          <w:tcPr>
            <w:tcW w:w="1134" w:type="dxa"/>
          </w:tcPr>
          <w:p w14:paraId="601E77E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Both </w:t>
            </w:r>
          </w:p>
        </w:tc>
      </w:tr>
      <w:tr w:rsidR="00D176A8" w:rsidRPr="005B6A9C" w14:paraId="61FFB53C" w14:textId="77777777" w:rsidTr="00D176A8">
        <w:tc>
          <w:tcPr>
            <w:tcW w:w="1242" w:type="dxa"/>
          </w:tcPr>
          <w:p w14:paraId="70DF9E9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Adverse events </w:t>
            </w:r>
          </w:p>
        </w:tc>
        <w:tc>
          <w:tcPr>
            <w:tcW w:w="1305" w:type="dxa"/>
          </w:tcPr>
          <w:p w14:paraId="4DD32E37" w14:textId="0ABCF6BB" w:rsidR="00202A81" w:rsidRPr="00B121DE" w:rsidRDefault="00C965A2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Recurrent bacterial</w:t>
            </w:r>
            <w:r w:rsidR="00202A8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infections:</w:t>
            </w:r>
          </w:p>
          <w:p w14:paraId="39A0D27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- 1 pneumonia (no admission required)</w:t>
            </w:r>
          </w:p>
          <w:p w14:paraId="69B6FAF1" w14:textId="384A0CBD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- 1 </w:t>
            </w:r>
            <w:r w:rsidR="00982975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clinical sepsis without positive blood culture (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admission required. No positive culture. </w:t>
            </w:r>
            <w:r w:rsidR="00D673FB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Empiric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ceftriaxone)</w:t>
            </w:r>
          </w:p>
          <w:p w14:paraId="2BC5D5FB" w14:textId="7E54E7F9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- 2 febrile episodes without focus/positive cultures treated with </w:t>
            </w:r>
            <w:r w:rsidR="00A86F71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antibiotics</w:t>
            </w:r>
          </w:p>
        </w:tc>
        <w:tc>
          <w:tcPr>
            <w:tcW w:w="1134" w:type="dxa"/>
          </w:tcPr>
          <w:p w14:paraId="5FAEBD46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</w:t>
            </w:r>
          </w:p>
        </w:tc>
        <w:tc>
          <w:tcPr>
            <w:tcW w:w="963" w:type="dxa"/>
          </w:tcPr>
          <w:p w14:paraId="4D9FFE0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Vertigo </w:t>
            </w:r>
          </w:p>
          <w:p w14:paraId="0DE0EC9F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418" w:type="dxa"/>
          </w:tcPr>
          <w:p w14:paraId="08E24B5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Abnormal sleep pattern</w:t>
            </w:r>
          </w:p>
        </w:tc>
        <w:tc>
          <w:tcPr>
            <w:tcW w:w="1276" w:type="dxa"/>
          </w:tcPr>
          <w:p w14:paraId="6C70BEDD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3C570CF6" w14:textId="4D1C4EE5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Therapy stopped before HSCT due to </w:t>
            </w:r>
            <w:r w:rsidR="00A86F7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raised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liver enzymes</w:t>
            </w:r>
          </w:p>
        </w:tc>
        <w:tc>
          <w:tcPr>
            <w:tcW w:w="1701" w:type="dxa"/>
          </w:tcPr>
          <w:p w14:paraId="729909C3" w14:textId="205C4676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74187A38" w14:textId="3426D8EE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6A15A44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  <w:p w14:paraId="5B4B8A29" w14:textId="6A3C8FD9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Clinical worsening when acutely stopping medication </w:t>
            </w:r>
          </w:p>
        </w:tc>
        <w:tc>
          <w:tcPr>
            <w:tcW w:w="1134" w:type="dxa"/>
          </w:tcPr>
          <w:p w14:paraId="7C002F57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  <w:tc>
          <w:tcPr>
            <w:tcW w:w="1134" w:type="dxa"/>
          </w:tcPr>
          <w:p w14:paraId="2E2524C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None</w:t>
            </w:r>
          </w:p>
        </w:tc>
      </w:tr>
      <w:tr w:rsidR="00202A81" w:rsidRPr="005B6A9C" w14:paraId="17A1EBB6" w14:textId="77777777" w:rsidTr="00D176A8">
        <w:tc>
          <w:tcPr>
            <w:tcW w:w="1242" w:type="dxa"/>
          </w:tcPr>
          <w:p w14:paraId="29D8B6AF" w14:textId="4FE66AD6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Action following adverse event</w:t>
            </w:r>
          </w:p>
        </w:tc>
        <w:tc>
          <w:tcPr>
            <w:tcW w:w="1305" w:type="dxa"/>
          </w:tcPr>
          <w:p w14:paraId="79E52306" w14:textId="35A8822F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Starting TMP-SMX as pro</w:t>
            </w:r>
            <w:r w:rsidR="00C965A2"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phylaxis</w:t>
            </w:r>
          </w:p>
        </w:tc>
        <w:tc>
          <w:tcPr>
            <w:tcW w:w="1134" w:type="dxa"/>
          </w:tcPr>
          <w:p w14:paraId="667D9A02" w14:textId="07834E9D" w:rsidR="00202A81" w:rsidRPr="00B121DE" w:rsidRDefault="00A86F7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963" w:type="dxa"/>
          </w:tcPr>
          <w:p w14:paraId="7B8A303D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Follow-up MRIs</w:t>
            </w:r>
          </w:p>
        </w:tc>
        <w:tc>
          <w:tcPr>
            <w:tcW w:w="1418" w:type="dxa"/>
          </w:tcPr>
          <w:p w14:paraId="7F699B7A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Specialist evaluation</w:t>
            </w:r>
          </w:p>
        </w:tc>
        <w:tc>
          <w:tcPr>
            <w:tcW w:w="1276" w:type="dxa"/>
          </w:tcPr>
          <w:p w14:paraId="117E995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40CCBE5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Stopping</w:t>
            </w:r>
          </w:p>
        </w:tc>
        <w:tc>
          <w:tcPr>
            <w:tcW w:w="1701" w:type="dxa"/>
          </w:tcPr>
          <w:p w14:paraId="09AE4056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7CE6CFF9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3DC56E28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5A1FC12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0F42FAF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</w:tr>
      <w:tr w:rsidR="00D176A8" w:rsidRPr="005B6A9C" w14:paraId="136C7AE7" w14:textId="77777777" w:rsidTr="00D176A8">
        <w:tc>
          <w:tcPr>
            <w:tcW w:w="1242" w:type="dxa"/>
          </w:tcPr>
          <w:p w14:paraId="39DC57C5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lastRenderedPageBreak/>
              <w:t xml:space="preserve">Follow-up period since start of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</w:p>
        </w:tc>
        <w:tc>
          <w:tcPr>
            <w:tcW w:w="1305" w:type="dxa"/>
          </w:tcPr>
          <w:p w14:paraId="551FF250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8 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months</w:t>
            </w:r>
          </w:p>
        </w:tc>
        <w:tc>
          <w:tcPr>
            <w:tcW w:w="1134" w:type="dxa"/>
          </w:tcPr>
          <w:p w14:paraId="459FC76C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2 month</w:t>
            </w:r>
          </w:p>
        </w:tc>
        <w:tc>
          <w:tcPr>
            <w:tcW w:w="963" w:type="dxa"/>
          </w:tcPr>
          <w:p w14:paraId="1DB24457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3</w:t>
            </w: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9 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months</w:t>
            </w:r>
          </w:p>
        </w:tc>
        <w:tc>
          <w:tcPr>
            <w:tcW w:w="1418" w:type="dxa"/>
          </w:tcPr>
          <w:p w14:paraId="5AF489B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42 months</w:t>
            </w:r>
          </w:p>
        </w:tc>
        <w:tc>
          <w:tcPr>
            <w:tcW w:w="1276" w:type="dxa"/>
          </w:tcPr>
          <w:p w14:paraId="7254B9C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18 months</w:t>
            </w:r>
          </w:p>
        </w:tc>
        <w:tc>
          <w:tcPr>
            <w:tcW w:w="1134" w:type="dxa"/>
          </w:tcPr>
          <w:p w14:paraId="3766ED64" w14:textId="463EA314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4 months</w:t>
            </w:r>
          </w:p>
          <w:p w14:paraId="02ADEBE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8 y post HSCT</w:t>
            </w:r>
          </w:p>
        </w:tc>
        <w:tc>
          <w:tcPr>
            <w:tcW w:w="1701" w:type="dxa"/>
          </w:tcPr>
          <w:p w14:paraId="653E9BFB" w14:textId="4065FA6B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7 months</w:t>
            </w:r>
          </w:p>
        </w:tc>
        <w:tc>
          <w:tcPr>
            <w:tcW w:w="1134" w:type="dxa"/>
          </w:tcPr>
          <w:p w14:paraId="2DF2E173" w14:textId="23893E36" w:rsidR="00202A81" w:rsidRPr="00B121DE" w:rsidRDefault="00202A81" w:rsidP="00536512">
            <w:pP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30 months</w:t>
            </w:r>
          </w:p>
        </w:tc>
        <w:tc>
          <w:tcPr>
            <w:tcW w:w="1134" w:type="dxa"/>
          </w:tcPr>
          <w:p w14:paraId="59BFCD85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8 months </w:t>
            </w:r>
          </w:p>
        </w:tc>
        <w:tc>
          <w:tcPr>
            <w:tcW w:w="1134" w:type="dxa"/>
          </w:tcPr>
          <w:p w14:paraId="2E3C51D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10 months</w:t>
            </w:r>
          </w:p>
        </w:tc>
        <w:tc>
          <w:tcPr>
            <w:tcW w:w="1134" w:type="dxa"/>
          </w:tcPr>
          <w:p w14:paraId="5B1D705D" w14:textId="1AB5C94D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9 </w:t>
            </w: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months</w:t>
            </w:r>
          </w:p>
        </w:tc>
      </w:tr>
      <w:tr w:rsidR="00202A81" w:rsidRPr="005B6A9C" w14:paraId="2F81D53D" w14:textId="77777777" w:rsidTr="00D176A8">
        <w:trPr>
          <w:trHeight w:val="233"/>
        </w:trPr>
        <w:tc>
          <w:tcPr>
            <w:tcW w:w="1242" w:type="dxa"/>
          </w:tcPr>
          <w:p w14:paraId="43B39E99" w14:textId="73DE12D6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 xml:space="preserve">Reason for stopping </w:t>
            </w:r>
            <w:proofErr w:type="spellStart"/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Jakinibs</w:t>
            </w:r>
            <w:proofErr w:type="spellEnd"/>
          </w:p>
        </w:tc>
        <w:tc>
          <w:tcPr>
            <w:tcW w:w="1305" w:type="dxa"/>
          </w:tcPr>
          <w:p w14:paraId="5CD833A3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6D41EF2B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None response</w:t>
            </w:r>
          </w:p>
        </w:tc>
        <w:tc>
          <w:tcPr>
            <w:tcW w:w="963" w:type="dxa"/>
          </w:tcPr>
          <w:p w14:paraId="1581479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1418" w:type="dxa"/>
          </w:tcPr>
          <w:p w14:paraId="1BA47F8B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276" w:type="dxa"/>
          </w:tcPr>
          <w:p w14:paraId="10BDAB80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57690339" w14:textId="48CB9BFB" w:rsidR="00202A81" w:rsidRPr="00B121DE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Hepatotoxicity</w:t>
            </w:r>
            <w:r w:rsidR="00202A81"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/HSCT</w:t>
            </w:r>
          </w:p>
        </w:tc>
        <w:tc>
          <w:tcPr>
            <w:tcW w:w="1701" w:type="dxa"/>
          </w:tcPr>
          <w:p w14:paraId="72AD849C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05C54BE3" w14:textId="77777777" w:rsidR="00202A81" w:rsidRPr="00B121DE" w:rsidRDefault="00202A81" w:rsidP="00536512">
            <w:pPr>
              <w:rPr>
                <w:rFonts w:ascii="Arial" w:eastAsia="Arial" w:hAnsi="Arial" w:cs="Arial"/>
                <w:sz w:val="11"/>
                <w:szCs w:val="11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7CFCF6A3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Loss of effect on CMC</w:t>
            </w:r>
          </w:p>
        </w:tc>
        <w:tc>
          <w:tcPr>
            <w:tcW w:w="1134" w:type="dxa"/>
          </w:tcPr>
          <w:p w14:paraId="0F8ECDB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Discontinued shortly prior to HSCT</w:t>
            </w:r>
          </w:p>
        </w:tc>
        <w:tc>
          <w:tcPr>
            <w:tcW w:w="1134" w:type="dxa"/>
          </w:tcPr>
          <w:p w14:paraId="7477B5AE" w14:textId="77777777" w:rsidR="00202A81" w:rsidRPr="00B121DE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</w:tr>
      <w:tr w:rsidR="00D176A8" w:rsidRPr="005B6A9C" w14:paraId="1A853259" w14:textId="77777777" w:rsidTr="00D176A8">
        <w:trPr>
          <w:trHeight w:val="233"/>
        </w:trPr>
        <w:tc>
          <w:tcPr>
            <w:tcW w:w="1242" w:type="dxa"/>
          </w:tcPr>
          <w:p w14:paraId="22DE56E9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Alive or Dead</w:t>
            </w:r>
          </w:p>
        </w:tc>
        <w:tc>
          <w:tcPr>
            <w:tcW w:w="1305" w:type="dxa"/>
          </w:tcPr>
          <w:p w14:paraId="46B8E2A4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134" w:type="dxa"/>
          </w:tcPr>
          <w:p w14:paraId="3DDB77AF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963" w:type="dxa"/>
          </w:tcPr>
          <w:p w14:paraId="278B40B4" w14:textId="1BBC04D8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418" w:type="dxa"/>
          </w:tcPr>
          <w:p w14:paraId="243E01D9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276" w:type="dxa"/>
          </w:tcPr>
          <w:p w14:paraId="79D9AE1B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Alive </w:t>
            </w:r>
          </w:p>
        </w:tc>
        <w:tc>
          <w:tcPr>
            <w:tcW w:w="1134" w:type="dxa"/>
          </w:tcPr>
          <w:p w14:paraId="2EF93E91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701" w:type="dxa"/>
          </w:tcPr>
          <w:p w14:paraId="2AE204CA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134" w:type="dxa"/>
          </w:tcPr>
          <w:p w14:paraId="3BDE7121" w14:textId="77777777" w:rsidR="00202A81" w:rsidRPr="00036368" w:rsidRDefault="00202A81" w:rsidP="00536512">
            <w:pPr>
              <w:rPr>
                <w:rFonts w:ascii="Arial" w:eastAsia="Arial" w:hAnsi="Arial" w:cs="Arial"/>
                <w:sz w:val="11"/>
                <w:szCs w:val="11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Alive</w:t>
            </w:r>
          </w:p>
        </w:tc>
        <w:tc>
          <w:tcPr>
            <w:tcW w:w="1134" w:type="dxa"/>
          </w:tcPr>
          <w:p w14:paraId="5FA6DE38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Alive </w:t>
            </w:r>
          </w:p>
          <w:p w14:paraId="1FA80561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(died after HSCT, see phase 2)</w:t>
            </w:r>
          </w:p>
        </w:tc>
        <w:tc>
          <w:tcPr>
            <w:tcW w:w="1134" w:type="dxa"/>
          </w:tcPr>
          <w:p w14:paraId="0BE31775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Deceased post HSCT</w:t>
            </w:r>
          </w:p>
        </w:tc>
        <w:tc>
          <w:tcPr>
            <w:tcW w:w="1134" w:type="dxa"/>
          </w:tcPr>
          <w:p w14:paraId="2207A658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Alive</w:t>
            </w:r>
          </w:p>
        </w:tc>
      </w:tr>
      <w:tr w:rsidR="00202A81" w:rsidRPr="005B6A9C" w14:paraId="77CD7FDB" w14:textId="77777777" w:rsidTr="00D176A8">
        <w:tc>
          <w:tcPr>
            <w:tcW w:w="1242" w:type="dxa"/>
          </w:tcPr>
          <w:p w14:paraId="02E9328A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Current status</w:t>
            </w:r>
          </w:p>
        </w:tc>
        <w:tc>
          <w:tcPr>
            <w:tcW w:w="1305" w:type="dxa"/>
          </w:tcPr>
          <w:p w14:paraId="47448012" w14:textId="315A12AE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Healthy</w:t>
            </w:r>
            <w:r w:rsidR="00D176A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and </w:t>
            </w: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stable</w:t>
            </w:r>
          </w:p>
        </w:tc>
        <w:tc>
          <w:tcPr>
            <w:tcW w:w="1134" w:type="dxa"/>
          </w:tcPr>
          <w:p w14:paraId="29F20544" w14:textId="650CC648" w:rsidR="00202A81" w:rsidRPr="00036368" w:rsidRDefault="00D176A8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Healthy</w:t>
            </w:r>
            <w: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 xml:space="preserve"> and </w:t>
            </w:r>
            <w:r w:rsidR="00202A81"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stable</w:t>
            </w:r>
          </w:p>
        </w:tc>
        <w:tc>
          <w:tcPr>
            <w:tcW w:w="963" w:type="dxa"/>
          </w:tcPr>
          <w:p w14:paraId="44C0BA33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Healthy and stable</w:t>
            </w:r>
          </w:p>
        </w:tc>
        <w:tc>
          <w:tcPr>
            <w:tcW w:w="1418" w:type="dxa"/>
          </w:tcPr>
          <w:p w14:paraId="30B40EB8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Healthy and stable</w:t>
            </w:r>
          </w:p>
        </w:tc>
        <w:tc>
          <w:tcPr>
            <w:tcW w:w="1276" w:type="dxa"/>
          </w:tcPr>
          <w:p w14:paraId="06A57AAB" w14:textId="77777777" w:rsidR="00202A81" w:rsidRPr="00036368" w:rsidRDefault="00202A81" w:rsidP="0053651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Healthy and stable, HSCT planned</w:t>
            </w:r>
          </w:p>
        </w:tc>
        <w:tc>
          <w:tcPr>
            <w:tcW w:w="1134" w:type="dxa"/>
          </w:tcPr>
          <w:p w14:paraId="155FB316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Healthy and stable</w:t>
            </w:r>
          </w:p>
        </w:tc>
        <w:tc>
          <w:tcPr>
            <w:tcW w:w="1701" w:type="dxa"/>
          </w:tcPr>
          <w:p w14:paraId="136618FA" w14:textId="18AC021B" w:rsidR="00202A81" w:rsidRPr="00036368" w:rsidRDefault="00C965A2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Healthy</w:t>
            </w:r>
            <w:r w:rsidR="00202A81"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 and stable</w:t>
            </w:r>
          </w:p>
        </w:tc>
        <w:tc>
          <w:tcPr>
            <w:tcW w:w="1134" w:type="dxa"/>
          </w:tcPr>
          <w:p w14:paraId="4ED8FB52" w14:textId="77777777" w:rsidR="00202A81" w:rsidRPr="00036368" w:rsidRDefault="00202A81" w:rsidP="00536512">
            <w:pPr>
              <w:rPr>
                <w:rFonts w:ascii="Arial" w:eastAsia="Arial" w:hAnsi="Arial" w:cs="Arial"/>
                <w:sz w:val="11"/>
                <w:szCs w:val="11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Healthy and stable</w:t>
            </w:r>
          </w:p>
        </w:tc>
        <w:tc>
          <w:tcPr>
            <w:tcW w:w="1134" w:type="dxa"/>
          </w:tcPr>
          <w:p w14:paraId="752E6415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Stable</w:t>
            </w:r>
          </w:p>
        </w:tc>
        <w:tc>
          <w:tcPr>
            <w:tcW w:w="1134" w:type="dxa"/>
          </w:tcPr>
          <w:p w14:paraId="0FC27E08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Dead</w:t>
            </w:r>
          </w:p>
        </w:tc>
        <w:tc>
          <w:tcPr>
            <w:tcW w:w="1134" w:type="dxa"/>
          </w:tcPr>
          <w:p w14:paraId="3369AAE2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Improved and stable</w:t>
            </w:r>
          </w:p>
        </w:tc>
      </w:tr>
      <w:tr w:rsidR="00D176A8" w:rsidRPr="005B6A9C" w14:paraId="4F4144B9" w14:textId="77777777" w:rsidTr="00D176A8">
        <w:tc>
          <w:tcPr>
            <w:tcW w:w="1242" w:type="dxa"/>
          </w:tcPr>
          <w:p w14:paraId="21AEFA02" w14:textId="77777777" w:rsidR="00202A81" w:rsidRPr="00B121DE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</w:pPr>
            <w:r w:rsidRPr="00B121DE"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en-US"/>
              </w:rPr>
              <w:t>Cause of death</w:t>
            </w:r>
          </w:p>
        </w:tc>
        <w:tc>
          <w:tcPr>
            <w:tcW w:w="1305" w:type="dxa"/>
          </w:tcPr>
          <w:p w14:paraId="50B9E588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06A78533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963" w:type="dxa"/>
          </w:tcPr>
          <w:p w14:paraId="63ADB37E" w14:textId="77777777" w:rsidR="00202A81" w:rsidRPr="00036368" w:rsidRDefault="00202A81" w:rsidP="005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color w:val="000000"/>
                <w:sz w:val="10"/>
                <w:szCs w:val="10"/>
                <w:lang w:val="en-US"/>
              </w:rPr>
              <w:t>N/A</w:t>
            </w:r>
          </w:p>
        </w:tc>
        <w:tc>
          <w:tcPr>
            <w:tcW w:w="1418" w:type="dxa"/>
          </w:tcPr>
          <w:p w14:paraId="19CBCAEF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276" w:type="dxa"/>
          </w:tcPr>
          <w:p w14:paraId="3A34E45A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1A292D02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701" w:type="dxa"/>
          </w:tcPr>
          <w:p w14:paraId="38B0772D" w14:textId="77777777" w:rsidR="00202A81" w:rsidRPr="00036368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64D8BDD5" w14:textId="77777777" w:rsidR="00202A81" w:rsidRPr="00036368" w:rsidRDefault="00202A81" w:rsidP="00536512">
            <w:pPr>
              <w:rPr>
                <w:rFonts w:ascii="Arial" w:eastAsia="Arial" w:hAnsi="Arial" w:cs="Arial"/>
                <w:sz w:val="11"/>
                <w:szCs w:val="11"/>
                <w:lang w:val="en-US"/>
              </w:rPr>
            </w:pPr>
            <w:r w:rsidRPr="00036368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69F76EF7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  <w:tc>
          <w:tcPr>
            <w:tcW w:w="1134" w:type="dxa"/>
          </w:tcPr>
          <w:p w14:paraId="5468EAB9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 xml:space="preserve">Uncontrollable thrombocytopenia and invasive </w:t>
            </w:r>
            <w:proofErr w:type="spellStart"/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aspergillosis</w:t>
            </w:r>
            <w:proofErr w:type="spellEnd"/>
          </w:p>
        </w:tc>
        <w:tc>
          <w:tcPr>
            <w:tcW w:w="1134" w:type="dxa"/>
          </w:tcPr>
          <w:p w14:paraId="580191C0" w14:textId="77777777" w:rsidR="00202A81" w:rsidRPr="00C965A2" w:rsidRDefault="00202A81" w:rsidP="00536512">
            <w:pPr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C965A2">
              <w:rPr>
                <w:rFonts w:ascii="Arial" w:eastAsia="Arial" w:hAnsi="Arial" w:cs="Arial"/>
                <w:sz w:val="10"/>
                <w:szCs w:val="10"/>
                <w:lang w:val="en-US"/>
              </w:rPr>
              <w:t>N/A</w:t>
            </w:r>
          </w:p>
        </w:tc>
      </w:tr>
    </w:tbl>
    <w:p w14:paraId="15F63C1C" w14:textId="0DD227C2" w:rsidR="00202A81" w:rsidRPr="00D673FB" w:rsidRDefault="00A86F71" w:rsidP="00202A81">
      <w:pPr>
        <w:rPr>
          <w:rFonts w:ascii="Arial" w:eastAsia="Arial" w:hAnsi="Arial" w:cs="Arial"/>
          <w:sz w:val="15"/>
          <w:szCs w:val="15"/>
          <w:lang w:val="en-US"/>
        </w:rPr>
        <w:sectPr w:rsidR="00202A81" w:rsidRPr="00D673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0" w:orient="landscape"/>
          <w:pgMar w:top="720" w:right="142" w:bottom="720" w:left="142" w:header="720" w:footer="720" w:gutter="0"/>
          <w:cols w:space="720"/>
        </w:sectPr>
      </w:pPr>
      <w:r>
        <w:rPr>
          <w:rFonts w:ascii="Arial" w:eastAsia="Arial" w:hAnsi="Arial" w:cs="Arial"/>
          <w:sz w:val="15"/>
          <w:szCs w:val="15"/>
        </w:rPr>
        <w:t>s</w:t>
      </w:r>
      <w:r w:rsidR="00202A81" w:rsidRPr="00D673FB">
        <w:rPr>
          <w:rFonts w:ascii="Arial" w:eastAsia="Arial" w:hAnsi="Arial" w:cs="Arial"/>
          <w:sz w:val="15"/>
          <w:szCs w:val="15"/>
          <w:lang w:val="en-US"/>
        </w:rPr>
        <w:t>c: subcutaneous, IRT: immunoglobulin replacement treatment, IDDA: immune deficiency and</w:t>
      </w:r>
      <w:r w:rsidR="00C965A2" w:rsidRPr="00D673FB">
        <w:rPr>
          <w:rFonts w:ascii="Arial" w:eastAsia="Arial" w:hAnsi="Arial" w:cs="Arial"/>
          <w:sz w:val="15"/>
          <w:szCs w:val="15"/>
          <w:lang w:val="en-US"/>
        </w:rPr>
        <w:t xml:space="preserve"> dysregulation activity, </w:t>
      </w:r>
      <w:proofErr w:type="spellStart"/>
      <w:r w:rsidR="00C965A2" w:rsidRPr="00D673FB">
        <w:rPr>
          <w:rFonts w:ascii="Arial" w:eastAsia="Arial" w:hAnsi="Arial" w:cs="Arial"/>
          <w:sz w:val="15"/>
          <w:szCs w:val="15"/>
          <w:lang w:val="en-US"/>
        </w:rPr>
        <w:t>J</w:t>
      </w:r>
      <w:r w:rsidR="007A3472">
        <w:rPr>
          <w:rFonts w:ascii="Arial" w:eastAsia="Arial" w:hAnsi="Arial" w:cs="Arial"/>
          <w:sz w:val="15"/>
          <w:szCs w:val="15"/>
          <w:lang w:val="en-US"/>
        </w:rPr>
        <w:t>AK</w:t>
      </w:r>
      <w:r w:rsidR="00C965A2" w:rsidRPr="00D673FB">
        <w:rPr>
          <w:rFonts w:ascii="Arial" w:eastAsia="Arial" w:hAnsi="Arial" w:cs="Arial"/>
          <w:sz w:val="15"/>
          <w:szCs w:val="15"/>
          <w:lang w:val="en-US"/>
        </w:rPr>
        <w:t>inib</w:t>
      </w:r>
      <w:proofErr w:type="spellEnd"/>
      <w:r w:rsidR="00202A81" w:rsidRPr="00D673FB">
        <w:rPr>
          <w:rFonts w:ascii="Arial" w:eastAsia="Arial" w:hAnsi="Arial" w:cs="Arial"/>
          <w:sz w:val="15"/>
          <w:szCs w:val="15"/>
          <w:lang w:val="en-US"/>
        </w:rPr>
        <w:t xml:space="preserve">: JAK Inhibitor, TMP-SMX: Trimethoprim-sulfamethoxazole, </w:t>
      </w:r>
      <w:r w:rsidR="007F14DC">
        <w:rPr>
          <w:rFonts w:ascii="Arial" w:eastAsia="Arial" w:hAnsi="Arial" w:cs="Arial"/>
          <w:sz w:val="15"/>
          <w:szCs w:val="15"/>
          <w:lang w:val="en-US"/>
        </w:rPr>
        <w:t xml:space="preserve">y: year; </w:t>
      </w:r>
      <w:r w:rsidR="008D08A2" w:rsidRPr="00D673FB">
        <w:rPr>
          <w:rFonts w:ascii="Arial" w:eastAsia="Arial" w:hAnsi="Arial" w:cs="Arial"/>
          <w:sz w:val="15"/>
          <w:szCs w:val="15"/>
          <w:lang w:val="en-US"/>
        </w:rPr>
        <w:t xml:space="preserve">d: day; </w:t>
      </w:r>
      <w:r w:rsidR="00202A81" w:rsidRPr="00D673FB">
        <w:rPr>
          <w:rFonts w:ascii="Arial" w:eastAsia="Arial" w:hAnsi="Arial" w:cs="Arial"/>
          <w:sz w:val="15"/>
          <w:szCs w:val="15"/>
          <w:lang w:val="en-US"/>
        </w:rPr>
        <w:t xml:space="preserve">BID: two times per day, </w:t>
      </w:r>
      <w:r w:rsidR="00C82325">
        <w:rPr>
          <w:rFonts w:ascii="Arial" w:eastAsia="Arial" w:hAnsi="Arial" w:cs="Arial"/>
          <w:sz w:val="15"/>
          <w:szCs w:val="15"/>
          <w:lang w:val="en-US"/>
        </w:rPr>
        <w:t>QD: once a day</w:t>
      </w:r>
      <w:r w:rsidR="007F14DC">
        <w:rPr>
          <w:rFonts w:ascii="Arial" w:eastAsia="Arial" w:hAnsi="Arial" w:cs="Arial"/>
          <w:sz w:val="15"/>
          <w:szCs w:val="15"/>
          <w:lang w:val="en-US"/>
        </w:rPr>
        <w:t xml:space="preserve"> </w:t>
      </w:r>
      <w:r w:rsidR="00202A81" w:rsidRPr="00D673FB">
        <w:rPr>
          <w:rFonts w:ascii="Arial" w:eastAsia="Arial" w:hAnsi="Arial" w:cs="Arial"/>
          <w:sz w:val="15"/>
          <w:szCs w:val="15"/>
          <w:lang w:val="en-US"/>
        </w:rPr>
        <w:t xml:space="preserve">TID: three times per day, LSS: Lymphocyte subsets; CMC: chronic </w:t>
      </w:r>
      <w:proofErr w:type="spellStart"/>
      <w:r w:rsidR="00202A81" w:rsidRPr="00D673FB">
        <w:rPr>
          <w:rFonts w:ascii="Arial" w:eastAsia="Arial" w:hAnsi="Arial" w:cs="Arial"/>
          <w:sz w:val="15"/>
          <w:szCs w:val="15"/>
          <w:lang w:val="en-US"/>
        </w:rPr>
        <w:t>mucocutaneous</w:t>
      </w:r>
      <w:proofErr w:type="spellEnd"/>
      <w:r w:rsidR="00202A81" w:rsidRPr="00D673FB">
        <w:rPr>
          <w:rFonts w:ascii="Arial" w:eastAsia="Arial" w:hAnsi="Arial" w:cs="Arial"/>
          <w:sz w:val="15"/>
          <w:szCs w:val="15"/>
          <w:lang w:val="en-US"/>
        </w:rPr>
        <w:t xml:space="preserve"> candidiasis, CMV: cytomegalovirus, DM: diabetes mellitus, EBV: Epstein Barr virus, FCZ: </w:t>
      </w:r>
      <w:r w:rsidR="00C965A2" w:rsidRPr="00D673FB">
        <w:rPr>
          <w:rFonts w:ascii="Arial" w:eastAsia="Arial" w:hAnsi="Arial" w:cs="Arial"/>
          <w:sz w:val="15"/>
          <w:szCs w:val="15"/>
          <w:lang w:val="en-US"/>
        </w:rPr>
        <w:t>Fluconazole</w:t>
      </w:r>
      <w:r w:rsidR="00202A81" w:rsidRPr="00D673FB">
        <w:rPr>
          <w:rFonts w:ascii="Arial" w:eastAsia="Arial" w:hAnsi="Arial" w:cs="Arial"/>
          <w:sz w:val="15"/>
          <w:szCs w:val="15"/>
          <w:lang w:val="en-US"/>
        </w:rPr>
        <w:t xml:space="preserve">, FTT: failure to thrive, HHV-6: Human Herpes virus – 6, HSV: Herpes Simplex virus,  HSCT: hematopoietic stem cell transplant, LFT: liver function test, </w:t>
      </w:r>
      <w:r w:rsidR="00C82325">
        <w:rPr>
          <w:rFonts w:ascii="Arial" w:eastAsia="Arial" w:hAnsi="Arial" w:cs="Arial"/>
          <w:sz w:val="15"/>
          <w:szCs w:val="15"/>
          <w:lang w:val="en-US"/>
        </w:rPr>
        <w:t>PFTs: pulmonary function tests</w:t>
      </w:r>
      <w:r w:rsidR="00202A81" w:rsidRPr="00D673FB">
        <w:rPr>
          <w:rFonts w:ascii="Arial" w:eastAsia="Arial" w:hAnsi="Arial" w:cs="Arial"/>
          <w:sz w:val="15"/>
          <w:szCs w:val="15"/>
          <w:lang w:val="en-US"/>
        </w:rPr>
        <w:t>, TPN: total parenteral nutrition</w:t>
      </w:r>
      <w:r w:rsidR="007F14DC">
        <w:rPr>
          <w:rFonts w:ascii="Arial" w:eastAsia="Arial" w:hAnsi="Arial" w:cs="Arial"/>
          <w:sz w:val="15"/>
          <w:szCs w:val="15"/>
          <w:lang w:val="en-US"/>
        </w:rPr>
        <w:t>, N/A: not applicable, M: male; F: female; LRTI: lower respiratory tract infection; T21: trisomy 21.</w:t>
      </w:r>
    </w:p>
    <w:p w14:paraId="226CBBEA" w14:textId="7BA9C97F" w:rsidR="00202A81" w:rsidRPr="00036368" w:rsidRDefault="006050BE" w:rsidP="00202A81">
      <w:pPr>
        <w:rPr>
          <w:rFonts w:ascii="Arial" w:eastAsia="Arial" w:hAnsi="Arial" w:cs="Arial"/>
          <w:b/>
          <w:lang w:val="en-US"/>
        </w:rPr>
      </w:pPr>
      <w:sdt>
        <w:sdtPr>
          <w:rPr>
            <w:lang w:val="en-US"/>
          </w:rPr>
          <w:tag w:val="goog_rdk_5"/>
          <w:id w:val="584419373"/>
          <w:showingPlcHdr/>
        </w:sdtPr>
        <w:sdtEndPr/>
        <w:sdtContent>
          <w:r w:rsidR="00A86F71">
            <w:rPr>
              <w:lang w:val="en-US"/>
            </w:rPr>
            <w:t xml:space="preserve">     </w:t>
          </w:r>
        </w:sdtContent>
      </w:sdt>
      <w:r w:rsidR="00202A81" w:rsidRPr="00036368">
        <w:rPr>
          <w:rFonts w:ascii="Arial" w:eastAsia="Arial" w:hAnsi="Arial" w:cs="Arial"/>
          <w:b/>
          <w:lang w:val="en-US"/>
        </w:rPr>
        <w:t>Figure S-1</w:t>
      </w:r>
    </w:p>
    <w:p w14:paraId="4071CD42" w14:textId="77777777" w:rsidR="00202A81" w:rsidRPr="00036368" w:rsidRDefault="00202A81" w:rsidP="00202A81">
      <w:pPr>
        <w:rPr>
          <w:rFonts w:ascii="Arial" w:eastAsia="Arial" w:hAnsi="Arial" w:cs="Arial"/>
          <w:b/>
          <w:lang w:val="en-US"/>
        </w:rPr>
      </w:pPr>
    </w:p>
    <w:p w14:paraId="68DC413A" w14:textId="77777777" w:rsidR="00202A81" w:rsidRPr="00544F30" w:rsidRDefault="00202A81" w:rsidP="00202A81">
      <w:pPr>
        <w:numPr>
          <w:ilvl w:val="0"/>
          <w:numId w:val="5"/>
        </w:numPr>
        <w:rPr>
          <w:rFonts w:ascii="Arial" w:eastAsia="Arial" w:hAnsi="Arial" w:cs="Arial"/>
          <w:b/>
          <w:lang w:val="en-US"/>
        </w:rPr>
      </w:pPr>
      <w:r w:rsidRPr="00544F30">
        <w:rPr>
          <w:rFonts w:ascii="Arial" w:eastAsia="Arial" w:hAnsi="Arial" w:cs="Arial"/>
          <w:b/>
          <w:lang w:val="en-US"/>
        </w:rPr>
        <w:t xml:space="preserve">Baseline studies performed prior starting JAK inhibitor </w:t>
      </w:r>
      <w:sdt>
        <w:sdtPr>
          <w:rPr>
            <w:b/>
            <w:lang w:val="en-US"/>
          </w:rPr>
          <w:tag w:val="goog_rdk_6"/>
          <w:id w:val="-674954497"/>
        </w:sdtPr>
        <w:sdtEndPr/>
        <w:sdtContent/>
      </w:sdt>
      <w:sdt>
        <w:sdtPr>
          <w:rPr>
            <w:b/>
            <w:lang w:val="en-US"/>
          </w:rPr>
          <w:tag w:val="goog_rdk_7"/>
          <w:id w:val="1093825885"/>
        </w:sdtPr>
        <w:sdtEndPr/>
        <w:sdtContent/>
      </w:sdt>
      <w:r w:rsidRPr="00544F30">
        <w:rPr>
          <w:rFonts w:ascii="Arial" w:eastAsia="Arial" w:hAnsi="Arial" w:cs="Arial"/>
          <w:b/>
          <w:lang w:val="en-US"/>
        </w:rPr>
        <w:t xml:space="preserve">treatment </w:t>
      </w:r>
    </w:p>
    <w:p w14:paraId="64BF4F9F" w14:textId="77777777" w:rsidR="00202A81" w:rsidRPr="00036368" w:rsidRDefault="00202A81" w:rsidP="00202A81">
      <w:pPr>
        <w:rPr>
          <w:rFonts w:ascii="Arial" w:eastAsia="Arial" w:hAnsi="Arial" w:cs="Arial"/>
          <w:sz w:val="10"/>
          <w:szCs w:val="10"/>
          <w:lang w:val="en-US"/>
        </w:rPr>
      </w:pPr>
    </w:p>
    <w:tbl>
      <w:tblPr>
        <w:tblStyle w:val="4"/>
        <w:tblW w:w="9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8"/>
        <w:gridCol w:w="479"/>
        <w:gridCol w:w="494"/>
        <w:gridCol w:w="479"/>
        <w:gridCol w:w="508"/>
        <w:gridCol w:w="479"/>
        <w:gridCol w:w="479"/>
        <w:gridCol w:w="479"/>
        <w:gridCol w:w="494"/>
        <w:gridCol w:w="644"/>
        <w:gridCol w:w="644"/>
        <w:gridCol w:w="644"/>
      </w:tblGrid>
      <w:tr w:rsidR="00202A81" w:rsidRPr="005B6A9C" w14:paraId="77149EB4" w14:textId="77777777" w:rsidTr="00536512">
        <w:tc>
          <w:tcPr>
            <w:tcW w:w="3329" w:type="dxa"/>
          </w:tcPr>
          <w:p w14:paraId="1A5E62C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</w:tcPr>
          <w:p w14:paraId="320021DE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P1</w:t>
            </w:r>
          </w:p>
        </w:tc>
        <w:tc>
          <w:tcPr>
            <w:tcW w:w="494" w:type="dxa"/>
          </w:tcPr>
          <w:p w14:paraId="4A20169E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P2</w:t>
            </w:r>
          </w:p>
        </w:tc>
        <w:tc>
          <w:tcPr>
            <w:tcW w:w="479" w:type="dxa"/>
          </w:tcPr>
          <w:p w14:paraId="4C10847D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P3</w:t>
            </w:r>
          </w:p>
        </w:tc>
        <w:tc>
          <w:tcPr>
            <w:tcW w:w="508" w:type="dxa"/>
          </w:tcPr>
          <w:p w14:paraId="30B78820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P4</w:t>
            </w:r>
          </w:p>
        </w:tc>
        <w:tc>
          <w:tcPr>
            <w:tcW w:w="479" w:type="dxa"/>
          </w:tcPr>
          <w:p w14:paraId="0BEE0FDD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P5</w:t>
            </w:r>
          </w:p>
        </w:tc>
        <w:tc>
          <w:tcPr>
            <w:tcW w:w="479" w:type="dxa"/>
          </w:tcPr>
          <w:p w14:paraId="46E35BC4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P6</w:t>
            </w:r>
          </w:p>
        </w:tc>
        <w:tc>
          <w:tcPr>
            <w:tcW w:w="479" w:type="dxa"/>
          </w:tcPr>
          <w:p w14:paraId="1B4436D0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P7</w:t>
            </w:r>
          </w:p>
        </w:tc>
        <w:tc>
          <w:tcPr>
            <w:tcW w:w="494" w:type="dxa"/>
          </w:tcPr>
          <w:p w14:paraId="22F77D6A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P8</w:t>
            </w:r>
          </w:p>
        </w:tc>
        <w:tc>
          <w:tcPr>
            <w:tcW w:w="644" w:type="dxa"/>
          </w:tcPr>
          <w:p w14:paraId="0B9319A9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P9.1</w:t>
            </w:r>
          </w:p>
        </w:tc>
        <w:tc>
          <w:tcPr>
            <w:tcW w:w="644" w:type="dxa"/>
          </w:tcPr>
          <w:p w14:paraId="254C2D2E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P9.2</w:t>
            </w:r>
          </w:p>
        </w:tc>
        <w:tc>
          <w:tcPr>
            <w:tcW w:w="644" w:type="dxa"/>
          </w:tcPr>
          <w:p w14:paraId="766E0DCE" w14:textId="77777777" w:rsidR="00202A81" w:rsidRPr="00036368" w:rsidRDefault="00202A81" w:rsidP="00536512">
            <w:pPr>
              <w:rPr>
                <w:lang w:val="en-US"/>
              </w:rPr>
            </w:pPr>
            <w:r w:rsidRPr="00036368">
              <w:rPr>
                <w:lang w:val="en-US"/>
              </w:rPr>
              <w:t>P10</w:t>
            </w:r>
          </w:p>
        </w:tc>
      </w:tr>
      <w:tr w:rsidR="00202A81" w:rsidRPr="005B6A9C" w14:paraId="1E08DC78" w14:textId="77777777" w:rsidTr="00536512">
        <w:tc>
          <w:tcPr>
            <w:tcW w:w="3329" w:type="dxa"/>
          </w:tcPr>
          <w:p w14:paraId="6D195DCB" w14:textId="77777777" w:rsidR="00202A81" w:rsidRPr="00036368" w:rsidRDefault="00202A81" w:rsidP="00536512">
            <w:pPr>
              <w:rPr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>FBC</w:t>
            </w:r>
          </w:p>
        </w:tc>
        <w:tc>
          <w:tcPr>
            <w:tcW w:w="479" w:type="dxa"/>
            <w:shd w:val="clear" w:color="auto" w:fill="70AD47"/>
          </w:tcPr>
          <w:p w14:paraId="01301F13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2E24C5CA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53C49E7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508" w:type="dxa"/>
            <w:shd w:val="clear" w:color="auto" w:fill="70AD47"/>
          </w:tcPr>
          <w:p w14:paraId="39001688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536D32BA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1F3FE2D0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70ED05D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50065030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1D3F331B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1C985B5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1BF4EBDA" w14:textId="77777777" w:rsidR="00202A81" w:rsidRPr="00036368" w:rsidRDefault="00202A81" w:rsidP="00536512">
            <w:pPr>
              <w:rPr>
                <w:lang w:val="en-US"/>
              </w:rPr>
            </w:pPr>
          </w:p>
        </w:tc>
      </w:tr>
      <w:tr w:rsidR="00202A81" w:rsidRPr="005B6A9C" w14:paraId="50B9BE0D" w14:textId="77777777" w:rsidTr="00536512">
        <w:tc>
          <w:tcPr>
            <w:tcW w:w="3329" w:type="dxa"/>
          </w:tcPr>
          <w:p w14:paraId="54FEAC01" w14:textId="77777777" w:rsidR="00202A81" w:rsidRPr="00036368" w:rsidRDefault="00202A81" w:rsidP="00536512">
            <w:pPr>
              <w:rPr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LFT </w:t>
            </w:r>
          </w:p>
        </w:tc>
        <w:tc>
          <w:tcPr>
            <w:tcW w:w="479" w:type="dxa"/>
            <w:shd w:val="clear" w:color="auto" w:fill="70AD47"/>
          </w:tcPr>
          <w:p w14:paraId="491975FC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70D0134B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798120C6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508" w:type="dxa"/>
            <w:shd w:val="clear" w:color="auto" w:fill="70AD47"/>
          </w:tcPr>
          <w:p w14:paraId="69D347EF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697B8D5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43EA2390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086326CE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5ED457FE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13409D18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30D751D3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4F6AD6A8" w14:textId="77777777" w:rsidR="00202A81" w:rsidRPr="00036368" w:rsidRDefault="00202A81" w:rsidP="00536512">
            <w:pPr>
              <w:rPr>
                <w:lang w:val="en-US"/>
              </w:rPr>
            </w:pPr>
          </w:p>
        </w:tc>
      </w:tr>
      <w:tr w:rsidR="00202A81" w:rsidRPr="005B6A9C" w14:paraId="144C110E" w14:textId="77777777" w:rsidTr="00536512">
        <w:tc>
          <w:tcPr>
            <w:tcW w:w="3329" w:type="dxa"/>
          </w:tcPr>
          <w:p w14:paraId="00BCDC75" w14:textId="77777777" w:rsidR="00202A81" w:rsidRPr="00036368" w:rsidRDefault="00202A81" w:rsidP="00536512">
            <w:pPr>
              <w:rPr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Lipid profile </w:t>
            </w:r>
          </w:p>
        </w:tc>
        <w:tc>
          <w:tcPr>
            <w:tcW w:w="479" w:type="dxa"/>
            <w:shd w:val="clear" w:color="auto" w:fill="auto"/>
          </w:tcPr>
          <w:p w14:paraId="68621EE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auto"/>
          </w:tcPr>
          <w:p w14:paraId="1748C982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5E673EA4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508" w:type="dxa"/>
            <w:shd w:val="clear" w:color="auto" w:fill="70AD47"/>
          </w:tcPr>
          <w:p w14:paraId="39DAFF2E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217C6D3E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3D779BB8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309DC48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 w:themeFill="accent6"/>
          </w:tcPr>
          <w:p w14:paraId="2F892AFD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3C42EB60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6E4C95F1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0B21371D" w14:textId="77777777" w:rsidR="00202A81" w:rsidRPr="00036368" w:rsidRDefault="00202A81" w:rsidP="00536512">
            <w:pPr>
              <w:rPr>
                <w:lang w:val="en-US"/>
              </w:rPr>
            </w:pPr>
          </w:p>
        </w:tc>
      </w:tr>
      <w:tr w:rsidR="00202A81" w:rsidRPr="005B6A9C" w14:paraId="76624F6D" w14:textId="77777777" w:rsidTr="00536512">
        <w:tc>
          <w:tcPr>
            <w:tcW w:w="3329" w:type="dxa"/>
          </w:tcPr>
          <w:p w14:paraId="4536FE6F" w14:textId="77777777" w:rsidR="00202A81" w:rsidRPr="00036368" w:rsidRDefault="00202A81" w:rsidP="00536512">
            <w:pPr>
              <w:rPr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>Renal function</w:t>
            </w:r>
          </w:p>
        </w:tc>
        <w:tc>
          <w:tcPr>
            <w:tcW w:w="479" w:type="dxa"/>
            <w:shd w:val="clear" w:color="auto" w:fill="70AD47"/>
          </w:tcPr>
          <w:p w14:paraId="69CBB293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468EB1D4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6B48F89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508" w:type="dxa"/>
            <w:shd w:val="clear" w:color="auto" w:fill="70AD47"/>
          </w:tcPr>
          <w:p w14:paraId="6975AC3E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625DBC3C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410B315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6570FE38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 w:themeFill="accent6"/>
          </w:tcPr>
          <w:p w14:paraId="3AD590D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2E229AE4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009CF04D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1FBB7ACA" w14:textId="77777777" w:rsidR="00202A81" w:rsidRPr="00036368" w:rsidRDefault="00202A81" w:rsidP="00536512">
            <w:pPr>
              <w:rPr>
                <w:lang w:val="en-US"/>
              </w:rPr>
            </w:pPr>
          </w:p>
        </w:tc>
      </w:tr>
      <w:tr w:rsidR="00202A81" w:rsidRPr="005B6A9C" w14:paraId="251FDBA2" w14:textId="77777777" w:rsidTr="00536512">
        <w:tc>
          <w:tcPr>
            <w:tcW w:w="3329" w:type="dxa"/>
          </w:tcPr>
          <w:p w14:paraId="348E0F35" w14:textId="77777777" w:rsidR="00202A81" w:rsidRPr="00036368" w:rsidRDefault="00202A81" w:rsidP="00536512">
            <w:pPr>
              <w:rPr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>Viral loads</w:t>
            </w:r>
          </w:p>
        </w:tc>
        <w:tc>
          <w:tcPr>
            <w:tcW w:w="479" w:type="dxa"/>
            <w:shd w:val="clear" w:color="auto" w:fill="70AD47"/>
          </w:tcPr>
          <w:p w14:paraId="48EA3733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5C547C4A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3030F7C7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508" w:type="dxa"/>
            <w:shd w:val="clear" w:color="auto" w:fill="70AD47"/>
          </w:tcPr>
          <w:p w14:paraId="619E5F6A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auto"/>
          </w:tcPr>
          <w:p w14:paraId="13BF425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2B6105D5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79" w:type="dxa"/>
            <w:shd w:val="clear" w:color="auto" w:fill="70AD47"/>
          </w:tcPr>
          <w:p w14:paraId="44298A61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494" w:type="dxa"/>
            <w:shd w:val="clear" w:color="auto" w:fill="70AD47"/>
          </w:tcPr>
          <w:p w14:paraId="08AE8874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</w:tcPr>
          <w:p w14:paraId="2AB57C1F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auto"/>
          </w:tcPr>
          <w:p w14:paraId="0F676AA9" w14:textId="77777777" w:rsidR="00202A81" w:rsidRPr="00036368" w:rsidRDefault="00202A81" w:rsidP="00536512">
            <w:pPr>
              <w:rPr>
                <w:lang w:val="en-US"/>
              </w:rPr>
            </w:pPr>
          </w:p>
        </w:tc>
        <w:tc>
          <w:tcPr>
            <w:tcW w:w="644" w:type="dxa"/>
            <w:shd w:val="clear" w:color="auto" w:fill="70AD47"/>
          </w:tcPr>
          <w:p w14:paraId="0D738E1E" w14:textId="77777777" w:rsidR="00202A81" w:rsidRPr="00036368" w:rsidRDefault="00202A81" w:rsidP="00536512">
            <w:pPr>
              <w:rPr>
                <w:lang w:val="en-US"/>
              </w:rPr>
            </w:pPr>
          </w:p>
        </w:tc>
      </w:tr>
    </w:tbl>
    <w:p w14:paraId="52399B4F" w14:textId="77777777" w:rsidR="00202A81" w:rsidRPr="00036368" w:rsidRDefault="00202A81" w:rsidP="00202A81">
      <w:pPr>
        <w:rPr>
          <w:rFonts w:ascii="Arial" w:eastAsia="Arial" w:hAnsi="Arial" w:cs="Arial"/>
          <w:sz w:val="20"/>
          <w:szCs w:val="20"/>
          <w:lang w:val="en-US"/>
        </w:rPr>
      </w:pPr>
      <w:r w:rsidRPr="00036368">
        <w:rPr>
          <w:rFonts w:ascii="Arial" w:eastAsia="Arial" w:hAnsi="Arial" w:cs="Arial"/>
          <w:sz w:val="20"/>
          <w:szCs w:val="20"/>
          <w:lang w:val="en-US"/>
        </w:rPr>
        <w:t>FBT: Full blood test; LFT: liver function test</w:t>
      </w:r>
    </w:p>
    <w:p w14:paraId="07080E27" w14:textId="77777777" w:rsidR="00202A81" w:rsidRPr="00036368" w:rsidRDefault="00202A81" w:rsidP="00202A81">
      <w:pPr>
        <w:rPr>
          <w:lang w:val="en-US"/>
        </w:rPr>
      </w:pPr>
    </w:p>
    <w:tbl>
      <w:tblPr>
        <w:tblStyle w:val="3"/>
        <w:tblW w:w="2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985"/>
      </w:tblGrid>
      <w:tr w:rsidR="00202A81" w:rsidRPr="005B6A9C" w14:paraId="52D820D6" w14:textId="77777777" w:rsidTr="00536512">
        <w:tc>
          <w:tcPr>
            <w:tcW w:w="562" w:type="dxa"/>
            <w:shd w:val="clear" w:color="auto" w:fill="70AD47"/>
          </w:tcPr>
          <w:p w14:paraId="5B13A996" w14:textId="77777777" w:rsidR="00202A81" w:rsidRPr="00036368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1C5DBAE8" w14:textId="77777777" w:rsidR="00202A81" w:rsidRPr="00036368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>Performed</w:t>
            </w:r>
          </w:p>
        </w:tc>
      </w:tr>
      <w:tr w:rsidR="00202A81" w:rsidRPr="005B6A9C" w14:paraId="56BB7AD7" w14:textId="77777777" w:rsidTr="00536512">
        <w:tc>
          <w:tcPr>
            <w:tcW w:w="562" w:type="dxa"/>
          </w:tcPr>
          <w:p w14:paraId="48708151" w14:textId="77777777" w:rsidR="00202A81" w:rsidRPr="00036368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1F1DD685" w14:textId="77777777" w:rsidR="00202A81" w:rsidRPr="00036368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036368">
              <w:rPr>
                <w:rFonts w:ascii="Arial" w:eastAsia="Arial" w:hAnsi="Arial" w:cs="Arial"/>
                <w:sz w:val="22"/>
                <w:szCs w:val="22"/>
                <w:lang w:val="en-US"/>
              </w:rPr>
              <w:t>Not performed</w:t>
            </w:r>
          </w:p>
        </w:tc>
      </w:tr>
    </w:tbl>
    <w:p w14:paraId="716471BB" w14:textId="77777777" w:rsidR="00202A81" w:rsidRPr="00036368" w:rsidRDefault="00202A81" w:rsidP="00202A81">
      <w:pPr>
        <w:rPr>
          <w:lang w:val="en-US"/>
        </w:rPr>
      </w:pPr>
    </w:p>
    <w:p w14:paraId="356BF4CA" w14:textId="7F2903BA" w:rsidR="00202A81" w:rsidRPr="00036368" w:rsidRDefault="00BC5CEE" w:rsidP="00202A81">
      <w:pPr>
        <w:numPr>
          <w:ilvl w:val="0"/>
          <w:numId w:val="5"/>
        </w:numPr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>Tests performed under</w:t>
      </w:r>
      <w:r w:rsidR="00202A81" w:rsidRPr="00036368">
        <w:rPr>
          <w:rFonts w:ascii="Arial" w:eastAsia="Arial" w:hAnsi="Arial" w:cs="Arial"/>
          <w:lang w:val="en-US"/>
        </w:rPr>
        <w:t xml:space="preserve"> JAK inhibitor treatment</w:t>
      </w:r>
      <w:r>
        <w:rPr>
          <w:rFonts w:ascii="Arial" w:eastAsia="Arial" w:hAnsi="Arial" w:cs="Arial"/>
          <w:lang w:val="en-US"/>
        </w:rPr>
        <w:t xml:space="preserve"> (monitoring)</w:t>
      </w:r>
    </w:p>
    <w:p w14:paraId="099ACBEB" w14:textId="77777777" w:rsidR="00202A81" w:rsidRPr="00036368" w:rsidRDefault="00202A81" w:rsidP="00202A81">
      <w:pPr>
        <w:ind w:left="720"/>
        <w:rPr>
          <w:lang w:val="en-US"/>
        </w:rPr>
      </w:pPr>
    </w:p>
    <w:tbl>
      <w:tblPr>
        <w:tblStyle w:val="2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9"/>
        <w:gridCol w:w="556"/>
        <w:gridCol w:w="556"/>
        <w:gridCol w:w="555"/>
        <w:gridCol w:w="555"/>
        <w:gridCol w:w="555"/>
        <w:gridCol w:w="555"/>
        <w:gridCol w:w="555"/>
        <w:gridCol w:w="555"/>
        <w:gridCol w:w="724"/>
        <w:gridCol w:w="708"/>
        <w:gridCol w:w="709"/>
      </w:tblGrid>
      <w:tr w:rsidR="00202A81" w:rsidRPr="006E2D60" w14:paraId="5DAB0088" w14:textId="77777777" w:rsidTr="006E2D60">
        <w:tc>
          <w:tcPr>
            <w:tcW w:w="2739" w:type="dxa"/>
          </w:tcPr>
          <w:p w14:paraId="128DA46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</w:tcPr>
          <w:p w14:paraId="5EE7E4F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P1</w:t>
            </w:r>
          </w:p>
        </w:tc>
        <w:tc>
          <w:tcPr>
            <w:tcW w:w="556" w:type="dxa"/>
          </w:tcPr>
          <w:p w14:paraId="0146EB3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P2</w:t>
            </w:r>
          </w:p>
        </w:tc>
        <w:tc>
          <w:tcPr>
            <w:tcW w:w="555" w:type="dxa"/>
          </w:tcPr>
          <w:p w14:paraId="18BB360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P3</w:t>
            </w:r>
          </w:p>
        </w:tc>
        <w:tc>
          <w:tcPr>
            <w:tcW w:w="555" w:type="dxa"/>
          </w:tcPr>
          <w:p w14:paraId="6114DDE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P4</w:t>
            </w:r>
          </w:p>
        </w:tc>
        <w:tc>
          <w:tcPr>
            <w:tcW w:w="555" w:type="dxa"/>
          </w:tcPr>
          <w:p w14:paraId="7892863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P5</w:t>
            </w:r>
          </w:p>
        </w:tc>
        <w:tc>
          <w:tcPr>
            <w:tcW w:w="555" w:type="dxa"/>
          </w:tcPr>
          <w:p w14:paraId="28345F5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P6</w:t>
            </w:r>
          </w:p>
        </w:tc>
        <w:tc>
          <w:tcPr>
            <w:tcW w:w="555" w:type="dxa"/>
          </w:tcPr>
          <w:p w14:paraId="7C3AB1F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P7</w:t>
            </w:r>
          </w:p>
        </w:tc>
        <w:tc>
          <w:tcPr>
            <w:tcW w:w="555" w:type="dxa"/>
          </w:tcPr>
          <w:p w14:paraId="72CA72B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P8</w:t>
            </w:r>
          </w:p>
        </w:tc>
        <w:tc>
          <w:tcPr>
            <w:tcW w:w="724" w:type="dxa"/>
          </w:tcPr>
          <w:p w14:paraId="5BA0185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P9.1</w:t>
            </w:r>
          </w:p>
        </w:tc>
        <w:tc>
          <w:tcPr>
            <w:tcW w:w="708" w:type="dxa"/>
          </w:tcPr>
          <w:p w14:paraId="27D1D80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P9.2</w:t>
            </w:r>
          </w:p>
        </w:tc>
        <w:tc>
          <w:tcPr>
            <w:tcW w:w="709" w:type="dxa"/>
          </w:tcPr>
          <w:p w14:paraId="3859875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P10</w:t>
            </w:r>
          </w:p>
        </w:tc>
      </w:tr>
      <w:tr w:rsidR="00202A81" w:rsidRPr="006E2D60" w14:paraId="5C1DAEA1" w14:textId="77777777" w:rsidTr="006E2D60">
        <w:tc>
          <w:tcPr>
            <w:tcW w:w="2739" w:type="dxa"/>
          </w:tcPr>
          <w:p w14:paraId="0440440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FBC</w:t>
            </w:r>
          </w:p>
        </w:tc>
        <w:tc>
          <w:tcPr>
            <w:tcW w:w="556" w:type="dxa"/>
            <w:shd w:val="clear" w:color="auto" w:fill="70AD47"/>
          </w:tcPr>
          <w:p w14:paraId="307E026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6D2FF98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 w:themeFill="accent6"/>
          </w:tcPr>
          <w:p w14:paraId="6485438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77D746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2E6864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0B93D5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0D73D2C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2F6A0CE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127E20B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0BB9A65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6C2ED7E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45D90830" w14:textId="77777777" w:rsidTr="006E2D60">
        <w:tc>
          <w:tcPr>
            <w:tcW w:w="2739" w:type="dxa"/>
          </w:tcPr>
          <w:p w14:paraId="79C13E1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LFT</w:t>
            </w:r>
          </w:p>
        </w:tc>
        <w:tc>
          <w:tcPr>
            <w:tcW w:w="556" w:type="dxa"/>
            <w:shd w:val="clear" w:color="auto" w:fill="70AD47"/>
          </w:tcPr>
          <w:p w14:paraId="0578C065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04799ED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 w:themeFill="accent6"/>
          </w:tcPr>
          <w:p w14:paraId="48D0324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6262EF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31E419F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16C4CB9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16C3DFF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tcBorders>
              <w:bottom w:val="single" w:sz="4" w:space="0" w:color="000000"/>
            </w:tcBorders>
            <w:shd w:val="clear" w:color="auto" w:fill="70AD47"/>
          </w:tcPr>
          <w:p w14:paraId="7373B45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38DB1F0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49419E0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7557D6D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0C01C70D" w14:textId="77777777" w:rsidTr="006E2D60">
        <w:tc>
          <w:tcPr>
            <w:tcW w:w="2739" w:type="dxa"/>
          </w:tcPr>
          <w:p w14:paraId="321BE17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Lipid profile</w:t>
            </w:r>
          </w:p>
        </w:tc>
        <w:tc>
          <w:tcPr>
            <w:tcW w:w="556" w:type="dxa"/>
          </w:tcPr>
          <w:p w14:paraId="72A49B3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</w:tcPr>
          <w:p w14:paraId="2FE488A5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D5AE3C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2E222B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69A846"/>
          </w:tcPr>
          <w:p w14:paraId="485A880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69A846"/>
          </w:tcPr>
          <w:p w14:paraId="5421E55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3368F2AF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auto"/>
          </w:tcPr>
          <w:p w14:paraId="5C32EB8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28819C1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0F4DEB3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3B461E3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490A15ED" w14:textId="77777777" w:rsidTr="006E2D60">
        <w:tc>
          <w:tcPr>
            <w:tcW w:w="2739" w:type="dxa"/>
          </w:tcPr>
          <w:p w14:paraId="3B3DF18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Renal function</w:t>
            </w:r>
          </w:p>
        </w:tc>
        <w:tc>
          <w:tcPr>
            <w:tcW w:w="556" w:type="dxa"/>
            <w:shd w:val="clear" w:color="auto" w:fill="70AD47"/>
          </w:tcPr>
          <w:p w14:paraId="526682A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41B03C7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210D0A6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0C551BD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69A846"/>
          </w:tcPr>
          <w:p w14:paraId="3818C0D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69A846"/>
          </w:tcPr>
          <w:p w14:paraId="28AB06D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4432674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tcBorders>
              <w:bottom w:val="nil"/>
            </w:tcBorders>
            <w:shd w:val="clear" w:color="auto" w:fill="70AD47" w:themeFill="accent6"/>
          </w:tcPr>
          <w:p w14:paraId="5CB114B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1073947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3D1405C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442E8DF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2113EB9C" w14:textId="77777777" w:rsidTr="006E2D60">
        <w:tc>
          <w:tcPr>
            <w:tcW w:w="2739" w:type="dxa"/>
          </w:tcPr>
          <w:p w14:paraId="22F7F7F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Viral loads</w:t>
            </w:r>
          </w:p>
        </w:tc>
        <w:tc>
          <w:tcPr>
            <w:tcW w:w="556" w:type="dxa"/>
            <w:shd w:val="clear" w:color="auto" w:fill="70AD47"/>
          </w:tcPr>
          <w:p w14:paraId="1DF0BAE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373E6F7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147936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1EFC35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FFFFFF"/>
          </w:tcPr>
          <w:p w14:paraId="4624EB0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1159DF1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3FCF290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0965BE9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FFFFFF"/>
          </w:tcPr>
          <w:p w14:paraId="1F4CB66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5CFDDB8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70AD47"/>
          </w:tcPr>
          <w:p w14:paraId="11DB31D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0FADEC26" w14:textId="77777777" w:rsidTr="006E2D60">
        <w:tc>
          <w:tcPr>
            <w:tcW w:w="2739" w:type="dxa"/>
          </w:tcPr>
          <w:p w14:paraId="144285B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LSS</w:t>
            </w:r>
          </w:p>
        </w:tc>
        <w:tc>
          <w:tcPr>
            <w:tcW w:w="556" w:type="dxa"/>
            <w:shd w:val="clear" w:color="auto" w:fill="70AD47"/>
          </w:tcPr>
          <w:p w14:paraId="57112A6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4894989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07AEDDA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A793E3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85547F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AB74D4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51BDE8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934BD2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77487DE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33128B0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70AD47"/>
          </w:tcPr>
          <w:p w14:paraId="696CD82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400D5135" w14:textId="77777777" w:rsidTr="006E2D60">
        <w:tc>
          <w:tcPr>
            <w:tcW w:w="2739" w:type="dxa"/>
          </w:tcPr>
          <w:p w14:paraId="1E49315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Drug levels</w:t>
            </w:r>
          </w:p>
        </w:tc>
        <w:tc>
          <w:tcPr>
            <w:tcW w:w="556" w:type="dxa"/>
          </w:tcPr>
          <w:p w14:paraId="78F5BD2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</w:tcPr>
          <w:p w14:paraId="06665B0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1FBE2D7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5DE35B5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7632FC8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1D0EB98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58F0853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1E33CE5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auto"/>
          </w:tcPr>
          <w:p w14:paraId="448002B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7DF55D9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14:paraId="4914DA7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5B610065" w14:textId="77777777" w:rsidTr="006E2D60">
        <w:tc>
          <w:tcPr>
            <w:tcW w:w="2739" w:type="dxa"/>
          </w:tcPr>
          <w:p w14:paraId="59F1398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IGAM</w:t>
            </w:r>
          </w:p>
        </w:tc>
        <w:tc>
          <w:tcPr>
            <w:tcW w:w="556" w:type="dxa"/>
            <w:shd w:val="clear" w:color="auto" w:fill="70AD47"/>
          </w:tcPr>
          <w:p w14:paraId="16385FF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0BC52BA5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262807E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8C4BE4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EC57A7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8F7458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213304E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3D5059A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4E8D256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17E1AFC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4821FFD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009B5CAB" w14:textId="77777777" w:rsidTr="006E2D60">
        <w:tc>
          <w:tcPr>
            <w:tcW w:w="2739" w:type="dxa"/>
          </w:tcPr>
          <w:p w14:paraId="3359175B" w14:textId="6584C805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="006E2D60" w:rsidRPr="006E2D60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17</w:t>
            </w:r>
          </w:p>
        </w:tc>
        <w:tc>
          <w:tcPr>
            <w:tcW w:w="556" w:type="dxa"/>
            <w:shd w:val="clear" w:color="auto" w:fill="70AD47"/>
          </w:tcPr>
          <w:p w14:paraId="7BE1D0C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2113508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D0492E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33853FB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19E9997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31B0F8C5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D445A2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24494E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4C10C42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3A42A1A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293F6891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159E9488" w14:textId="77777777" w:rsidTr="006E2D60">
        <w:tc>
          <w:tcPr>
            <w:tcW w:w="2739" w:type="dxa"/>
          </w:tcPr>
          <w:p w14:paraId="633EC55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pSTAT1 assays</w:t>
            </w:r>
          </w:p>
        </w:tc>
        <w:tc>
          <w:tcPr>
            <w:tcW w:w="556" w:type="dxa"/>
            <w:shd w:val="clear" w:color="auto" w:fill="70AD47"/>
          </w:tcPr>
          <w:p w14:paraId="7A26784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30E1D60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2DD6D7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3BE3A29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13CA2A5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4DC7E1B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082BF318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1919949F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0567546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681CE50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378C1F6E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02A81" w:rsidRPr="006E2D60" w14:paraId="27A0B0A6" w14:textId="77777777" w:rsidTr="006E2D60">
        <w:tc>
          <w:tcPr>
            <w:tcW w:w="2739" w:type="dxa"/>
          </w:tcPr>
          <w:p w14:paraId="7FB4E98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hAnsi="Arial" w:cs="Arial"/>
                <w:sz w:val="22"/>
                <w:szCs w:val="22"/>
                <w:lang w:val="en-US"/>
              </w:rPr>
              <w:t>Clinical exploration/ follow-up</w:t>
            </w:r>
          </w:p>
        </w:tc>
        <w:tc>
          <w:tcPr>
            <w:tcW w:w="556" w:type="dxa"/>
            <w:shd w:val="clear" w:color="auto" w:fill="70AD47"/>
          </w:tcPr>
          <w:p w14:paraId="5A6F4B10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6" w:type="dxa"/>
            <w:shd w:val="clear" w:color="auto" w:fill="70AD47"/>
          </w:tcPr>
          <w:p w14:paraId="7A9F840B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54999507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22F71146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7B5E7B33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 w:themeFill="accent6"/>
          </w:tcPr>
          <w:p w14:paraId="72A94C62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  <w:shd w:val="clear" w:color="auto" w:fill="70AD47"/>
          </w:tcPr>
          <w:p w14:paraId="63E44B5A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55" w:type="dxa"/>
          </w:tcPr>
          <w:p w14:paraId="482BB05C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4" w:type="dxa"/>
            <w:shd w:val="clear" w:color="auto" w:fill="70AD47"/>
          </w:tcPr>
          <w:p w14:paraId="4F198C24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shd w:val="clear" w:color="auto" w:fill="70AD47"/>
          </w:tcPr>
          <w:p w14:paraId="22222F4D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auto" w:fill="70AD47"/>
          </w:tcPr>
          <w:p w14:paraId="147D57DF" w14:textId="77777777" w:rsidR="00202A81" w:rsidRPr="006E2D60" w:rsidRDefault="00202A81" w:rsidP="0053651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5AA59157" w14:textId="77777777" w:rsidR="00202A81" w:rsidRPr="006E2D60" w:rsidRDefault="00202A81" w:rsidP="00202A81">
      <w:pPr>
        <w:rPr>
          <w:rFonts w:ascii="Arial" w:hAnsi="Arial" w:cs="Arial"/>
          <w:sz w:val="22"/>
          <w:szCs w:val="22"/>
          <w:lang w:val="en-US"/>
        </w:rPr>
      </w:pPr>
    </w:p>
    <w:tbl>
      <w:tblPr>
        <w:tblStyle w:val="1"/>
        <w:tblW w:w="2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985"/>
      </w:tblGrid>
      <w:tr w:rsidR="00202A81" w:rsidRPr="006E2D60" w14:paraId="3D29C335" w14:textId="77777777" w:rsidTr="00536512">
        <w:tc>
          <w:tcPr>
            <w:tcW w:w="562" w:type="dxa"/>
            <w:shd w:val="clear" w:color="auto" w:fill="70AD47"/>
          </w:tcPr>
          <w:p w14:paraId="1CC5A9EC" w14:textId="77777777" w:rsidR="00202A81" w:rsidRPr="006E2D60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66148B1D" w14:textId="77777777" w:rsidR="00202A81" w:rsidRPr="006E2D60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Performed</w:t>
            </w:r>
          </w:p>
        </w:tc>
      </w:tr>
      <w:tr w:rsidR="00202A81" w:rsidRPr="006E2D60" w14:paraId="5DA342BB" w14:textId="77777777" w:rsidTr="00536512">
        <w:tc>
          <w:tcPr>
            <w:tcW w:w="562" w:type="dxa"/>
          </w:tcPr>
          <w:p w14:paraId="0632A2C5" w14:textId="77777777" w:rsidR="00202A81" w:rsidRPr="006E2D60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5F9B233A" w14:textId="77777777" w:rsidR="00202A81" w:rsidRPr="006E2D60" w:rsidRDefault="00202A81" w:rsidP="00536512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6E2D60">
              <w:rPr>
                <w:rFonts w:ascii="Arial" w:eastAsia="Arial" w:hAnsi="Arial" w:cs="Arial"/>
                <w:sz w:val="22"/>
                <w:szCs w:val="22"/>
                <w:lang w:val="en-US"/>
              </w:rPr>
              <w:t>Not performed</w:t>
            </w:r>
          </w:p>
        </w:tc>
      </w:tr>
    </w:tbl>
    <w:p w14:paraId="5B43F7E4" w14:textId="77777777" w:rsidR="00202A81" w:rsidRPr="006E2D60" w:rsidRDefault="00202A81" w:rsidP="00202A81">
      <w:pPr>
        <w:rPr>
          <w:rFonts w:ascii="Arial" w:hAnsi="Arial" w:cs="Arial"/>
          <w:lang w:val="en-US"/>
        </w:rPr>
      </w:pPr>
    </w:p>
    <w:p w14:paraId="5989DE9C" w14:textId="6D980372" w:rsidR="00202A81" w:rsidRPr="006E2D60" w:rsidRDefault="00202A81" w:rsidP="00202A81">
      <w:pPr>
        <w:rPr>
          <w:rFonts w:ascii="Arial" w:eastAsia="Arial" w:hAnsi="Arial" w:cs="Arial"/>
          <w:sz w:val="20"/>
          <w:szCs w:val="20"/>
          <w:lang w:val="en-US"/>
        </w:rPr>
      </w:pPr>
      <w:r w:rsidRPr="006E2D60">
        <w:rPr>
          <w:rFonts w:ascii="Arial" w:eastAsia="Arial" w:hAnsi="Arial" w:cs="Arial"/>
          <w:sz w:val="20"/>
          <w:szCs w:val="20"/>
          <w:lang w:val="en-US"/>
        </w:rPr>
        <w:t>FB</w:t>
      </w:r>
      <w:r w:rsidR="00BC5CEE" w:rsidRPr="006E2D60">
        <w:rPr>
          <w:rFonts w:ascii="Arial" w:eastAsia="Arial" w:hAnsi="Arial" w:cs="Arial"/>
          <w:sz w:val="20"/>
          <w:szCs w:val="20"/>
          <w:lang w:val="en-US"/>
        </w:rPr>
        <w:t>C</w:t>
      </w:r>
      <w:r w:rsidRPr="006E2D60">
        <w:rPr>
          <w:rFonts w:ascii="Arial" w:eastAsia="Arial" w:hAnsi="Arial" w:cs="Arial"/>
          <w:sz w:val="20"/>
          <w:szCs w:val="20"/>
          <w:lang w:val="en-US"/>
        </w:rPr>
        <w:t xml:space="preserve">: Full blood </w:t>
      </w:r>
      <w:r w:rsidR="00BC5CEE" w:rsidRPr="006E2D60">
        <w:rPr>
          <w:rFonts w:ascii="Arial" w:eastAsia="Arial" w:hAnsi="Arial" w:cs="Arial"/>
          <w:sz w:val="20"/>
          <w:szCs w:val="20"/>
          <w:lang w:val="en-US"/>
        </w:rPr>
        <w:t>count</w:t>
      </w:r>
      <w:r w:rsidRPr="006E2D60">
        <w:rPr>
          <w:rFonts w:ascii="Arial" w:eastAsia="Arial" w:hAnsi="Arial" w:cs="Arial"/>
          <w:sz w:val="20"/>
          <w:szCs w:val="20"/>
          <w:lang w:val="en-US"/>
        </w:rPr>
        <w:t xml:space="preserve">; </w:t>
      </w:r>
      <w:r w:rsidR="006E2D60" w:rsidRPr="006E2D60">
        <w:rPr>
          <w:rFonts w:ascii="Arial" w:eastAsia="Arial" w:hAnsi="Arial" w:cs="Arial"/>
          <w:sz w:val="20"/>
          <w:szCs w:val="20"/>
          <w:lang w:val="en-US"/>
        </w:rPr>
        <w:t xml:space="preserve">IGAM: immunoglobulins G, M and A; </w:t>
      </w:r>
      <w:r w:rsidRPr="006E2D60">
        <w:rPr>
          <w:rFonts w:ascii="Arial" w:eastAsia="Arial" w:hAnsi="Arial" w:cs="Arial"/>
          <w:sz w:val="20"/>
          <w:szCs w:val="20"/>
          <w:lang w:val="en-US"/>
        </w:rPr>
        <w:t>LFT: liver function test; LSS: lymphocytes subsets</w:t>
      </w:r>
      <w:r w:rsidR="006E2D60" w:rsidRPr="006E2D60">
        <w:rPr>
          <w:rFonts w:ascii="Arial" w:eastAsia="Arial" w:hAnsi="Arial" w:cs="Arial"/>
          <w:sz w:val="20"/>
          <w:szCs w:val="20"/>
          <w:lang w:val="en-US"/>
        </w:rPr>
        <w:t xml:space="preserve">; pSTAT1: phosphorylated STAT1; </w:t>
      </w:r>
      <w:r w:rsidRPr="006E2D60">
        <w:rPr>
          <w:rFonts w:ascii="Arial" w:eastAsia="Arial" w:hAnsi="Arial" w:cs="Arial"/>
          <w:sz w:val="20"/>
          <w:szCs w:val="20"/>
          <w:lang w:val="en-US"/>
        </w:rPr>
        <w:t>T</w:t>
      </w:r>
      <w:r w:rsidR="006E2D60" w:rsidRPr="006E2D60">
        <w:rPr>
          <w:rFonts w:ascii="Arial" w:eastAsia="Arial" w:hAnsi="Arial" w:cs="Arial"/>
          <w:sz w:val="20"/>
          <w:szCs w:val="20"/>
          <w:lang w:val="en-US"/>
        </w:rPr>
        <w:t>h</w:t>
      </w:r>
      <w:r w:rsidRPr="006E2D60">
        <w:rPr>
          <w:rFonts w:ascii="Arial" w:eastAsia="Arial" w:hAnsi="Arial" w:cs="Arial"/>
          <w:sz w:val="20"/>
          <w:szCs w:val="20"/>
          <w:lang w:val="en-US"/>
        </w:rPr>
        <w:t>17: IL17 produc</w:t>
      </w:r>
      <w:r w:rsidR="00BC5CEE" w:rsidRPr="006E2D60">
        <w:rPr>
          <w:rFonts w:ascii="Arial" w:eastAsia="Arial" w:hAnsi="Arial" w:cs="Arial"/>
          <w:sz w:val="20"/>
          <w:szCs w:val="20"/>
          <w:lang w:val="en-US"/>
        </w:rPr>
        <w:t>ing T cells</w:t>
      </w:r>
    </w:p>
    <w:p w14:paraId="235F0034" w14:textId="77777777" w:rsidR="00202A81" w:rsidRDefault="00202A81">
      <w:pPr>
        <w:rPr>
          <w:b/>
          <w:lang w:val="en-US"/>
        </w:rPr>
      </w:pPr>
    </w:p>
    <w:p w14:paraId="698EF780" w14:textId="77777777" w:rsidR="00202A81" w:rsidRDefault="00202A81">
      <w:pPr>
        <w:rPr>
          <w:b/>
          <w:lang w:val="en-US"/>
        </w:rPr>
      </w:pPr>
    </w:p>
    <w:p w14:paraId="7289B898" w14:textId="77777777" w:rsidR="00202A81" w:rsidRDefault="00202A81">
      <w:pPr>
        <w:rPr>
          <w:b/>
          <w:lang w:val="en-US"/>
        </w:rPr>
      </w:pPr>
    </w:p>
    <w:p w14:paraId="00000001" w14:textId="7EE9F845" w:rsidR="00C6310C" w:rsidRPr="007634E4" w:rsidRDefault="00C563C5">
      <w:pPr>
        <w:rPr>
          <w:lang w:val="en-US"/>
        </w:rPr>
      </w:pPr>
      <w:r w:rsidRPr="007634E4">
        <w:rPr>
          <w:b/>
          <w:lang w:val="en-US"/>
        </w:rPr>
        <w:t>Table S-2</w:t>
      </w:r>
      <w:r w:rsidRPr="007634E4">
        <w:rPr>
          <w:lang w:val="en-US"/>
        </w:rPr>
        <w:t xml:space="preserve">. </w:t>
      </w:r>
      <w:r w:rsidRPr="00544F30">
        <w:rPr>
          <w:b/>
          <w:lang w:val="en-US"/>
        </w:rPr>
        <w:t xml:space="preserve">Literature review describing </w:t>
      </w:r>
      <w:r w:rsidR="009C3FBD" w:rsidRPr="00544F30">
        <w:rPr>
          <w:b/>
          <w:lang w:val="en-US"/>
        </w:rPr>
        <w:t>14</w:t>
      </w:r>
      <w:r w:rsidR="001F0B68" w:rsidRPr="00544F30">
        <w:rPr>
          <w:b/>
          <w:lang w:val="en-US"/>
        </w:rPr>
        <w:t xml:space="preserve"> p</w:t>
      </w:r>
      <w:r w:rsidRPr="00544F30">
        <w:rPr>
          <w:b/>
          <w:lang w:val="en-US"/>
        </w:rPr>
        <w:t xml:space="preserve">ediatric patients with STAT1 GOF mutation treated with </w:t>
      </w:r>
      <w:sdt>
        <w:sdtPr>
          <w:rPr>
            <w:b/>
            <w:lang w:val="en-US"/>
          </w:rPr>
          <w:tag w:val="goog_rdk_0"/>
          <w:id w:val="-1884854516"/>
        </w:sdtPr>
        <w:sdtEndPr/>
        <w:sdtContent/>
      </w:sdt>
      <w:proofErr w:type="spellStart"/>
      <w:r w:rsidR="006E2D60" w:rsidRPr="00544F30">
        <w:rPr>
          <w:b/>
          <w:lang w:val="en-US"/>
        </w:rPr>
        <w:t>R</w:t>
      </w:r>
      <w:r w:rsidRPr="00544F30">
        <w:rPr>
          <w:b/>
          <w:lang w:val="en-US"/>
        </w:rPr>
        <w:t>uxolitinib</w:t>
      </w:r>
      <w:proofErr w:type="spellEnd"/>
    </w:p>
    <w:p w14:paraId="00000002" w14:textId="77777777" w:rsidR="00C6310C" w:rsidRPr="007634E4" w:rsidRDefault="00C6310C">
      <w:pPr>
        <w:rPr>
          <w:lang w:val="en-US"/>
        </w:rPr>
      </w:pPr>
    </w:p>
    <w:tbl>
      <w:tblPr>
        <w:tblStyle w:val="a"/>
        <w:tblW w:w="1502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4111"/>
        <w:gridCol w:w="8647"/>
      </w:tblGrid>
      <w:tr w:rsidR="00C6310C" w:rsidRPr="007634E4" w14:paraId="6739B425" w14:textId="77777777">
        <w:trPr>
          <w:trHeight w:val="575"/>
        </w:trPr>
        <w:tc>
          <w:tcPr>
            <w:tcW w:w="2269" w:type="dxa"/>
          </w:tcPr>
          <w:p w14:paraId="00000003" w14:textId="77777777" w:rsidR="00C6310C" w:rsidRPr="007634E4" w:rsidRDefault="00C563C5">
            <w:pPr>
              <w:rPr>
                <w:b/>
                <w:sz w:val="20"/>
                <w:szCs w:val="20"/>
                <w:lang w:val="en-US"/>
              </w:rPr>
            </w:pPr>
            <w:r w:rsidRPr="007634E4">
              <w:rPr>
                <w:b/>
                <w:sz w:val="20"/>
                <w:szCs w:val="20"/>
                <w:lang w:val="en-US"/>
              </w:rPr>
              <w:t>Authors/Journal</w:t>
            </w:r>
          </w:p>
        </w:tc>
        <w:tc>
          <w:tcPr>
            <w:tcW w:w="4111" w:type="dxa"/>
          </w:tcPr>
          <w:p w14:paraId="00000004" w14:textId="77777777" w:rsidR="00C6310C" w:rsidRPr="007634E4" w:rsidRDefault="00C563C5">
            <w:pPr>
              <w:rPr>
                <w:b/>
                <w:sz w:val="20"/>
                <w:szCs w:val="20"/>
                <w:lang w:val="en-US"/>
              </w:rPr>
            </w:pPr>
            <w:r w:rsidRPr="007634E4">
              <w:rPr>
                <w:b/>
                <w:sz w:val="20"/>
                <w:szCs w:val="20"/>
                <w:lang w:val="en-US"/>
              </w:rPr>
              <w:t>Study and Number of patients</w:t>
            </w:r>
          </w:p>
        </w:tc>
        <w:tc>
          <w:tcPr>
            <w:tcW w:w="8647" w:type="dxa"/>
          </w:tcPr>
          <w:p w14:paraId="00000005" w14:textId="77777777" w:rsidR="00C6310C" w:rsidRPr="007634E4" w:rsidRDefault="00C563C5">
            <w:pPr>
              <w:rPr>
                <w:b/>
                <w:sz w:val="20"/>
                <w:szCs w:val="20"/>
                <w:lang w:val="en-US"/>
              </w:rPr>
            </w:pPr>
            <w:r w:rsidRPr="007634E4">
              <w:rPr>
                <w:b/>
                <w:sz w:val="20"/>
                <w:szCs w:val="20"/>
                <w:lang w:val="en-US"/>
              </w:rPr>
              <w:t>Main Results</w:t>
            </w:r>
          </w:p>
        </w:tc>
      </w:tr>
      <w:tr w:rsidR="00C6310C" w:rsidRPr="007634E4" w14:paraId="2BC0E0CF" w14:textId="77777777">
        <w:trPr>
          <w:trHeight w:val="277"/>
        </w:trPr>
        <w:tc>
          <w:tcPr>
            <w:tcW w:w="2269" w:type="dxa"/>
            <w:tcBorders>
              <w:bottom w:val="single" w:sz="4" w:space="0" w:color="000000"/>
            </w:tcBorders>
            <w:shd w:val="clear" w:color="auto" w:fill="E0E0E0"/>
          </w:tcPr>
          <w:p w14:paraId="00000006" w14:textId="77777777" w:rsidR="00C6310C" w:rsidRPr="007634E4" w:rsidRDefault="00C563C5">
            <w:pPr>
              <w:rPr>
                <w:i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Forbes LR, </w:t>
            </w:r>
            <w:r w:rsidRPr="007634E4">
              <w:rPr>
                <w:i/>
                <w:sz w:val="20"/>
                <w:szCs w:val="20"/>
                <w:lang w:val="en-US"/>
              </w:rPr>
              <w:t xml:space="preserve">et al. </w:t>
            </w:r>
          </w:p>
          <w:p w14:paraId="00000007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J Allergy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Clin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Immunol</w:t>
            </w:r>
            <w:proofErr w:type="spellEnd"/>
          </w:p>
          <w:p w14:paraId="0000000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2018</w:t>
            </w:r>
          </w:p>
          <w:p w14:paraId="00000009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A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B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C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D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E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0F" w14:textId="4AAEBDF0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**P4 same as P9 in the Vargas-Hernandez </w:t>
            </w:r>
            <w:r w:rsidR="00C34F3B" w:rsidRPr="00081544">
              <w:rPr>
                <w:i/>
                <w:sz w:val="20"/>
                <w:szCs w:val="20"/>
                <w:lang w:val="en-US"/>
              </w:rPr>
              <w:t>et al</w:t>
            </w:r>
            <w:r w:rsidR="00C34F3B" w:rsidRPr="007634E4">
              <w:rPr>
                <w:sz w:val="20"/>
                <w:szCs w:val="20"/>
                <w:lang w:val="en-US"/>
              </w:rPr>
              <w:t xml:space="preserve">, J Allergy </w:t>
            </w:r>
            <w:proofErr w:type="spellStart"/>
            <w:r w:rsidR="00C34F3B" w:rsidRPr="007634E4">
              <w:rPr>
                <w:sz w:val="20"/>
                <w:szCs w:val="20"/>
                <w:lang w:val="en-US"/>
              </w:rPr>
              <w:t>Clin</w:t>
            </w:r>
            <w:proofErr w:type="spellEnd"/>
            <w:r w:rsidR="00C34F3B" w:rsidRPr="007634E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C34F3B" w:rsidRPr="007634E4">
              <w:rPr>
                <w:sz w:val="20"/>
                <w:szCs w:val="20"/>
                <w:lang w:val="en-US"/>
              </w:rPr>
              <w:t>Immunol</w:t>
            </w:r>
            <w:proofErr w:type="spellEnd"/>
            <w:r w:rsidR="00C34F3B" w:rsidRPr="007634E4">
              <w:rPr>
                <w:sz w:val="20"/>
                <w:szCs w:val="20"/>
                <w:lang w:val="en-US"/>
              </w:rPr>
              <w:t>. 2018</w:t>
            </w:r>
          </w:p>
          <w:p w14:paraId="00000010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11" w14:textId="3D53E7E2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**P7 same as in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Weinacht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</w:t>
            </w:r>
            <w:r w:rsidRPr="00081544">
              <w:rPr>
                <w:i/>
                <w:sz w:val="20"/>
                <w:szCs w:val="20"/>
                <w:lang w:val="en-US"/>
              </w:rPr>
              <w:t>et al</w:t>
            </w:r>
            <w:r w:rsidR="00DE5C21" w:rsidRPr="007634E4">
              <w:rPr>
                <w:sz w:val="20"/>
                <w:szCs w:val="20"/>
                <w:lang w:val="en-US"/>
              </w:rPr>
              <w:t xml:space="preserve">, J Allergy </w:t>
            </w:r>
            <w:proofErr w:type="spellStart"/>
            <w:r w:rsidR="00DE5C21" w:rsidRPr="007634E4">
              <w:rPr>
                <w:sz w:val="20"/>
                <w:szCs w:val="20"/>
                <w:lang w:val="en-US"/>
              </w:rPr>
              <w:t>Clin</w:t>
            </w:r>
            <w:proofErr w:type="spellEnd"/>
            <w:r w:rsidR="00DE5C21" w:rsidRPr="007634E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DE5C21" w:rsidRPr="007634E4">
              <w:rPr>
                <w:sz w:val="20"/>
                <w:szCs w:val="20"/>
                <w:lang w:val="en-US"/>
              </w:rPr>
              <w:t>Immunol</w:t>
            </w:r>
            <w:proofErr w:type="spellEnd"/>
            <w:r w:rsidR="00DE5C21" w:rsidRPr="007634E4">
              <w:rPr>
                <w:sz w:val="20"/>
                <w:szCs w:val="20"/>
                <w:lang w:val="en-US"/>
              </w:rPr>
              <w:t>. 2017</w:t>
            </w:r>
            <w:r w:rsidRPr="007634E4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E0E0E0"/>
          </w:tcPr>
          <w:p w14:paraId="00000012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17 patients with STAT1 GOF (11/17) or STAT3 GOF (6/17)</w:t>
            </w:r>
          </w:p>
          <w:p w14:paraId="00000013" w14:textId="77777777" w:rsidR="00C6310C" w:rsidRPr="007634E4" w:rsidRDefault="00C6310C">
            <w:pPr>
              <w:rPr>
                <w:sz w:val="20"/>
                <w:szCs w:val="20"/>
                <w:lang w:val="en-US"/>
              </w:rPr>
            </w:pPr>
          </w:p>
          <w:p w14:paraId="00000014" w14:textId="1D8AA8F4" w:rsidR="00C6310C" w:rsidRPr="007634E4" w:rsidRDefault="00C563C5">
            <w:pPr>
              <w:rPr>
                <w:b/>
                <w:sz w:val="20"/>
                <w:szCs w:val="20"/>
                <w:lang w:val="en-US"/>
              </w:rPr>
            </w:pPr>
            <w:r w:rsidRPr="007634E4">
              <w:rPr>
                <w:b/>
                <w:sz w:val="20"/>
                <w:szCs w:val="20"/>
                <w:lang w:val="en-US"/>
              </w:rPr>
              <w:t>9 pediatric STAT1 GOF patients</w:t>
            </w:r>
          </w:p>
          <w:p w14:paraId="0000001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P1 10y/F (c.604A&gt;G; p.M202V)</w:t>
            </w:r>
          </w:p>
          <w:p w14:paraId="00000016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1.05mg/kg/day</w:t>
            </w:r>
          </w:p>
          <w:p w14:paraId="00000017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P3 11.25y/F (c.917G&gt;A; p.C324Y)</w:t>
            </w:r>
          </w:p>
          <w:p w14:paraId="0000001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1-1.5mg/kg/day</w:t>
            </w:r>
          </w:p>
          <w:p w14:paraId="00000019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P4** 11y/M (c.983A&gt;G; p.H328R)</w:t>
            </w:r>
          </w:p>
          <w:p w14:paraId="0000001A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0.7-0.9mg/kg/day</w:t>
            </w:r>
          </w:p>
          <w:p w14:paraId="0000001B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P5 11.75y/M (c.1053G&gt;T; 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p.L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351F)</w:t>
            </w:r>
          </w:p>
          <w:p w14:paraId="0000001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0.8-1.0mg/kg/day</w:t>
            </w:r>
          </w:p>
          <w:p w14:paraId="0000001D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P7 17y/M (c.1154C&gt;T; 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p.T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385M)</w:t>
            </w:r>
          </w:p>
          <w:p w14:paraId="0000001E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0.4mg/kg/day</w:t>
            </w:r>
          </w:p>
          <w:p w14:paraId="0000001F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P8 7.5y/F (c.1398C&gt;G; 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p.S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466R)</w:t>
            </w:r>
          </w:p>
          <w:p w14:paraId="00000020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1.2mg/kg/day</w:t>
            </w:r>
          </w:p>
          <w:p w14:paraId="00000021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P9 13m/F (c.1627T&gt;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C;p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.C543R)</w:t>
            </w:r>
          </w:p>
          <w:p w14:paraId="00000022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0.6-1.2mg/kg/day</w:t>
            </w:r>
          </w:p>
          <w:p w14:paraId="00000023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P10 10y/F (c.1633G&gt;A; 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p.E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545K)</w:t>
            </w:r>
          </w:p>
          <w:p w14:paraId="00000024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5-10mg/m</w:t>
            </w:r>
            <w:r w:rsidRPr="007634E4">
              <w:rPr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sz w:val="20"/>
                <w:szCs w:val="20"/>
                <w:lang w:val="en-US"/>
              </w:rPr>
              <w:t>/day</w:t>
            </w:r>
          </w:p>
          <w:p w14:paraId="0000002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P11 (12y/M (c.1825G&gt;A; </w:t>
            </w:r>
            <w:proofErr w:type="gramStart"/>
            <w:r w:rsidRPr="007634E4">
              <w:rPr>
                <w:sz w:val="20"/>
                <w:szCs w:val="20"/>
                <w:lang w:val="en-US"/>
              </w:rPr>
              <w:t>p.E</w:t>
            </w:r>
            <w:proofErr w:type="gramEnd"/>
            <w:r w:rsidRPr="007634E4">
              <w:rPr>
                <w:sz w:val="20"/>
                <w:szCs w:val="20"/>
                <w:lang w:val="en-US"/>
              </w:rPr>
              <w:t>609K)</w:t>
            </w:r>
          </w:p>
          <w:p w14:paraId="00000026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lastRenderedPageBreak/>
              <w:t xml:space="preserve">-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5-10mg/m</w:t>
            </w:r>
            <w:r w:rsidRPr="007634E4">
              <w:rPr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sz w:val="20"/>
                <w:szCs w:val="20"/>
                <w:lang w:val="en-US"/>
              </w:rPr>
              <w:t>/day</w:t>
            </w:r>
          </w:p>
        </w:tc>
        <w:tc>
          <w:tcPr>
            <w:tcW w:w="8647" w:type="dxa"/>
            <w:tcBorders>
              <w:bottom w:val="single" w:sz="4" w:space="0" w:color="000000"/>
            </w:tcBorders>
            <w:shd w:val="clear" w:color="auto" w:fill="E0E0E0"/>
          </w:tcPr>
          <w:p w14:paraId="00000027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lastRenderedPageBreak/>
              <w:t xml:space="preserve">Indication: </w:t>
            </w:r>
          </w:p>
          <w:p w14:paraId="00000028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Refractory Autoimmunity AND CMC: P3, P5, P7, P9</w:t>
            </w:r>
          </w:p>
          <w:p w14:paraId="00000029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Refractory autoimmune disease: P1, P4, P10, P11 </w:t>
            </w:r>
          </w:p>
          <w:p w14:paraId="0000002A" w14:textId="397D6256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P8 received </w:t>
            </w:r>
            <w:proofErr w:type="spellStart"/>
            <w:r w:rsidR="00BC5CEE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prior to HSCT</w:t>
            </w:r>
          </w:p>
          <w:p w14:paraId="0000002B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Clinical effect:</w:t>
            </w:r>
          </w:p>
          <w:p w14:paraId="0000002C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Good overall response in all patients. No deaths. </w:t>
            </w:r>
          </w:p>
          <w:p w14:paraId="0000002D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CMC resolved in all cases</w:t>
            </w:r>
          </w:p>
          <w:p w14:paraId="0000002E" w14:textId="524BF226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Control of immune dysregulation symptoms: </w:t>
            </w:r>
            <w:r w:rsidR="00081544" w:rsidRPr="007634E4">
              <w:rPr>
                <w:color w:val="000000"/>
                <w:sz w:val="20"/>
                <w:szCs w:val="20"/>
                <w:lang w:val="en-US"/>
              </w:rPr>
              <w:t>Diarrhea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081544" w:rsidRPr="007634E4">
              <w:rPr>
                <w:color w:val="000000"/>
                <w:sz w:val="20"/>
                <w:szCs w:val="20"/>
                <w:lang w:val="en-US"/>
              </w:rPr>
              <w:t>cytopenias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>, ulcers, PFTs, alopecia</w:t>
            </w:r>
          </w:p>
          <w:p w14:paraId="0000002F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Molecular effect:</w:t>
            </w:r>
          </w:p>
          <w:p w14:paraId="00000030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Not specified on an individual level for all patients</w:t>
            </w:r>
          </w:p>
          <w:p w14:paraId="00000031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P4 (data extracted from Vargas-Hernandez et al) pSTAT1 normalization, restoration of NK cell function</w:t>
            </w:r>
          </w:p>
          <w:p w14:paraId="00000032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P7 (data extracted from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Weinacht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081544">
              <w:rPr>
                <w:i/>
                <w:color w:val="000000"/>
                <w:sz w:val="20"/>
                <w:szCs w:val="20"/>
                <w:lang w:val="en-US"/>
              </w:rPr>
              <w:t>et al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.), pSTAT1 normalization, Th17 restoration after 12 months of therapy, IFN</w:t>
            </w:r>
            <w:r w:rsidRPr="00081544">
              <w:rPr>
                <w:rFonts w:ascii="Symbol" w:hAnsi="Symbol"/>
                <w:color w:val="000000"/>
                <w:sz w:val="20"/>
                <w:szCs w:val="20"/>
                <w:lang w:val="en-US"/>
              </w:rPr>
              <w:t>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production in CD4+ cells and normalization of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TfH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(3-4 months)</w:t>
            </w:r>
          </w:p>
          <w:p w14:paraId="00000033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Time to clinical improvement:</w:t>
            </w:r>
          </w:p>
          <w:p w14:paraId="0000003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P3: Fungal infection improvement within 2 months </w:t>
            </w:r>
          </w:p>
          <w:p w14:paraId="00000035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P4: Decreased/normalized stool output within 1 month/3months </w:t>
            </w:r>
          </w:p>
          <w:p w14:paraId="00000036" w14:textId="23DC84A9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P7:  CMC and </w:t>
            </w:r>
            <w:r w:rsidR="006E2D60" w:rsidRPr="007634E4">
              <w:rPr>
                <w:color w:val="000000"/>
                <w:sz w:val="20"/>
                <w:szCs w:val="20"/>
                <w:lang w:val="en-US"/>
              </w:rPr>
              <w:t>diarrhea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within 3 months</w:t>
            </w:r>
          </w:p>
          <w:p w14:paraId="00000037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P9: Decreased/normalized stool output within 4 weeks</w:t>
            </w:r>
          </w:p>
          <w:p w14:paraId="0000003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lastRenderedPageBreak/>
              <w:t xml:space="preserve">Side effects: </w:t>
            </w:r>
          </w:p>
          <w:p w14:paraId="00000039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Cytopenias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(3/9)</w:t>
            </w:r>
          </w:p>
          <w:p w14:paraId="0000003A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Transient transaminases elevation (1/9)</w:t>
            </w:r>
          </w:p>
          <w:p w14:paraId="0000003B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Mild pancreatitis (2/9)</w:t>
            </w:r>
          </w:p>
          <w:p w14:paraId="0000003C" w14:textId="175345DF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Infections: H zoster (P3, P11),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was </w:t>
            </w:r>
            <w:r w:rsidR="006E2D60" w:rsidRPr="007634E4">
              <w:rPr>
                <w:color w:val="000000"/>
                <w:sz w:val="20"/>
                <w:szCs w:val="20"/>
                <w:lang w:val="en-US"/>
              </w:rPr>
              <w:t>held,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and antiviral medication started; Human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metapneumovirus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(P3). Infections cleared with supportive care along with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JAK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treatment. </w:t>
            </w:r>
          </w:p>
          <w:p w14:paraId="0000003D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P3, P11: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was held in the context of H zoster infection and not restarted in P11 due to parental choice, with relapse of symptoms (CMC, PJP)</w:t>
            </w:r>
          </w:p>
          <w:p w14:paraId="0000003E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Overall follow up: </w:t>
            </w:r>
          </w:p>
          <w:p w14:paraId="0000003F" w14:textId="4695903E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Range 4-34 months (median 11 months). Not specified in all cases if on </w:t>
            </w:r>
            <w:proofErr w:type="spellStart"/>
            <w:r w:rsidR="007A3472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</w:p>
          <w:p w14:paraId="00000040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Other:</w:t>
            </w:r>
          </w:p>
          <w:p w14:paraId="00000041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P4 previously transplanted</w:t>
            </w:r>
          </w:p>
          <w:p w14:paraId="00000042" w14:textId="5092DCFA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P8 received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for 17 days as bridge to HSCT (stopped day -9)</w:t>
            </w:r>
          </w:p>
        </w:tc>
      </w:tr>
      <w:tr w:rsidR="00C6310C" w:rsidRPr="007634E4" w14:paraId="5BE2A012" w14:textId="77777777">
        <w:trPr>
          <w:trHeight w:val="277"/>
        </w:trPr>
        <w:tc>
          <w:tcPr>
            <w:tcW w:w="2269" w:type="dxa"/>
            <w:shd w:val="clear" w:color="auto" w:fill="E0E0E0"/>
          </w:tcPr>
          <w:p w14:paraId="0000005B" w14:textId="77777777" w:rsidR="00C6310C" w:rsidRPr="00823AA6" w:rsidRDefault="00C563C5">
            <w:pPr>
              <w:rPr>
                <w:sz w:val="20"/>
                <w:szCs w:val="20"/>
                <w:lang w:val="es-ES"/>
              </w:rPr>
            </w:pPr>
            <w:r w:rsidRPr="00823AA6">
              <w:rPr>
                <w:sz w:val="20"/>
                <w:szCs w:val="20"/>
                <w:lang w:val="es-ES"/>
              </w:rPr>
              <w:lastRenderedPageBreak/>
              <w:t xml:space="preserve">Al </w:t>
            </w:r>
            <w:proofErr w:type="spellStart"/>
            <w:r w:rsidRPr="00823AA6">
              <w:rPr>
                <w:sz w:val="20"/>
                <w:szCs w:val="20"/>
                <w:lang w:val="es-ES"/>
              </w:rPr>
              <w:t>Shehri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 xml:space="preserve"> T, </w:t>
            </w:r>
            <w:r w:rsidRPr="00081544">
              <w:rPr>
                <w:i/>
                <w:sz w:val="20"/>
                <w:szCs w:val="20"/>
                <w:lang w:val="es-ES"/>
              </w:rPr>
              <w:t>et al</w:t>
            </w:r>
            <w:r w:rsidRPr="00823AA6">
              <w:rPr>
                <w:sz w:val="20"/>
                <w:szCs w:val="20"/>
                <w:lang w:val="es-ES"/>
              </w:rPr>
              <w:t>.</w:t>
            </w:r>
          </w:p>
          <w:p w14:paraId="0000005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J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Clin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Immunol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2019</w:t>
            </w:r>
          </w:p>
        </w:tc>
        <w:tc>
          <w:tcPr>
            <w:tcW w:w="4111" w:type="dxa"/>
            <w:shd w:val="clear" w:color="auto" w:fill="E0E0E0"/>
          </w:tcPr>
          <w:p w14:paraId="0000005D" w14:textId="72CB7EB3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1 patient: 10</w:t>
            </w:r>
            <w:r w:rsidR="007A3472">
              <w:rPr>
                <w:color w:val="000000" w:themeColor="text1"/>
                <w:sz w:val="20"/>
                <w:szCs w:val="20"/>
                <w:lang w:val="en-US"/>
              </w:rPr>
              <w:t>y/M</w:t>
            </w:r>
          </w:p>
          <w:p w14:paraId="0000005E" w14:textId="77777777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(c.2113G&gt;C </w:t>
            </w:r>
            <w:proofErr w:type="gram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p.E</w:t>
            </w:r>
            <w:proofErr w:type="gram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705Q)</w:t>
            </w:r>
          </w:p>
          <w:p w14:paraId="0000005F" w14:textId="77777777" w:rsidR="00C6310C" w:rsidRPr="007634E4" w:rsidRDefault="00C563C5">
            <w:pPr>
              <w:rPr>
                <w:color w:val="44546A"/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 33 mg/m</w:t>
            </w:r>
            <w:r w:rsidRPr="007634E4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/day.</w:t>
            </w:r>
          </w:p>
        </w:tc>
        <w:tc>
          <w:tcPr>
            <w:tcW w:w="8647" w:type="dxa"/>
            <w:shd w:val="clear" w:color="auto" w:fill="E0E0E0"/>
          </w:tcPr>
          <w:p w14:paraId="00000060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Indication: </w:t>
            </w:r>
          </w:p>
          <w:p w14:paraId="00000061" w14:textId="03C8939D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Previous infection susceptibility had improved with antibiotics (azithromycin, fluconazole,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valac</w:t>
            </w:r>
            <w:r w:rsidR="007A3472">
              <w:rPr>
                <w:sz w:val="20"/>
                <w:szCs w:val="20"/>
                <w:lang w:val="en-US"/>
              </w:rPr>
              <w:t>y</w:t>
            </w:r>
            <w:r w:rsidRPr="007634E4">
              <w:rPr>
                <w:sz w:val="20"/>
                <w:szCs w:val="20"/>
                <w:lang w:val="en-US"/>
              </w:rPr>
              <w:t>clovir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and IRT)</w:t>
            </w:r>
          </w:p>
          <w:p w14:paraId="00000062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Continued with severe recurrent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aphthous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stomatitis</w:t>
            </w:r>
          </w:p>
          <w:p w14:paraId="00000063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Generalized fatigue </w:t>
            </w:r>
          </w:p>
          <w:p w14:paraId="00000064" w14:textId="4394502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Clinical effect of </w:t>
            </w:r>
            <w:proofErr w:type="spellStart"/>
            <w:r w:rsidR="006E2D60">
              <w:rPr>
                <w:sz w:val="20"/>
                <w:szCs w:val="20"/>
                <w:lang w:val="en-US"/>
              </w:rPr>
              <w:t>R</w:t>
            </w:r>
            <w:r w:rsidRPr="007634E4">
              <w:rPr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(“shortly” after initiation):</w:t>
            </w:r>
          </w:p>
          <w:p w14:paraId="00000065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Improvement of stomatitis and fatigue</w:t>
            </w:r>
          </w:p>
          <w:p w14:paraId="00000066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Molecular effect:</w:t>
            </w:r>
          </w:p>
          <w:p w14:paraId="00000067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STAT1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hyperphosphorylation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normalized</w:t>
            </w:r>
          </w:p>
          <w:p w14:paraId="00000068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CXCL9, CXCL10, IRF1 reduced</w:t>
            </w:r>
          </w:p>
          <w:p w14:paraId="00000069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No effect on IL-17 or IL-22 production</w:t>
            </w:r>
          </w:p>
          <w:p w14:paraId="0000006A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Time to clinical improvement: </w:t>
            </w:r>
          </w:p>
          <w:p w14:paraId="0000006B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“shortly” after initiation</w:t>
            </w:r>
          </w:p>
          <w:p w14:paraId="0000006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Side effects: </w:t>
            </w:r>
          </w:p>
          <w:p w14:paraId="0000006D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Herpes zoster</w:t>
            </w:r>
          </w:p>
          <w:p w14:paraId="0000006E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LRTI requiring hospitalization and IV antibiotics</w:t>
            </w:r>
          </w:p>
          <w:p w14:paraId="0000006F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Treatment duration: </w:t>
            </w:r>
          </w:p>
          <w:p w14:paraId="00000070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Not specified</w:t>
            </w:r>
          </w:p>
          <w:p w14:paraId="00000071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Other:</w:t>
            </w:r>
          </w:p>
          <w:p w14:paraId="00000072" w14:textId="77777777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HSCT (MUD) successfully performed </w:t>
            </w:r>
          </w:p>
          <w:p w14:paraId="00000073" w14:textId="59587F6E" w:rsidR="00C6310C" w:rsidRPr="007634E4" w:rsidRDefault="00C563C5">
            <w:pPr>
              <w:numPr>
                <w:ilvl w:val="1"/>
                <w:numId w:val="4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lastRenderedPageBreak/>
              <w:t xml:space="preserve">At 15 </w:t>
            </w:r>
            <w:r w:rsidR="002422E9" w:rsidRPr="007634E4">
              <w:rPr>
                <w:sz w:val="20"/>
                <w:szCs w:val="20"/>
                <w:lang w:val="en-US"/>
              </w:rPr>
              <w:t>months post</w:t>
            </w:r>
            <w:r w:rsidRPr="007634E4">
              <w:rPr>
                <w:sz w:val="20"/>
                <w:szCs w:val="20"/>
                <w:lang w:val="en-US"/>
              </w:rPr>
              <w:t xml:space="preserve"> HSCT symptom-free, 100% donor</w:t>
            </w:r>
          </w:p>
        </w:tc>
      </w:tr>
      <w:tr w:rsidR="00C6310C" w:rsidRPr="007634E4" w14:paraId="2023C9AD" w14:textId="77777777">
        <w:trPr>
          <w:trHeight w:val="277"/>
        </w:trPr>
        <w:tc>
          <w:tcPr>
            <w:tcW w:w="2269" w:type="dxa"/>
            <w:tcBorders>
              <w:bottom w:val="single" w:sz="4" w:space="0" w:color="000000"/>
            </w:tcBorders>
            <w:shd w:val="clear" w:color="auto" w:fill="E0E0E0"/>
          </w:tcPr>
          <w:p w14:paraId="00000074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lastRenderedPageBreak/>
              <w:t xml:space="preserve">Moriya K, </w:t>
            </w:r>
            <w:r w:rsidRPr="007634E4">
              <w:rPr>
                <w:i/>
                <w:sz w:val="20"/>
                <w:szCs w:val="20"/>
                <w:lang w:val="en-US"/>
              </w:rPr>
              <w:t>et al.</w:t>
            </w:r>
          </w:p>
          <w:p w14:paraId="0000007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sz w:val="20"/>
                <w:szCs w:val="20"/>
                <w:lang w:val="en-US"/>
              </w:rPr>
              <w:t>Int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J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Hematol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>.</w:t>
            </w:r>
          </w:p>
          <w:p w14:paraId="00000076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2020. 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E0E0E0"/>
          </w:tcPr>
          <w:p w14:paraId="00000077" w14:textId="77777777" w:rsidR="00C6310C" w:rsidRPr="00823AA6" w:rsidRDefault="00C563C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823AA6">
              <w:rPr>
                <w:sz w:val="20"/>
                <w:szCs w:val="20"/>
                <w:lang w:val="es-ES"/>
              </w:rPr>
              <w:t xml:space="preserve">1 </w:t>
            </w:r>
            <w:proofErr w:type="spellStart"/>
            <w:r w:rsidRPr="00823AA6">
              <w:rPr>
                <w:sz w:val="20"/>
                <w:szCs w:val="20"/>
                <w:lang w:val="es-ES"/>
              </w:rPr>
              <w:t>patient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>: 3 y/M (</w:t>
            </w:r>
            <w:r w:rsidRPr="00823AA6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c.1154C&gt;T; p.T385M)</w:t>
            </w:r>
          </w:p>
          <w:p w14:paraId="0000007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5mg/m</w:t>
            </w:r>
            <w:r w:rsidRPr="007634E4">
              <w:rPr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sz w:val="20"/>
                <w:szCs w:val="20"/>
                <w:lang w:val="en-US"/>
              </w:rPr>
              <w:t>/day</w:t>
            </w:r>
          </w:p>
        </w:tc>
        <w:tc>
          <w:tcPr>
            <w:tcW w:w="8647" w:type="dxa"/>
            <w:tcBorders>
              <w:bottom w:val="single" w:sz="4" w:space="0" w:color="000000"/>
            </w:tcBorders>
            <w:shd w:val="clear" w:color="auto" w:fill="E0E0E0"/>
          </w:tcPr>
          <w:p w14:paraId="00000079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Indication:</w:t>
            </w:r>
          </w:p>
          <w:p w14:paraId="0000007A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Autoimmune manifestations (pancytopenia, AI hepatitis)</w:t>
            </w:r>
          </w:p>
          <w:p w14:paraId="0000007B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Controlling side effects of prolonged systemic corticosteroids (growth impairment, glaucoma, hypertension)</w:t>
            </w:r>
          </w:p>
          <w:p w14:paraId="0000007C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Only partial response to Rituximab</w:t>
            </w:r>
          </w:p>
          <w:p w14:paraId="0000007D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Clinical effect: </w:t>
            </w:r>
          </w:p>
          <w:p w14:paraId="0000007E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Complete resolution of CMC, autoimmune hepatitis</w:t>
            </w:r>
          </w:p>
          <w:p w14:paraId="0000007F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Stopped corticosteroids</w:t>
            </w:r>
          </w:p>
          <w:p w14:paraId="00000080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 autoimmunity since start of therapy</w:t>
            </w:r>
          </w:p>
          <w:p w14:paraId="00000081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Molecular effect: </w:t>
            </w:r>
          </w:p>
          <w:p w14:paraId="00000082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Normalization of pSTAT1 (Western Blot,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IFNg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30 min)</w:t>
            </w:r>
          </w:p>
          <w:p w14:paraId="00000083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Th17 (peripheral memory CD4+IL17A+) cells unchanged</w:t>
            </w:r>
          </w:p>
          <w:p w14:paraId="0000008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Normalization of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IFNg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in memory CD4+ cells</w:t>
            </w:r>
          </w:p>
          <w:p w14:paraId="0000008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Time to clinical improvement:</w:t>
            </w:r>
          </w:p>
          <w:p w14:paraId="00000086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Not specified</w:t>
            </w:r>
          </w:p>
          <w:p w14:paraId="00000087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Side effects: </w:t>
            </w:r>
          </w:p>
          <w:p w14:paraId="00000088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Mild CMV reactivation without complications. </w:t>
            </w:r>
          </w:p>
          <w:p w14:paraId="00000089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Overall follow-up:</w:t>
            </w:r>
          </w:p>
          <w:p w14:paraId="0000008A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Not specified </w:t>
            </w:r>
          </w:p>
        </w:tc>
      </w:tr>
      <w:tr w:rsidR="00C6310C" w:rsidRPr="007634E4" w14:paraId="17FCC459" w14:textId="77777777">
        <w:trPr>
          <w:trHeight w:val="277"/>
        </w:trPr>
        <w:tc>
          <w:tcPr>
            <w:tcW w:w="2269" w:type="dxa"/>
            <w:tcBorders>
              <w:bottom w:val="single" w:sz="4" w:space="0" w:color="000000"/>
            </w:tcBorders>
            <w:shd w:val="clear" w:color="auto" w:fill="E0E0E0"/>
          </w:tcPr>
          <w:p w14:paraId="0000008B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sz w:val="20"/>
                <w:szCs w:val="20"/>
                <w:lang w:val="en-US"/>
              </w:rPr>
              <w:t>Chaimowitz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, </w:t>
            </w:r>
            <w:r w:rsidRPr="007634E4">
              <w:rPr>
                <w:i/>
                <w:sz w:val="20"/>
                <w:szCs w:val="20"/>
                <w:lang w:val="en-US"/>
              </w:rPr>
              <w:t>et al.</w:t>
            </w:r>
          </w:p>
          <w:p w14:paraId="0000008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N </w:t>
            </w:r>
            <w:proofErr w:type="spellStart"/>
            <w:r w:rsidRPr="007634E4">
              <w:rPr>
                <w:sz w:val="20"/>
                <w:szCs w:val="20"/>
                <w:lang w:val="en-US"/>
              </w:rPr>
              <w:t>Engl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Med.</w:t>
            </w:r>
          </w:p>
          <w:p w14:paraId="0000008D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2020. 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E0E0E0"/>
          </w:tcPr>
          <w:p w14:paraId="0000008E" w14:textId="40D3A7CE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1 patient: 15</w:t>
            </w:r>
            <w:r w:rsidR="007A3472">
              <w:rPr>
                <w:color w:val="000000" w:themeColor="text1"/>
                <w:sz w:val="20"/>
                <w:szCs w:val="20"/>
                <w:lang w:val="en-US"/>
              </w:rPr>
              <w:t>y/M</w:t>
            </w: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0000008F" w14:textId="77777777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(c.1154C&gt;T, pT385M)</w:t>
            </w:r>
          </w:p>
          <w:p w14:paraId="00000090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: 20mg/day</w:t>
            </w:r>
          </w:p>
        </w:tc>
        <w:tc>
          <w:tcPr>
            <w:tcW w:w="8647" w:type="dxa"/>
            <w:tcBorders>
              <w:bottom w:val="single" w:sz="4" w:space="0" w:color="000000"/>
            </w:tcBorders>
            <w:shd w:val="clear" w:color="auto" w:fill="E0E0E0"/>
          </w:tcPr>
          <w:p w14:paraId="00000091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Indication: </w:t>
            </w:r>
          </w:p>
          <w:p w14:paraId="00000092" w14:textId="331D80E5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Type I diabetes, chronic </w:t>
            </w:r>
            <w:r w:rsidR="002422E9" w:rsidRPr="007634E4">
              <w:rPr>
                <w:color w:val="000000"/>
                <w:sz w:val="20"/>
                <w:szCs w:val="20"/>
                <w:lang w:val="en-US"/>
              </w:rPr>
              <w:t>diarrhea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, oral and rectal ulcers, CMC,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sinopulmonary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infections </w:t>
            </w:r>
          </w:p>
          <w:p w14:paraId="00000093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Clinical effect:</w:t>
            </w:r>
          </w:p>
          <w:p w14:paraId="0000009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Resolution of CMC and autoimmunity (including type 1 diabetes)</w:t>
            </w:r>
          </w:p>
          <w:p w14:paraId="00000095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Decreased rate of infections </w:t>
            </w:r>
          </w:p>
          <w:p w14:paraId="00000096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Molecular effect: </w:t>
            </w:r>
          </w:p>
          <w:p w14:paraId="00000097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Not specified</w:t>
            </w:r>
          </w:p>
          <w:p w14:paraId="0000009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Time to clinical improvement:</w:t>
            </w:r>
          </w:p>
          <w:p w14:paraId="00000099" w14:textId="1B1943E4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“few” months after starting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</w:p>
          <w:p w14:paraId="0000009A" w14:textId="5DA71D3E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Gradual decrease in insulin requirements (stopped after 12 months of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14:paraId="0000009B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Side effects:</w:t>
            </w:r>
          </w:p>
          <w:p w14:paraId="0000009C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None stated in the case report</w:t>
            </w:r>
          </w:p>
          <w:p w14:paraId="0000009D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Treatment duration:</w:t>
            </w:r>
          </w:p>
          <w:p w14:paraId="0000009E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lastRenderedPageBreak/>
              <w:t>27 months</w:t>
            </w:r>
          </w:p>
        </w:tc>
      </w:tr>
      <w:tr w:rsidR="00C6310C" w:rsidRPr="007634E4" w14:paraId="57053D48" w14:textId="77777777">
        <w:trPr>
          <w:trHeight w:val="277"/>
        </w:trPr>
        <w:tc>
          <w:tcPr>
            <w:tcW w:w="2269" w:type="dxa"/>
            <w:shd w:val="clear" w:color="auto" w:fill="E0E0E0"/>
          </w:tcPr>
          <w:p w14:paraId="0000009F" w14:textId="77777777" w:rsidR="00C6310C" w:rsidRPr="00823AA6" w:rsidRDefault="00C563C5">
            <w:pPr>
              <w:rPr>
                <w:sz w:val="20"/>
                <w:szCs w:val="20"/>
                <w:lang w:val="es-ES"/>
              </w:rPr>
            </w:pPr>
            <w:proofErr w:type="spellStart"/>
            <w:r w:rsidRPr="00823AA6">
              <w:rPr>
                <w:sz w:val="20"/>
                <w:szCs w:val="20"/>
                <w:lang w:val="es-ES"/>
              </w:rPr>
              <w:lastRenderedPageBreak/>
              <w:t>Acker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 xml:space="preserve"> KP </w:t>
            </w:r>
            <w:r w:rsidRPr="00823AA6">
              <w:rPr>
                <w:i/>
                <w:sz w:val="20"/>
                <w:szCs w:val="20"/>
                <w:lang w:val="es-ES"/>
              </w:rPr>
              <w:t xml:space="preserve">et al. </w:t>
            </w:r>
            <w:r w:rsidRPr="00823AA6">
              <w:rPr>
                <w:sz w:val="20"/>
                <w:szCs w:val="20"/>
                <w:lang w:val="es-ES"/>
              </w:rPr>
              <w:t xml:space="preserve">J </w:t>
            </w:r>
            <w:proofErr w:type="spellStart"/>
            <w:r w:rsidRPr="00823AA6">
              <w:rPr>
                <w:sz w:val="20"/>
                <w:szCs w:val="20"/>
                <w:lang w:val="es-ES"/>
              </w:rPr>
              <w:t>Pediatr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23AA6">
              <w:rPr>
                <w:sz w:val="20"/>
                <w:szCs w:val="20"/>
                <w:lang w:val="es-ES"/>
              </w:rPr>
              <w:t>Gastroenterol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23AA6">
              <w:rPr>
                <w:sz w:val="20"/>
                <w:szCs w:val="20"/>
                <w:lang w:val="es-ES"/>
              </w:rPr>
              <w:t>Nutr</w:t>
            </w:r>
            <w:proofErr w:type="spellEnd"/>
            <w:r w:rsidRPr="00823AA6">
              <w:rPr>
                <w:sz w:val="20"/>
                <w:szCs w:val="20"/>
                <w:lang w:val="es-ES"/>
              </w:rPr>
              <w:t>. 2020</w:t>
            </w:r>
          </w:p>
        </w:tc>
        <w:tc>
          <w:tcPr>
            <w:tcW w:w="4111" w:type="dxa"/>
            <w:shd w:val="clear" w:color="auto" w:fill="E0E0E0"/>
          </w:tcPr>
          <w:p w14:paraId="000000A0" w14:textId="77777777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1 patient 1y/F</w:t>
            </w:r>
          </w:p>
          <w:p w14:paraId="000000A1" w14:textId="77777777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(c.1627T &gt; C, </w:t>
            </w:r>
            <w:proofErr w:type="gram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p.Cys</w:t>
            </w:r>
            <w:proofErr w:type="gram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543Arg)</w:t>
            </w:r>
          </w:p>
          <w:p w14:paraId="000000A2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 15mg/m</w:t>
            </w:r>
            <w:r w:rsidRPr="007634E4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/dose BID</w:t>
            </w:r>
          </w:p>
        </w:tc>
        <w:tc>
          <w:tcPr>
            <w:tcW w:w="8647" w:type="dxa"/>
            <w:shd w:val="clear" w:color="auto" w:fill="E0E0E0"/>
          </w:tcPr>
          <w:p w14:paraId="000000A3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Indication:</w:t>
            </w:r>
          </w:p>
          <w:p w14:paraId="000000A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Very early onset inflammatory bowel disease</w:t>
            </w:r>
          </w:p>
          <w:p w14:paraId="000000A5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Failure to thrive</w:t>
            </w:r>
          </w:p>
          <w:p w14:paraId="000000A6" w14:textId="0DE6942E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Autoimmune </w:t>
            </w:r>
            <w:proofErr w:type="spellStart"/>
            <w:r w:rsidR="002422E9" w:rsidRPr="007634E4">
              <w:rPr>
                <w:color w:val="000000"/>
                <w:sz w:val="20"/>
                <w:szCs w:val="20"/>
                <w:lang w:val="en-US"/>
              </w:rPr>
              <w:t>cytopenia’s</w:t>
            </w:r>
            <w:proofErr w:type="spellEnd"/>
          </w:p>
          <w:p w14:paraId="000000A7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Anogenital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candidiasis and abscesses</w:t>
            </w:r>
          </w:p>
          <w:p w14:paraId="000000A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Clinical effect:</w:t>
            </w:r>
          </w:p>
          <w:p w14:paraId="000000A9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Improved diaper candidiasis</w:t>
            </w:r>
          </w:p>
          <w:p w14:paraId="000000AA" w14:textId="61CF6B05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Improved autoimmune </w:t>
            </w:r>
            <w:proofErr w:type="spellStart"/>
            <w:r w:rsidR="002422E9" w:rsidRPr="007634E4">
              <w:rPr>
                <w:color w:val="000000"/>
                <w:sz w:val="20"/>
                <w:szCs w:val="20"/>
                <w:lang w:val="en-US"/>
              </w:rPr>
              <w:t>cytopenia’s</w:t>
            </w:r>
            <w:proofErr w:type="spellEnd"/>
          </w:p>
          <w:p w14:paraId="000000AB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Enteral sufficiency (transient)</w:t>
            </w:r>
          </w:p>
          <w:p w14:paraId="000000A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Molecular effect:</w:t>
            </w:r>
          </w:p>
          <w:p w14:paraId="000000AD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Not stated</w:t>
            </w:r>
          </w:p>
          <w:p w14:paraId="000000AE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Time to clinical improvement:</w:t>
            </w:r>
          </w:p>
          <w:p w14:paraId="000000AF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5 weeks for candidiasis</w:t>
            </w:r>
          </w:p>
          <w:p w14:paraId="000000B0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Not specified for the other features</w:t>
            </w:r>
          </w:p>
          <w:p w14:paraId="000000B1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Side effects: </w:t>
            </w:r>
          </w:p>
          <w:p w14:paraId="000000B2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Oral herpes simplex virus infection</w:t>
            </w:r>
          </w:p>
          <w:p w14:paraId="000000B3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Treatment duration: </w:t>
            </w:r>
          </w:p>
          <w:p w14:paraId="000000B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12 months</w:t>
            </w:r>
          </w:p>
          <w:p w14:paraId="000000B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Other:</w:t>
            </w:r>
          </w:p>
          <w:p w14:paraId="000000B6" w14:textId="4AAEB155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Endoscopic and histologic findings 6 months after initiation of </w:t>
            </w:r>
            <w:proofErr w:type="spellStart"/>
            <w:r w:rsidR="006E2D60">
              <w:rPr>
                <w:color w:val="000000"/>
                <w:sz w:val="20"/>
                <w:szCs w:val="20"/>
                <w:lang w:val="en-US"/>
              </w:rPr>
              <w:t>R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>uxolitinib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did NOT show any improvement</w:t>
            </w:r>
          </w:p>
          <w:p w14:paraId="000000B7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bookmarkStart w:id="1" w:name="_heading=h.gjdgxs" w:colFirst="0" w:colLast="0"/>
            <w:bookmarkEnd w:id="1"/>
            <w:r w:rsidRPr="007634E4">
              <w:rPr>
                <w:color w:val="000000"/>
                <w:sz w:val="20"/>
                <w:szCs w:val="20"/>
                <w:lang w:val="en-US"/>
              </w:rPr>
              <w:t>Clinical benefit described as transitory</w:t>
            </w:r>
          </w:p>
        </w:tc>
      </w:tr>
      <w:tr w:rsidR="00C6310C" w:rsidRPr="007634E4" w14:paraId="7F0CE0C6" w14:textId="77777777">
        <w:trPr>
          <w:trHeight w:val="277"/>
        </w:trPr>
        <w:tc>
          <w:tcPr>
            <w:tcW w:w="2269" w:type="dxa"/>
            <w:shd w:val="clear" w:color="auto" w:fill="E0E0E0"/>
          </w:tcPr>
          <w:p w14:paraId="000000B8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sz w:val="20"/>
                <w:szCs w:val="20"/>
                <w:lang w:val="en-US"/>
              </w:rPr>
              <w:t>Kayaoglu</w:t>
            </w:r>
            <w:proofErr w:type="spellEnd"/>
            <w:r w:rsidRPr="007634E4">
              <w:rPr>
                <w:sz w:val="20"/>
                <w:szCs w:val="20"/>
                <w:lang w:val="en-US"/>
              </w:rPr>
              <w:t xml:space="preserve"> B </w:t>
            </w:r>
            <w:r w:rsidRPr="007634E4">
              <w:rPr>
                <w:i/>
                <w:sz w:val="20"/>
                <w:szCs w:val="20"/>
                <w:lang w:val="en-US"/>
              </w:rPr>
              <w:t>et al.</w:t>
            </w:r>
            <w:r w:rsidRPr="007634E4">
              <w:rPr>
                <w:sz w:val="20"/>
                <w:szCs w:val="20"/>
                <w:lang w:val="en-US"/>
              </w:rPr>
              <w:t xml:space="preserve"> </w:t>
            </w:r>
          </w:p>
          <w:p w14:paraId="000000B9" w14:textId="77777777" w:rsidR="00C6310C" w:rsidRPr="007634E4" w:rsidRDefault="00C563C5">
            <w:pP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J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Clin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634E4">
              <w:rPr>
                <w:color w:val="000000"/>
                <w:sz w:val="20"/>
                <w:szCs w:val="20"/>
                <w:lang w:val="en-US"/>
              </w:rPr>
              <w:t>Immunol</w:t>
            </w:r>
            <w:proofErr w:type="spellEnd"/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</w:p>
          <w:p w14:paraId="000000BA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2021</w:t>
            </w:r>
          </w:p>
        </w:tc>
        <w:tc>
          <w:tcPr>
            <w:tcW w:w="4111" w:type="dxa"/>
            <w:shd w:val="clear" w:color="auto" w:fill="E0E0E0"/>
          </w:tcPr>
          <w:p w14:paraId="000000BB" w14:textId="77777777" w:rsidR="00C6310C" w:rsidRPr="00823AA6" w:rsidRDefault="00C563C5">
            <w:pPr>
              <w:rPr>
                <w:color w:val="000000" w:themeColor="text1"/>
                <w:sz w:val="20"/>
                <w:szCs w:val="20"/>
                <w:lang w:val="es-ES"/>
              </w:rPr>
            </w:pPr>
            <w:r w:rsidRPr="00823AA6">
              <w:rPr>
                <w:color w:val="000000" w:themeColor="text1"/>
                <w:sz w:val="20"/>
                <w:szCs w:val="20"/>
                <w:lang w:val="es-ES"/>
              </w:rPr>
              <w:t xml:space="preserve">1 </w:t>
            </w:r>
            <w:proofErr w:type="spellStart"/>
            <w:r w:rsidRPr="00823AA6">
              <w:rPr>
                <w:color w:val="000000" w:themeColor="text1"/>
                <w:sz w:val="20"/>
                <w:szCs w:val="20"/>
                <w:lang w:val="es-ES"/>
              </w:rPr>
              <w:t>patient</w:t>
            </w:r>
            <w:proofErr w:type="spellEnd"/>
            <w:r w:rsidRPr="00823AA6">
              <w:rPr>
                <w:color w:val="000000" w:themeColor="text1"/>
                <w:sz w:val="20"/>
                <w:szCs w:val="20"/>
                <w:lang w:val="es-ES"/>
              </w:rPr>
              <w:t>: 3.5 y/F</w:t>
            </w:r>
          </w:p>
          <w:p w14:paraId="000000BC" w14:textId="77777777" w:rsidR="00C6310C" w:rsidRPr="00823AA6" w:rsidRDefault="00C563C5">
            <w:pPr>
              <w:rPr>
                <w:color w:val="000000" w:themeColor="text1"/>
                <w:sz w:val="20"/>
                <w:szCs w:val="20"/>
                <w:lang w:val="es-ES"/>
              </w:rPr>
            </w:pPr>
            <w:r w:rsidRPr="00823AA6">
              <w:rPr>
                <w:color w:val="000000" w:themeColor="text1"/>
                <w:sz w:val="20"/>
                <w:szCs w:val="20"/>
                <w:lang w:val="es-ES"/>
              </w:rPr>
              <w:t>(c.1154C &gt; T, T385M)</w:t>
            </w:r>
          </w:p>
          <w:p w14:paraId="000000BD" w14:textId="77777777" w:rsidR="00C6310C" w:rsidRPr="007634E4" w:rsidRDefault="00C563C5">
            <w:pPr>
              <w:rPr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Ruxolitinib</w:t>
            </w:r>
            <w:proofErr w:type="spellEnd"/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 10-20mg/m</w:t>
            </w:r>
            <w:r w:rsidRPr="007634E4">
              <w:rPr>
                <w:color w:val="000000" w:themeColor="text1"/>
                <w:sz w:val="20"/>
                <w:szCs w:val="20"/>
                <w:vertAlign w:val="superscript"/>
                <w:lang w:val="en-US"/>
              </w:rPr>
              <w:t>2</w:t>
            </w: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>/day</w:t>
            </w:r>
          </w:p>
          <w:p w14:paraId="000000BE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color w:val="000000" w:themeColor="text1"/>
                <w:sz w:val="20"/>
                <w:szCs w:val="20"/>
                <w:lang w:val="en-US"/>
              </w:rPr>
              <w:t xml:space="preserve">- dose adjusted according </w:t>
            </w:r>
            <w:r w:rsidRPr="007634E4">
              <w:rPr>
                <w:sz w:val="20"/>
                <w:szCs w:val="20"/>
                <w:lang w:val="en-US"/>
              </w:rPr>
              <w:t>to pSTAT1 assay</w:t>
            </w:r>
          </w:p>
        </w:tc>
        <w:tc>
          <w:tcPr>
            <w:tcW w:w="8647" w:type="dxa"/>
            <w:shd w:val="clear" w:color="auto" w:fill="E0E0E0"/>
          </w:tcPr>
          <w:p w14:paraId="000000BF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Indication:</w:t>
            </w:r>
          </w:p>
          <w:p w14:paraId="000000C0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Recurrent bacterial pneumonia, recalcitrant oral and laryngeal candidiasis, fungal pneumonia, CMV</w:t>
            </w:r>
          </w:p>
          <w:p w14:paraId="000000C1" w14:textId="3AF944EA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Steroid dependent </w:t>
            </w:r>
            <w:r w:rsidR="002422E9" w:rsidRPr="007634E4">
              <w:rPr>
                <w:color w:val="000000"/>
                <w:sz w:val="20"/>
                <w:szCs w:val="20"/>
                <w:lang w:val="en-US"/>
              </w:rPr>
              <w:t>hemolytic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2422E9" w:rsidRPr="007634E4">
              <w:rPr>
                <w:color w:val="000000"/>
                <w:sz w:val="20"/>
                <w:szCs w:val="20"/>
                <w:lang w:val="en-US"/>
              </w:rPr>
              <w:t>anemia</w:t>
            </w:r>
            <w:r w:rsidRPr="007634E4">
              <w:rPr>
                <w:color w:val="000000"/>
                <w:sz w:val="20"/>
                <w:szCs w:val="20"/>
                <w:lang w:val="en-US"/>
              </w:rPr>
              <w:t xml:space="preserve"> with persistent + coombs assay</w:t>
            </w:r>
          </w:p>
          <w:p w14:paraId="000000C2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Clinical effect:</w:t>
            </w:r>
          </w:p>
          <w:p w14:paraId="000000C3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Discontinuation of steroids</w:t>
            </w:r>
          </w:p>
          <w:p w14:paraId="000000C4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Resolution of CMC</w:t>
            </w:r>
          </w:p>
          <w:p w14:paraId="000000C5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Molecular effect:</w:t>
            </w:r>
          </w:p>
          <w:p w14:paraId="000000C6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Decreased IFN-γ production</w:t>
            </w:r>
          </w:p>
          <w:p w14:paraId="000000C7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 restoration of IL-17</w:t>
            </w:r>
          </w:p>
          <w:p w14:paraId="000000C8" w14:textId="3483E6A8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Downregulation of IFN-related genes</w:t>
            </w:r>
          </w:p>
          <w:p w14:paraId="000000C9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lastRenderedPageBreak/>
              <w:t xml:space="preserve">Dysregulated T follicular helper normalized </w:t>
            </w:r>
          </w:p>
          <w:p w14:paraId="000000CA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 xml:space="preserve">Time to clinical improvement: </w:t>
            </w:r>
          </w:p>
          <w:p w14:paraId="000000CB" w14:textId="77777777" w:rsidR="00C6310C" w:rsidRPr="007634E4" w:rsidRDefault="00C563C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1 month</w:t>
            </w:r>
          </w:p>
          <w:p w14:paraId="000000CC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Side effects:</w:t>
            </w:r>
          </w:p>
          <w:p w14:paraId="000000CD" w14:textId="77777777" w:rsidR="00C6310C" w:rsidRPr="007634E4" w:rsidRDefault="00C563C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None</w:t>
            </w:r>
          </w:p>
          <w:p w14:paraId="000000CE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Treatment duration:</w:t>
            </w:r>
          </w:p>
          <w:p w14:paraId="000000CF" w14:textId="77777777" w:rsidR="00C6310C" w:rsidRPr="007634E4" w:rsidRDefault="00C563C5">
            <w:pPr>
              <w:numPr>
                <w:ilvl w:val="0"/>
                <w:numId w:val="2"/>
              </w:num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7 months stopped Day -1 of HSCT</w:t>
            </w:r>
          </w:p>
          <w:p w14:paraId="000000D0" w14:textId="77777777" w:rsidR="00C6310C" w:rsidRPr="007634E4" w:rsidRDefault="00C563C5">
            <w:pPr>
              <w:rPr>
                <w:sz w:val="20"/>
                <w:szCs w:val="20"/>
                <w:lang w:val="en-US"/>
              </w:rPr>
            </w:pPr>
            <w:r w:rsidRPr="007634E4">
              <w:rPr>
                <w:sz w:val="20"/>
                <w:szCs w:val="20"/>
                <w:lang w:val="en-US"/>
              </w:rPr>
              <w:t>Other:</w:t>
            </w:r>
          </w:p>
          <w:p w14:paraId="000000D1" w14:textId="77777777" w:rsidR="00C6310C" w:rsidRPr="007634E4" w:rsidRDefault="00C563C5">
            <w:pPr>
              <w:numPr>
                <w:ilvl w:val="0"/>
                <w:numId w:val="1"/>
              </w:numPr>
              <w:rPr>
                <w:color w:val="000000"/>
                <w:sz w:val="20"/>
                <w:szCs w:val="20"/>
                <w:lang w:val="en-US"/>
              </w:rPr>
            </w:pPr>
            <w:r w:rsidRPr="007634E4">
              <w:rPr>
                <w:color w:val="000000"/>
                <w:sz w:val="20"/>
                <w:szCs w:val="20"/>
                <w:lang w:val="en-US"/>
              </w:rPr>
              <w:t>At 20 month post HSCT alive, well 100% donor</w:t>
            </w:r>
          </w:p>
        </w:tc>
      </w:tr>
    </w:tbl>
    <w:p w14:paraId="000000D2" w14:textId="7BAFDB4A" w:rsidR="00C6310C" w:rsidRPr="007634E4" w:rsidRDefault="00C563C5">
      <w:pPr>
        <w:rPr>
          <w:sz w:val="20"/>
          <w:szCs w:val="20"/>
          <w:lang w:val="en-US"/>
        </w:rPr>
      </w:pPr>
      <w:r w:rsidRPr="007634E4">
        <w:rPr>
          <w:sz w:val="20"/>
          <w:szCs w:val="20"/>
          <w:lang w:val="en-US"/>
        </w:rPr>
        <w:lastRenderedPageBreak/>
        <w:t xml:space="preserve">AI: autoimmune, CBC: complete blood count, CMC: chronic </w:t>
      </w:r>
      <w:proofErr w:type="spellStart"/>
      <w:r w:rsidRPr="007634E4">
        <w:rPr>
          <w:sz w:val="20"/>
          <w:szCs w:val="20"/>
          <w:lang w:val="en-US"/>
        </w:rPr>
        <w:t>mucocutaneous</w:t>
      </w:r>
      <w:proofErr w:type="spellEnd"/>
      <w:r w:rsidRPr="007634E4">
        <w:rPr>
          <w:sz w:val="20"/>
          <w:szCs w:val="20"/>
          <w:lang w:val="en-US"/>
        </w:rPr>
        <w:t xml:space="preserve"> candidiasis, CMV: cytomegalovirus, </w:t>
      </w:r>
      <w:r w:rsidR="007A3472">
        <w:rPr>
          <w:sz w:val="20"/>
          <w:szCs w:val="20"/>
          <w:lang w:val="en-US"/>
        </w:rPr>
        <w:t xml:space="preserve">F: Female, </w:t>
      </w:r>
      <w:r w:rsidRPr="007634E4">
        <w:rPr>
          <w:sz w:val="20"/>
          <w:szCs w:val="20"/>
          <w:lang w:val="en-US"/>
        </w:rPr>
        <w:t xml:space="preserve">GOF: gain of function, HSCT: hematopoietic stem cell transplantation, </w:t>
      </w:r>
      <w:proofErr w:type="spellStart"/>
      <w:r w:rsidRPr="007634E4">
        <w:rPr>
          <w:sz w:val="20"/>
          <w:szCs w:val="20"/>
          <w:lang w:val="en-US"/>
        </w:rPr>
        <w:t>IFNg</w:t>
      </w:r>
      <w:proofErr w:type="spellEnd"/>
      <w:r w:rsidRPr="007634E4">
        <w:rPr>
          <w:sz w:val="20"/>
          <w:szCs w:val="20"/>
          <w:lang w:val="en-US"/>
        </w:rPr>
        <w:t xml:space="preserve">: Interferon gamma, IRT: Immunoglobulin replacement therapy, LFTs: liver function tests, LRTI: lower respiratory tract infection, </w:t>
      </w:r>
      <w:r w:rsidR="007A3472">
        <w:rPr>
          <w:sz w:val="20"/>
          <w:szCs w:val="20"/>
          <w:lang w:val="en-US"/>
        </w:rPr>
        <w:t xml:space="preserve">M: male, </w:t>
      </w:r>
      <w:r w:rsidRPr="007634E4">
        <w:rPr>
          <w:sz w:val="20"/>
          <w:szCs w:val="20"/>
          <w:lang w:val="en-US"/>
        </w:rPr>
        <w:t xml:space="preserve">MUD: matched unrelated donor, PFTs: pulmonary function test, PJP: </w:t>
      </w:r>
      <w:r w:rsidRPr="00823AA6">
        <w:rPr>
          <w:i/>
          <w:sz w:val="20"/>
          <w:szCs w:val="20"/>
          <w:lang w:val="en-US"/>
        </w:rPr>
        <w:t xml:space="preserve">pneumocystis </w:t>
      </w:r>
      <w:proofErr w:type="spellStart"/>
      <w:r w:rsidRPr="00823AA6">
        <w:rPr>
          <w:i/>
          <w:sz w:val="20"/>
          <w:szCs w:val="20"/>
          <w:lang w:val="en-US"/>
        </w:rPr>
        <w:t>jirovecii</w:t>
      </w:r>
      <w:proofErr w:type="spellEnd"/>
      <w:r w:rsidRPr="007634E4">
        <w:rPr>
          <w:sz w:val="20"/>
          <w:szCs w:val="20"/>
          <w:lang w:val="en-US"/>
        </w:rPr>
        <w:t xml:space="preserve"> pneumonia, pSTAT1: phosphorylated STAT1, </w:t>
      </w:r>
      <w:proofErr w:type="spellStart"/>
      <w:r w:rsidRPr="007634E4">
        <w:rPr>
          <w:sz w:val="20"/>
          <w:szCs w:val="20"/>
          <w:lang w:val="en-US"/>
        </w:rPr>
        <w:t>TfH</w:t>
      </w:r>
      <w:proofErr w:type="spellEnd"/>
      <w:r w:rsidRPr="007634E4">
        <w:rPr>
          <w:sz w:val="20"/>
          <w:szCs w:val="20"/>
          <w:lang w:val="en-US"/>
        </w:rPr>
        <w:t>: T follicular helper cells, y: years</w:t>
      </w:r>
    </w:p>
    <w:p w14:paraId="000000D3" w14:textId="5A896684" w:rsidR="00C6310C" w:rsidRDefault="00C6310C">
      <w:pPr>
        <w:rPr>
          <w:lang w:val="en-US"/>
        </w:rPr>
      </w:pPr>
    </w:p>
    <w:p w14:paraId="642EC18C" w14:textId="70C411C4" w:rsidR="00DD7289" w:rsidRDefault="00DD7289" w:rsidP="00DD7289">
      <w:pPr>
        <w:jc w:val="both"/>
        <w:rPr>
          <w:lang w:val="en-US"/>
        </w:rPr>
      </w:pPr>
    </w:p>
    <w:p w14:paraId="3E877636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31DFAE57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690DBEEE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1465E65E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4A457B9A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2E639573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0838DEE2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79F459D8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43ABE4AA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4BD75F55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30D1788A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70265FE6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45E36970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74570AFB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107CEB07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7BE8DFEC" w14:textId="77777777" w:rsidR="003D612D" w:rsidRDefault="003D612D" w:rsidP="00DD7289">
      <w:pPr>
        <w:jc w:val="both"/>
        <w:rPr>
          <w:rFonts w:ascii="Arial" w:hAnsi="Arial" w:cs="Arial"/>
          <w:b/>
          <w:lang w:val="en-US"/>
        </w:rPr>
      </w:pPr>
    </w:p>
    <w:p w14:paraId="2CEA7A59" w14:textId="19BD8AA5" w:rsidR="00DD7289" w:rsidRDefault="00B93201" w:rsidP="00B93201">
      <w:pPr>
        <w:jc w:val="both"/>
        <w:rPr>
          <w:lang w:val="en-US"/>
        </w:rPr>
      </w:pPr>
      <w:r w:rsidRPr="00B93201">
        <w:rPr>
          <w:rFonts w:ascii="Arial" w:hAnsi="Arial" w:cs="Arial"/>
          <w:b/>
          <w:color w:val="FF0000"/>
          <w:lang w:val="en-US"/>
        </w:rPr>
        <w:lastRenderedPageBreak/>
        <w:t>Figure S-2. (A): Summary of the STAT1GOF mutations identified in pediatric patients. The following figure summarizes the different STAT1GOF mutations described so far. In blue, STAT1 GOF mutations identified previously in the literature</w:t>
      </w:r>
      <w:r w:rsidR="00681B23">
        <w:rPr>
          <w:rFonts w:ascii="Arial" w:hAnsi="Arial" w:cs="Arial"/>
          <w:b/>
          <w:color w:val="FF0000"/>
          <w:lang w:val="en-US"/>
        </w:rPr>
        <w:t xml:space="preserve"> (REF. 3, 8, 9, 10, 11, 16)</w:t>
      </w:r>
      <w:r w:rsidRPr="00B93201">
        <w:rPr>
          <w:rFonts w:ascii="Arial" w:hAnsi="Arial" w:cs="Arial"/>
          <w:b/>
          <w:color w:val="FF0000"/>
          <w:lang w:val="en-US"/>
        </w:rPr>
        <w:t xml:space="preserve">. In red, STAT1 GOF mutations identified in our cohort and described previously (Patients 1,3,5,6 by </w:t>
      </w:r>
      <w:proofErr w:type="spellStart"/>
      <w:r w:rsidRPr="00B93201">
        <w:rPr>
          <w:rFonts w:ascii="Arial" w:hAnsi="Arial" w:cs="Arial"/>
          <w:b/>
          <w:color w:val="FF0000"/>
          <w:lang w:val="en-US"/>
        </w:rPr>
        <w:t>Toubi</w:t>
      </w:r>
      <w:r w:rsidR="00623BE8">
        <w:rPr>
          <w:rFonts w:ascii="Arial" w:hAnsi="Arial" w:cs="Arial"/>
          <w:b/>
          <w:color w:val="FF0000"/>
          <w:lang w:val="en-US"/>
        </w:rPr>
        <w:t>a</w:t>
      </w:r>
      <w:r w:rsidRPr="00B93201">
        <w:rPr>
          <w:rFonts w:ascii="Arial" w:hAnsi="Arial" w:cs="Arial"/>
          <w:b/>
          <w:color w:val="FF0000"/>
          <w:lang w:val="en-US"/>
        </w:rPr>
        <w:t>na</w:t>
      </w:r>
      <w:proofErr w:type="spellEnd"/>
      <w:r w:rsidRPr="00B93201">
        <w:rPr>
          <w:rFonts w:ascii="Arial" w:hAnsi="Arial" w:cs="Arial"/>
          <w:b/>
          <w:color w:val="FF0000"/>
          <w:lang w:val="en-US"/>
        </w:rPr>
        <w:t xml:space="preserve"> </w:t>
      </w:r>
      <w:r w:rsidRPr="001A5FE8">
        <w:rPr>
          <w:rFonts w:ascii="Arial" w:hAnsi="Arial" w:cs="Arial"/>
          <w:b/>
          <w:i/>
          <w:color w:val="FF0000"/>
          <w:lang w:val="en-US"/>
        </w:rPr>
        <w:t>et al</w:t>
      </w:r>
      <w:r w:rsidR="00681B23">
        <w:rPr>
          <w:rFonts w:ascii="Arial" w:hAnsi="Arial" w:cs="Arial"/>
          <w:b/>
          <w:i/>
          <w:color w:val="FF0000"/>
          <w:lang w:val="en-US"/>
        </w:rPr>
        <w:t>.</w:t>
      </w:r>
      <w:r w:rsidRPr="001A5FE8">
        <w:rPr>
          <w:rFonts w:ascii="Arial" w:hAnsi="Arial" w:cs="Arial"/>
          <w:b/>
          <w:i/>
          <w:color w:val="FF0000"/>
          <w:vertAlign w:val="superscript"/>
          <w:lang w:val="en-US"/>
        </w:rPr>
        <w:t>6</w:t>
      </w:r>
      <w:r w:rsidRPr="00B93201">
        <w:rPr>
          <w:rFonts w:ascii="Arial" w:hAnsi="Arial" w:cs="Arial"/>
          <w:b/>
          <w:color w:val="FF0000"/>
          <w:lang w:val="en-US"/>
        </w:rPr>
        <w:t xml:space="preserve">; patients 8 and 9 by Bloomfield </w:t>
      </w:r>
      <w:r w:rsidRPr="001A5FE8">
        <w:rPr>
          <w:rFonts w:ascii="Arial" w:hAnsi="Arial" w:cs="Arial"/>
          <w:b/>
          <w:i/>
          <w:color w:val="FF0000"/>
          <w:lang w:val="en-US"/>
        </w:rPr>
        <w:t>et al</w:t>
      </w:r>
      <w:r w:rsidR="00681B23">
        <w:rPr>
          <w:rFonts w:ascii="Arial" w:hAnsi="Arial" w:cs="Arial"/>
          <w:b/>
          <w:color w:val="FF0000"/>
          <w:lang w:val="en-US"/>
        </w:rPr>
        <w:t>.</w:t>
      </w:r>
      <w:r w:rsidRPr="001A5FE8">
        <w:rPr>
          <w:rFonts w:ascii="Arial" w:hAnsi="Arial" w:cs="Arial"/>
          <w:b/>
          <w:color w:val="FF0000"/>
          <w:vertAlign w:val="superscript"/>
          <w:lang w:val="en-US"/>
        </w:rPr>
        <w:t>11</w:t>
      </w:r>
      <w:r w:rsidRPr="00B93201">
        <w:rPr>
          <w:rFonts w:ascii="Arial" w:hAnsi="Arial" w:cs="Arial"/>
          <w:b/>
          <w:color w:val="FF0000"/>
          <w:lang w:val="en-US"/>
        </w:rPr>
        <w:t xml:space="preserve"> and patients 3 and 10 by Vargas-Hernández </w:t>
      </w:r>
      <w:r w:rsidRPr="001A5FE8">
        <w:rPr>
          <w:rFonts w:ascii="Arial" w:hAnsi="Arial" w:cs="Arial"/>
          <w:b/>
          <w:color w:val="FF0000"/>
          <w:vertAlign w:val="superscript"/>
          <w:lang w:val="en-US"/>
        </w:rPr>
        <w:t>et al</w:t>
      </w:r>
      <w:r w:rsidR="00681B23" w:rsidRPr="001A5FE8">
        <w:rPr>
          <w:rFonts w:ascii="Arial" w:hAnsi="Arial" w:cs="Arial"/>
          <w:b/>
          <w:color w:val="FF0000"/>
          <w:vertAlign w:val="superscript"/>
          <w:lang w:val="en-US"/>
        </w:rPr>
        <w:t>.</w:t>
      </w:r>
      <w:r w:rsidR="00681B23">
        <w:rPr>
          <w:rFonts w:ascii="Arial" w:hAnsi="Arial" w:cs="Arial"/>
          <w:b/>
          <w:color w:val="FF0000"/>
          <w:lang w:val="en-US"/>
        </w:rPr>
        <w:t xml:space="preserve"> </w:t>
      </w:r>
      <w:r w:rsidRPr="001A5FE8">
        <w:rPr>
          <w:rFonts w:ascii="Arial" w:hAnsi="Arial" w:cs="Arial"/>
          <w:b/>
          <w:color w:val="FF0000"/>
          <w:vertAlign w:val="superscript"/>
          <w:lang w:val="en-US"/>
        </w:rPr>
        <w:t>40</w:t>
      </w:r>
      <w:r w:rsidRPr="00B93201">
        <w:rPr>
          <w:rFonts w:ascii="Arial" w:hAnsi="Arial" w:cs="Arial"/>
          <w:b/>
          <w:color w:val="FF0000"/>
          <w:lang w:val="en-US"/>
        </w:rPr>
        <w:t>). In black, STAT1 GOF mutations identified in our cohort but not described previously in the literature. A number is included for each mutation allowing to identify the corresponding patient from the table S-1. (B) For the two new mutations described in our cohort, we provide an evaluation of the JAK/STAT1 pathway by flow cytometry. Histogram represents phospho-STAT1 geometric mean fluorescence intensity (</w:t>
      </w:r>
      <w:proofErr w:type="spellStart"/>
      <w:r w:rsidRPr="00B93201">
        <w:rPr>
          <w:rFonts w:ascii="Arial" w:hAnsi="Arial" w:cs="Arial"/>
          <w:b/>
          <w:color w:val="FF0000"/>
          <w:lang w:val="en-US"/>
        </w:rPr>
        <w:t>gMFI</w:t>
      </w:r>
      <w:proofErr w:type="spellEnd"/>
      <w:r w:rsidRPr="00B93201">
        <w:rPr>
          <w:rFonts w:ascii="Arial" w:hAnsi="Arial" w:cs="Arial"/>
          <w:b/>
          <w:color w:val="FF0000"/>
          <w:lang w:val="en-US"/>
        </w:rPr>
        <w:t xml:space="preserve">). </w:t>
      </w:r>
      <w:r w:rsidR="007A3472">
        <w:rPr>
          <w:rFonts w:ascii="Arial" w:hAnsi="Arial" w:cs="Arial"/>
          <w:b/>
          <w:color w:val="FF0000"/>
          <w:lang w:val="en-US"/>
        </w:rPr>
        <w:t>L</w:t>
      </w:r>
      <w:r w:rsidR="001A5FE8">
        <w:rPr>
          <w:rFonts w:ascii="Arial" w:hAnsi="Arial" w:cs="Arial"/>
          <w:b/>
          <w:color w:val="FF0000"/>
          <w:lang w:val="en-US"/>
        </w:rPr>
        <w:t>eft</w:t>
      </w:r>
      <w:r w:rsidR="007A3472">
        <w:rPr>
          <w:rFonts w:ascii="Arial" w:hAnsi="Arial" w:cs="Arial"/>
          <w:b/>
          <w:color w:val="FF0000"/>
          <w:lang w:val="en-US"/>
        </w:rPr>
        <w:t xml:space="preserve"> panel:</w:t>
      </w:r>
      <w:r w:rsidR="001A5FE8">
        <w:rPr>
          <w:rFonts w:ascii="Arial" w:hAnsi="Arial" w:cs="Arial"/>
          <w:b/>
          <w:color w:val="FF0000"/>
          <w:lang w:val="en-US"/>
        </w:rPr>
        <w:t xml:space="preserve"> e</w:t>
      </w:r>
      <w:r w:rsidRPr="00B93201">
        <w:rPr>
          <w:rFonts w:ascii="Arial" w:hAnsi="Arial" w:cs="Arial"/>
          <w:b/>
          <w:color w:val="FF0000"/>
          <w:lang w:val="en-US"/>
        </w:rPr>
        <w:t>xpression of phospho-STAT1 (pSTAT1) in CD14 Patient 4 (P326S) and healthy control after IFN</w:t>
      </w:r>
      <w:r w:rsidRPr="00341BB0">
        <w:rPr>
          <w:rFonts w:ascii="Symbol" w:hAnsi="Symbol" w:cs="Arial"/>
          <w:i/>
          <w:iCs/>
          <w:color w:val="FF0000"/>
          <w:lang w:val="en-US"/>
        </w:rPr>
        <w:t></w:t>
      </w:r>
      <w:r w:rsidRPr="00B93201">
        <w:rPr>
          <w:rFonts w:ascii="Arial" w:hAnsi="Arial" w:cs="Arial"/>
          <w:b/>
          <w:color w:val="FF0000"/>
          <w:lang w:val="en-US"/>
        </w:rPr>
        <w:t xml:space="preserve"> stimulation. </w:t>
      </w:r>
      <w:r w:rsidR="007A3472">
        <w:rPr>
          <w:rFonts w:ascii="Arial" w:hAnsi="Arial" w:cs="Arial"/>
          <w:b/>
          <w:color w:val="FF0000"/>
          <w:lang w:val="en-US"/>
        </w:rPr>
        <w:t>R</w:t>
      </w:r>
      <w:r w:rsidR="001A5FE8">
        <w:rPr>
          <w:rFonts w:ascii="Arial" w:hAnsi="Arial" w:cs="Arial"/>
          <w:b/>
          <w:color w:val="FF0000"/>
          <w:lang w:val="en-US"/>
        </w:rPr>
        <w:t>ight</w:t>
      </w:r>
      <w:r w:rsidR="007A3472">
        <w:rPr>
          <w:rFonts w:ascii="Arial" w:hAnsi="Arial" w:cs="Arial"/>
          <w:b/>
          <w:color w:val="FF0000"/>
          <w:lang w:val="en-US"/>
        </w:rPr>
        <w:t xml:space="preserve"> panel:</w:t>
      </w:r>
      <w:r w:rsidRPr="00B93201">
        <w:rPr>
          <w:rFonts w:ascii="Arial" w:hAnsi="Arial" w:cs="Arial"/>
          <w:b/>
          <w:color w:val="FF0000"/>
          <w:lang w:val="en-US"/>
        </w:rPr>
        <w:t xml:space="preserve"> </w:t>
      </w:r>
      <w:r w:rsidR="001A5FE8">
        <w:rPr>
          <w:rFonts w:ascii="Arial" w:hAnsi="Arial" w:cs="Arial"/>
          <w:b/>
          <w:color w:val="FF0000"/>
          <w:lang w:val="en-US"/>
        </w:rPr>
        <w:t>e</w:t>
      </w:r>
      <w:r w:rsidRPr="00B93201">
        <w:rPr>
          <w:rFonts w:ascii="Arial" w:hAnsi="Arial" w:cs="Arial"/>
          <w:b/>
          <w:color w:val="FF0000"/>
          <w:lang w:val="en-US"/>
        </w:rPr>
        <w:t>xpression of phospho-STAT1 (P-STAT1) in CD14 Patient 7 (N658H) and healthy control after IFN</w:t>
      </w:r>
      <w:r w:rsidRPr="00341BB0">
        <w:rPr>
          <w:rFonts w:ascii="Symbol" w:hAnsi="Symbol" w:cs="Arial"/>
          <w:i/>
          <w:iCs/>
          <w:color w:val="FF0000"/>
          <w:lang w:val="en-US"/>
        </w:rPr>
        <w:t></w:t>
      </w:r>
      <w:r w:rsidRPr="00B93201">
        <w:rPr>
          <w:rFonts w:ascii="Arial" w:hAnsi="Arial" w:cs="Arial"/>
          <w:b/>
          <w:color w:val="FF0000"/>
          <w:lang w:val="en-US"/>
        </w:rPr>
        <w:t xml:space="preserve"> stimulation. NS, non-stimulated; IFN</w:t>
      </w:r>
      <w:r w:rsidRPr="00341BB0">
        <w:rPr>
          <w:rFonts w:ascii="Symbol" w:hAnsi="Symbol" w:cs="Arial"/>
          <w:i/>
          <w:iCs/>
          <w:color w:val="FF0000"/>
          <w:lang w:val="en-US"/>
        </w:rPr>
        <w:t></w:t>
      </w:r>
      <w:r>
        <w:rPr>
          <w:rFonts w:ascii="Symbol" w:hAnsi="Symbol" w:cs="Arial"/>
          <w:i/>
          <w:iCs/>
          <w:color w:val="FF0000"/>
          <w:lang w:val="en-US"/>
        </w:rPr>
        <w:t></w:t>
      </w:r>
      <w:r w:rsidRPr="00B93201">
        <w:rPr>
          <w:rFonts w:ascii="Arial" w:hAnsi="Arial" w:cs="Arial"/>
          <w:b/>
          <w:color w:val="FF0000"/>
          <w:lang w:val="en-US"/>
        </w:rPr>
        <w:t xml:space="preserve"> stimulated with IFN</w:t>
      </w:r>
      <w:r w:rsidRPr="00341BB0">
        <w:rPr>
          <w:rFonts w:ascii="Symbol" w:hAnsi="Symbol" w:cs="Arial"/>
          <w:i/>
          <w:iCs/>
          <w:color w:val="FF0000"/>
          <w:lang w:val="en-US"/>
        </w:rPr>
        <w:t></w:t>
      </w:r>
      <w:r w:rsidRPr="00B93201">
        <w:rPr>
          <w:rFonts w:ascii="Arial" w:hAnsi="Arial" w:cs="Arial"/>
          <w:b/>
          <w:color w:val="FF0000"/>
          <w:lang w:val="en-US"/>
        </w:rPr>
        <w:t>; Pt4, patient 4; HC, healthy control.</w:t>
      </w:r>
    </w:p>
    <w:p w14:paraId="610DBB40" w14:textId="7F64D394" w:rsidR="00DD7289" w:rsidRDefault="001A5FE8">
      <w:pPr>
        <w:rPr>
          <w:lang w:val="en-US"/>
        </w:rPr>
      </w:pPr>
      <w:r w:rsidRPr="00692CB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91499" wp14:editId="384180A2">
                <wp:simplePos x="0" y="0"/>
                <wp:positionH relativeFrom="column">
                  <wp:posOffset>825297</wp:posOffset>
                </wp:positionH>
                <wp:positionV relativeFrom="paragraph">
                  <wp:posOffset>165776</wp:posOffset>
                </wp:positionV>
                <wp:extent cx="389850" cy="338554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550682-1755-814A-BDF2-F85E6DD945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5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117608" w14:textId="77777777" w:rsidR="007A3472" w:rsidRPr="001A5FE8" w:rsidRDefault="007A3472" w:rsidP="00692C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6179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891499" id="_x0000_t202" coordsize="21600,21600" o:spt="202" path="m,l,21600r21600,l21600,xe">
                <v:stroke joinstyle="miter"/>
                <v:path gradientshapeok="t" o:connecttype="rect"/>
              </v:shapetype>
              <v:shape id="CuadroTexto 5" o:spid="_x0000_s1026" type="#_x0000_t202" style="position:absolute;margin-left:65pt;margin-top:13.05pt;width:30.7pt;height:26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6tCAIAAOkDAAAOAAAAZHJzL2Uyb0RvYy54bWysU9uOmzAQfa/Uf7D8TrgEWIJCVksSqkpV&#10;W2m3H+AYE5DAtmwnEK323zt2SLZqX6qqL/Yw4zk+Z3xYP05Dj85M6U7wAoeLACPGqag7fizwj5fK&#10;yzDShvCa9IKzAl+Yxo+bjx/Wo8xZJFrR10whAOE6H2WBW2Nk7vuatmwgeiEk41BshBqIgU919GtF&#10;RkAfej8KgtQfhaqlEpRpDdndtYg3Dr9pGDXfmkYzg/oCAzfjVuXWg139zZrkR0Vk29GZBvkHFgPp&#10;OFx6h9oRQ9BJdX9ADR1VQovGLKgYfNE0HWVOA6gJg9/UPLdEMqcFhqPlfUz6/8HSr+fvCnV1gVOM&#10;OBngibYnUivxwiYjUOJEQfhFGysPoqus16qKymRfxV4FkRcHZeyV+3jlVdEy20cP1TZapm+2O0xz&#10;qhgxYJDP9W3EYfp3EubHtsOJfTdkx/U1CpMkSLPICx+SxMvC+Mkrd8CjypJ9utut4mRbvtnH9R3n&#10;2+5U+KPUudNtXeLCZwlDMFMpJvCwbbN5DUmreWrUYHd4LAR1cNHl7hw7DwrJZbbKEqhQKC2XWZLE&#10;8+W3Zqm0+cTEgGxQYAXGdKMlZ+B05Xk7Yu/iour63ubfmdjITIdppncQ9QVYj+DdAnP4uTBSpt8K&#10;Z3SLoeXTyQCOg7fN144ZE/zkpjJ73xr212936v0P3fwEAAD//wMAUEsDBBQABgAIAAAAIQBIOU5p&#10;3QAAAAkBAAAPAAAAZHJzL2Rvd25yZXYueG1sTI/BTsMwEETvSP0Haytxo3bSUJoQp6oKnCmFD3Dj&#10;JQ6J11HstoGvxz3BcTSjmTflZrI9O+PoW0cSkoUAhlQ73VIj4eP95W4NzAdFWvWOUMI3ethUs5tS&#10;Fdpd6A3Ph9CwWEK+UBJMCEPBua8NWuUXbkCK3qcbrQpRjg3Xo7rEctvzVIgVt6qluGDUgDuDdXc4&#10;WQlrYV+7Lk/33mY/yb3ZPbnn4UvK2/m0fQQWcAp/YbjiR3SoItPRnUh71ke9FPFLkJCuEmDXQJ5k&#10;wI4SHvIMeFXy/w+qXwAAAP//AwBQSwECLQAUAAYACAAAACEAtoM4kv4AAADhAQAAEwAAAAAAAAAA&#10;AAAAAAAAAAAAW0NvbnRlbnRfVHlwZXNdLnhtbFBLAQItABQABgAIAAAAIQA4/SH/1gAAAJQBAAAL&#10;AAAAAAAAAAAAAAAAAC8BAABfcmVscy8ucmVsc1BLAQItABQABgAIAAAAIQDs5K6tCAIAAOkDAAAO&#10;AAAAAAAAAAAAAAAAAC4CAABkcnMvZTJvRG9jLnhtbFBLAQItABQABgAIAAAAIQBIOU5p3QAAAAkB&#10;AAAPAAAAAAAAAAAAAAAAAGIEAABkcnMvZG93bnJldi54bWxQSwUGAAAAAAQABADzAAAAbAUAAAAA&#10;" filled="f" stroked="f">
                <v:textbox style="mso-fit-shape-to-text:t">
                  <w:txbxContent>
                    <w:p w14:paraId="75117608" w14:textId="77777777" w:rsidR="007A3472" w:rsidRPr="001A5FE8" w:rsidRDefault="007A3472" w:rsidP="00692CB9">
                      <w:pPr>
                        <w:pStyle w:val="NormalWeb"/>
                        <w:spacing w:before="0" w:beforeAutospacing="0" w:after="0" w:afterAutospacing="0"/>
                      </w:pPr>
                      <w:r w:rsidRPr="00D6179B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92CB9" w:rsidRPr="00692CB9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C14B400" wp14:editId="30BDDA68">
            <wp:simplePos x="0" y="0"/>
            <wp:positionH relativeFrom="column">
              <wp:posOffset>836157</wp:posOffset>
            </wp:positionH>
            <wp:positionV relativeFrom="paragraph">
              <wp:posOffset>174405</wp:posOffset>
            </wp:positionV>
            <wp:extent cx="6336140" cy="1901837"/>
            <wp:effectExtent l="0" t="0" r="1270" b="3175"/>
            <wp:wrapNone/>
            <wp:docPr id="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A216755-AD06-40E4-8799-9B316FBD3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A216755-AD06-40E4-8799-9B316FBD3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6140" cy="190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195BA" w14:textId="28FF704F" w:rsidR="00692CB9" w:rsidRDefault="00692CB9">
      <w:pPr>
        <w:rPr>
          <w:lang w:val="en-US"/>
        </w:rPr>
      </w:pPr>
    </w:p>
    <w:p w14:paraId="27ADEC29" w14:textId="05CDE129" w:rsidR="00692CB9" w:rsidRDefault="00692CB9">
      <w:pPr>
        <w:rPr>
          <w:lang w:val="en-US"/>
        </w:rPr>
      </w:pPr>
      <w:r w:rsidRPr="00692CB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016D8" wp14:editId="45B27ACC">
                <wp:simplePos x="0" y="0"/>
                <wp:positionH relativeFrom="column">
                  <wp:posOffset>-184785</wp:posOffset>
                </wp:positionH>
                <wp:positionV relativeFrom="paragraph">
                  <wp:posOffset>7618095</wp:posOffset>
                </wp:positionV>
                <wp:extent cx="10456545" cy="676910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DAD1B0-3834-47A4-A7A4-F0D186FB99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6545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D7FA70" w14:textId="77777777" w:rsidR="007A3472" w:rsidRDefault="007A3472" w:rsidP="00692CB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3F79A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CC, coiled-coil domain; DB, DNA-binding domain; LK, linker domain; N, N-terminal domain; SH2, SH2 domain; TS, tail segment; TA, transcriptional activation domain. 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Three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different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cases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found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same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mutation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016D8" id="CuadroTexto 4" o:spid="_x0000_s1027" type="#_x0000_t202" style="position:absolute;margin-left:-14.55pt;margin-top:599.85pt;width:823.35pt;height:5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DZBgIAAOkDAAAOAAAAZHJzL2Uyb0RvYy54bWysU9uOmzAUfK/Uf7D8Trg5JEEhq7CEqlK1&#10;rbTbD3CMCUiAXdsJRKv99x47l63al6rqizm+nPHMeFg/TH2HTlzpVgwZDmcBRnxgomqHQ4a/v5Te&#10;EiNt6FDRTgw8w2eu8cPm44f1KFMeiUZ0FVcIQAadjjLDjTEy9X3NGt5TPROSD7BZC9VTA1N18CtF&#10;R0DvOz8KgsQfhaqkEoxrDavFZRNvHH5dc2a+1rXmBnUZBm7GjcqNezv6mzVND4rKpmVXGvQfWPS0&#10;HeDSO1RBDUVH1f4B1bdMCS1qM2Oi90Vdt4w7DaAmDH5T89xQyZ0WMEfLu036/8Gyp9M3hdoqw3OM&#10;BtrDEz0eaaXEC5+MQMSJgvKLNlYeVBdZr2UZ5fNdSbwSKo8EOfHyHVl5ZRQvd9GifIzi5M12h0nK&#10;FKcGAvK5ulkcJn8n4frY1hziO5Md19ddXGyLMA+8eBkTjyy2xNvaoQyKcJmU+WoVxm/2cX3H+fZ1&#10;KvxR6tTptilx5bMEE8yUiwkybNvsuoZFq3mqVW+/8FgI9iFF53tyrB/MNgVknswJeMhgM1kkq9Bl&#10;C66/tUulzScuemSLDCuIpjOXnoDVhentiL1tEGXbdXb9nYutzLSfnAd3nntRnYH+CCHOsP5xpMpm&#10;hgL/7dEAigO3rZeDV0TIk3Plmn0b2F/n7tT7H7r5CQAA//8DAFBLAwQUAAYACAAAACEARcoOg+EA&#10;AAAOAQAADwAAAGRycy9kb3ducmV2LnhtbEyPy07DMBBF90j8gzVI7FrbrUhJiFNVPCQWbChhP41N&#10;HBGPo9ht0r/HXdHdjO7RnTPldnY9O5kxdJ4UyKUAZqjxuqNWQf31tngEFiKSxt6TUXA2AbbV7U2J&#10;hfYTfZrTPrYslVAoUIGNcSg4D401DsPSD4ZS9uNHhzGtY8v1iFMqdz1fCZFxhx2lCxYH82xN87s/&#10;OgUx6p08168uvH/PHy+TFc0D1krd3827J2DRzPEfhot+UocqOR38kXRgvYLFKpcJTYHM8w2wC5LJ&#10;TQbskKa1yNbAq5Jfv1H9AQAA//8DAFBLAQItABQABgAIAAAAIQC2gziS/gAAAOEBAAATAAAAAAAA&#10;AAAAAAAAAAAAAABbQ29udGVudF9UeXBlc10ueG1sUEsBAi0AFAAGAAgAAAAhADj9If/WAAAAlAEA&#10;AAsAAAAAAAAAAAAAAAAALwEAAF9yZWxzLy5yZWxzUEsBAi0AFAAGAAgAAAAhAM/KcNkGAgAA6QMA&#10;AA4AAAAAAAAAAAAAAAAALgIAAGRycy9lMm9Eb2MueG1sUEsBAi0AFAAGAAgAAAAhAEXKDoPhAAAA&#10;DgEAAA8AAAAAAAAAAAAAAAAAYAQAAGRycy9kb3ducmV2LnhtbFBLBQYAAAAABAAEAPMAAABuBQAA&#10;AAA=&#10;" filled="f" stroked="f">
                <v:textbox style="mso-fit-shape-to-text:t">
                  <w:txbxContent>
                    <w:p w14:paraId="15D7FA70" w14:textId="77777777" w:rsidR="007A3472" w:rsidRDefault="007A3472" w:rsidP="00692CB9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3F79AA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CC, coiled-coil domain; DB, DNA-binding domain; LK, linker domain; N, N-terminal domain; SH2, SH2 domain; TS, tail segment; TA, transcriptional activation domain. 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*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Three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different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cases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found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same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mutation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1E05D46" w14:textId="77777777" w:rsidR="00692CB9" w:rsidRPr="00692CB9" w:rsidRDefault="00692CB9" w:rsidP="00692CB9">
      <w:pPr>
        <w:rPr>
          <w:lang w:val="en-US"/>
        </w:rPr>
      </w:pPr>
    </w:p>
    <w:p w14:paraId="1B227F2C" w14:textId="77777777" w:rsidR="00692CB9" w:rsidRPr="00692CB9" w:rsidRDefault="00692CB9" w:rsidP="00692CB9">
      <w:pPr>
        <w:rPr>
          <w:lang w:val="en-US"/>
        </w:rPr>
      </w:pPr>
    </w:p>
    <w:p w14:paraId="5554F3F4" w14:textId="77777777" w:rsidR="00692CB9" w:rsidRPr="00692CB9" w:rsidRDefault="00692CB9" w:rsidP="00692CB9">
      <w:pPr>
        <w:rPr>
          <w:lang w:val="en-US"/>
        </w:rPr>
      </w:pPr>
    </w:p>
    <w:p w14:paraId="54FCD7F6" w14:textId="77777777" w:rsidR="00692CB9" w:rsidRPr="00692CB9" w:rsidRDefault="00692CB9" w:rsidP="00692CB9">
      <w:pPr>
        <w:rPr>
          <w:lang w:val="en-US"/>
        </w:rPr>
      </w:pPr>
    </w:p>
    <w:p w14:paraId="2A631A61" w14:textId="77777777" w:rsidR="00692CB9" w:rsidRPr="00692CB9" w:rsidRDefault="00692CB9" w:rsidP="00692CB9">
      <w:pPr>
        <w:rPr>
          <w:lang w:val="en-US"/>
        </w:rPr>
      </w:pPr>
    </w:p>
    <w:p w14:paraId="57E2408D" w14:textId="77777777" w:rsidR="00692CB9" w:rsidRPr="00692CB9" w:rsidRDefault="00692CB9" w:rsidP="00692CB9">
      <w:pPr>
        <w:rPr>
          <w:lang w:val="en-US"/>
        </w:rPr>
      </w:pPr>
    </w:p>
    <w:p w14:paraId="4B3A4A3C" w14:textId="77777777" w:rsidR="00692CB9" w:rsidRPr="00692CB9" w:rsidRDefault="00692CB9" w:rsidP="00692CB9">
      <w:pPr>
        <w:rPr>
          <w:lang w:val="en-US"/>
        </w:rPr>
      </w:pPr>
    </w:p>
    <w:p w14:paraId="7FFCCD07" w14:textId="77777777" w:rsidR="00692CB9" w:rsidRPr="00692CB9" w:rsidRDefault="00692CB9" w:rsidP="00692CB9">
      <w:pPr>
        <w:rPr>
          <w:lang w:val="en-US"/>
        </w:rPr>
      </w:pPr>
    </w:p>
    <w:p w14:paraId="1A93CEAF" w14:textId="77777777" w:rsidR="00692CB9" w:rsidRPr="00692CB9" w:rsidRDefault="00692CB9" w:rsidP="00692CB9">
      <w:pPr>
        <w:rPr>
          <w:lang w:val="en-US"/>
        </w:rPr>
      </w:pPr>
    </w:p>
    <w:p w14:paraId="6F4432BA" w14:textId="77777777" w:rsidR="00692CB9" w:rsidRPr="00692CB9" w:rsidRDefault="00692CB9" w:rsidP="00692CB9">
      <w:pPr>
        <w:rPr>
          <w:lang w:val="en-US"/>
        </w:rPr>
      </w:pPr>
    </w:p>
    <w:p w14:paraId="4643A64E" w14:textId="265B01C2" w:rsidR="00692CB9" w:rsidRDefault="00692CB9" w:rsidP="00692CB9">
      <w:pPr>
        <w:rPr>
          <w:lang w:val="en-US"/>
        </w:rPr>
      </w:pPr>
    </w:p>
    <w:p w14:paraId="6EE56905" w14:textId="403B0ABC" w:rsidR="00B93201" w:rsidRDefault="00692CB9" w:rsidP="003F79AA">
      <w:pPr>
        <w:tabs>
          <w:tab w:val="left" w:pos="1127"/>
        </w:tabs>
        <w:ind w:left="720" w:hanging="720"/>
        <w:rPr>
          <w:sz w:val="20"/>
          <w:szCs w:val="20"/>
          <w:lang w:val="en-GB"/>
        </w:rPr>
      </w:pPr>
      <w:r>
        <w:rPr>
          <w:lang w:val="en-US"/>
        </w:rPr>
        <w:tab/>
      </w:r>
      <w:r w:rsidRPr="003F79AA">
        <w:rPr>
          <w:sz w:val="20"/>
          <w:szCs w:val="20"/>
          <w:lang w:val="en-GB"/>
        </w:rPr>
        <w:t>CC, coiled-coil domain; DB, DNA-binding domain; LK, linker domain; N, N-terminal domain; SH2, SH2</w:t>
      </w:r>
      <w:r w:rsidR="003F79AA">
        <w:rPr>
          <w:sz w:val="20"/>
          <w:szCs w:val="20"/>
          <w:lang w:val="en-GB"/>
        </w:rPr>
        <w:t xml:space="preserve"> domain; TS, tail segment; TA, </w:t>
      </w:r>
      <w:r w:rsidRPr="003F79AA">
        <w:rPr>
          <w:sz w:val="20"/>
          <w:szCs w:val="20"/>
          <w:lang w:val="en-GB"/>
        </w:rPr>
        <w:t xml:space="preserve">transcriptional activation </w:t>
      </w:r>
    </w:p>
    <w:p w14:paraId="52CF83B0" w14:textId="34E1E628" w:rsidR="00692CB9" w:rsidRPr="003F79AA" w:rsidRDefault="00B93201" w:rsidP="003F79AA">
      <w:pPr>
        <w:tabs>
          <w:tab w:val="left" w:pos="1127"/>
        </w:tabs>
        <w:ind w:left="720" w:hanging="72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 w:rsidR="00692CB9" w:rsidRPr="003F79AA">
        <w:rPr>
          <w:sz w:val="20"/>
          <w:szCs w:val="20"/>
          <w:lang w:val="en-GB"/>
        </w:rPr>
        <w:t xml:space="preserve">domain. * Three different cases found with the same mutation. </w:t>
      </w:r>
    </w:p>
    <w:p w14:paraId="0C5F3071" w14:textId="03A08E82" w:rsidR="00DD7289" w:rsidRDefault="00DD7289" w:rsidP="00692CB9">
      <w:pPr>
        <w:tabs>
          <w:tab w:val="left" w:pos="1127"/>
        </w:tabs>
        <w:rPr>
          <w:lang w:val="en-US"/>
        </w:rPr>
      </w:pPr>
    </w:p>
    <w:p w14:paraId="4187BB30" w14:textId="0F24EF7D" w:rsidR="00692CB9" w:rsidRDefault="00692CB9" w:rsidP="00692CB9">
      <w:pPr>
        <w:tabs>
          <w:tab w:val="left" w:pos="1127"/>
        </w:tabs>
        <w:rPr>
          <w:lang w:val="en-US"/>
        </w:rPr>
      </w:pPr>
    </w:p>
    <w:p w14:paraId="0C29A66A" w14:textId="77777777" w:rsidR="00B93201" w:rsidRDefault="00B93201" w:rsidP="00692CB9">
      <w:pPr>
        <w:tabs>
          <w:tab w:val="left" w:pos="1127"/>
        </w:tabs>
        <w:rPr>
          <w:lang w:val="en-US"/>
        </w:rPr>
      </w:pPr>
    </w:p>
    <w:p w14:paraId="17045A17" w14:textId="064F23CA" w:rsidR="00692CB9" w:rsidRPr="00692CB9" w:rsidRDefault="001A5FE8" w:rsidP="00692CB9">
      <w:pPr>
        <w:tabs>
          <w:tab w:val="left" w:pos="1127"/>
        </w:tabs>
        <w:rPr>
          <w:lang w:val="en-US"/>
        </w:rPr>
      </w:pPr>
      <w:r>
        <w:rPr>
          <w:lang w:val="en-US"/>
        </w:rPr>
        <w:lastRenderedPageBreak/>
        <w:t xml:space="preserve">                </w:t>
      </w:r>
      <w:r>
        <w:rPr>
          <w:noProof/>
          <w:lang w:val="es-ES" w:eastAsia="es-ES"/>
        </w:rPr>
        <w:drawing>
          <wp:inline distT="0" distB="0" distL="0" distR="0" wp14:anchorId="3318A184" wp14:editId="0CBB6479">
            <wp:extent cx="7184571" cy="3175378"/>
            <wp:effectExtent l="0" t="0" r="381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.png"/>
                    <pic:cNvPicPr/>
                  </pic:nvPicPr>
                  <pic:blipFill rotWithShape="1">
                    <a:blip r:embed="rId15"/>
                    <a:srcRect l="17682" t="27188" r="4509" b="26807"/>
                    <a:stretch/>
                  </pic:blipFill>
                  <pic:spPr bwMode="auto">
                    <a:xfrm>
                      <a:off x="0" y="0"/>
                      <a:ext cx="7200094" cy="318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CB9" w:rsidRPr="00692CB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0F39D" wp14:editId="1C6027C0">
                <wp:simplePos x="0" y="0"/>
                <wp:positionH relativeFrom="column">
                  <wp:posOffset>10141585</wp:posOffset>
                </wp:positionH>
                <wp:positionV relativeFrom="paragraph">
                  <wp:posOffset>-313055</wp:posOffset>
                </wp:positionV>
                <wp:extent cx="572135" cy="338455"/>
                <wp:effectExtent l="0" t="0" r="0" b="0"/>
                <wp:wrapNone/>
                <wp:docPr id="35" name="CuadroTexto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B771A-1A45-477D-B871-47D9127CFE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4EA6F0" w14:textId="77777777" w:rsidR="007A3472" w:rsidRDefault="007A3472" w:rsidP="00692C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B-2)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0F39D" id="CuadroTexto 34" o:spid="_x0000_s1028" type="#_x0000_t202" style="position:absolute;margin-left:798.55pt;margin-top:-24.65pt;width:45.05pt;height:26.6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kcDAIAAPIDAAAOAAAAZHJzL2Uyb0RvYy54bWysU9uO2yAUfK/Uf0C8O45vcdaKs4rjuKpU&#10;tZV2+wEE48SSDQhI7Gi1/94DcbJV+7Ja9QUfDmaYGYbV49h36MyUbgXPcTCbY8Q4FXXLDzn+9Vx5&#10;S4y0IbwmneAsxxem8eP686fVIDMWiqPoaqYQgHCdDTLHR2Nk5vuaHllP9ExIxmGxEaonBqbq4NeK&#10;DIDed344ny/8QahaKkGZ1tAtr4t47fCbhlHzo2k0M6jLMXAzblRu3NvRX69IdlBEHls60SAfYNGT&#10;lsOhd6iSGIJOqv0Hqm+pElo0ZkZF74umaSlzGkBNMP9LzdORSOa0gDla3m3S/w+Wfj//VKitcxwl&#10;GHHSwx1tT6RW4pmNRqAodrKg/qaNFQjVVdhLVYVFsqtir4LKi+dF7BW7+MGrwmi5C9NqG0aLV7s7&#10;WGRUMWIgIl/rm8nB4n0ipuu29sS+s9mxfVkGZZGmwcYLNnHixWlaesUyDaAqH4Iw3Va7Mn611+s7&#10;zrevU+EPUmdOuc2JK58k2GDGQoyQYrvN9jU0reaxUb39wnUhWIccXe7ZsX5QaCZpGFgLKSxF0TJO&#10;kunw22aptPnCRI9skWMF0XTWkjNwuvK8/WLP4qJqu87235jYyoz70TkQ3ljuRX0B8gOEOMccXhlG&#10;ynRb4RJvobTcnAzAuVMsxnXHBA3BcuZMj8Am98+5++vtqa5/AwAA//8DAFBLAwQUAAYACAAAACEA&#10;dZtaUt4AAAALAQAADwAAAGRycy9kb3ducmV2LnhtbEyPQU7DMBBF90jcwRokdq2dkLZJiFOhAmug&#10;cAA3HuKQeBzFbhs4Pe4Kll/z9P+bajvbgZ1w8p0jCclSAENqnO6olfDx/rzIgfmgSKvBEUr4Rg/b&#10;+vqqUqV2Z3rD0z60LJaQL5UEE8JYcu4bg1b5pRuR4u3TTVaFGKeW60mdY7kdeCrEmlvVUVwwasSd&#10;wabfH62EXNiXvi/SV2+zn2Rldo/uafyS8vZmfrgHFnAOfzBc9KM61NHp4I6kPRtiXhWbJLISFllx&#10;B+yCrPNNCuwgIRPA64r//6H+BQAA//8DAFBLAQItABQABgAIAAAAIQC2gziS/gAAAOEBAAATAAAA&#10;AAAAAAAAAAAAAAAAAABbQ29udGVudF9UeXBlc10ueG1sUEsBAi0AFAAGAAgAAAAhADj9If/WAAAA&#10;lAEAAAsAAAAAAAAAAAAAAAAALwEAAF9yZWxzLy5yZWxzUEsBAi0AFAAGAAgAAAAhAHSa2RwMAgAA&#10;8gMAAA4AAAAAAAAAAAAAAAAALgIAAGRycy9lMm9Eb2MueG1sUEsBAi0AFAAGAAgAAAAhAHWbWlLe&#10;AAAACwEAAA8AAAAAAAAAAAAAAAAAZgQAAGRycy9kb3ducmV2LnhtbFBLBQYAAAAABAAEAPMAAABx&#10;BQAAAAA=&#10;" filled="f" stroked="f">
                <v:textbox style="mso-fit-shape-to-text:t">
                  <w:txbxContent>
                    <w:p w14:paraId="484EA6F0" w14:textId="77777777" w:rsidR="007A3472" w:rsidRDefault="007A3472" w:rsidP="00692CB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B-2)</w:t>
                      </w:r>
                    </w:p>
                  </w:txbxContent>
                </v:textbox>
              </v:shape>
            </w:pict>
          </mc:Fallback>
        </mc:AlternateContent>
      </w:r>
      <w:r w:rsidR="00692CB9" w:rsidRPr="00692CB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1EAD06" wp14:editId="6BBE0BE5">
                <wp:simplePos x="0" y="0"/>
                <wp:positionH relativeFrom="column">
                  <wp:posOffset>17821275</wp:posOffset>
                </wp:positionH>
                <wp:positionV relativeFrom="paragraph">
                  <wp:posOffset>1623695</wp:posOffset>
                </wp:positionV>
                <wp:extent cx="1318895" cy="1482725"/>
                <wp:effectExtent l="12700" t="0" r="0" b="0"/>
                <wp:wrapNone/>
                <wp:docPr id="17" name="Grupo 3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1482725"/>
                          <a:chOff x="8884150" y="1087541"/>
                          <a:chExt cx="1319128" cy="1483112"/>
                        </a:xfrm>
                      </wpg:grpSpPr>
                      <wps:wsp>
                        <wps:cNvPr id="18" name="Rectángulo 18">
                          <a:extLst/>
                        </wps:cNvPr>
                        <wps:cNvSpPr/>
                        <wps:spPr>
                          <a:xfrm>
                            <a:off x="8895159" y="2269990"/>
                            <a:ext cx="174026" cy="205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373737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Rectángulo 19">
                          <a:extLst/>
                        </wps:cNvPr>
                        <wps:cNvSpPr/>
                        <wps:spPr>
                          <a:xfrm>
                            <a:off x="8895159" y="1536221"/>
                            <a:ext cx="174026" cy="205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373737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Rectángulo 20">
                          <a:extLst/>
                        </wps:cNvPr>
                        <wps:cNvSpPr/>
                        <wps:spPr>
                          <a:xfrm>
                            <a:off x="8884150" y="1169337"/>
                            <a:ext cx="174026" cy="205740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Rectángulo 21">
                          <a:extLst/>
                        </wps:cNvPr>
                        <wps:cNvSpPr/>
                        <wps:spPr>
                          <a:xfrm>
                            <a:off x="8895159" y="1903105"/>
                            <a:ext cx="174026" cy="20574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 w="28575">
                            <a:solidFill>
                              <a:srgbClr val="737373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CuadroTexto 29">
                          <a:extLst/>
                        </wps:cNvPr>
                        <wps:cNvSpPr txBox="1"/>
                        <wps:spPr>
                          <a:xfrm>
                            <a:off x="9252048" y="1087541"/>
                            <a:ext cx="75184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E19BC" w14:textId="77777777" w:rsidR="007A3472" w:rsidRDefault="007A3472" w:rsidP="00692C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HC 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CuadroTexto 30">
                          <a:extLst/>
                        </wps:cNvPr>
                        <wps:cNvSpPr txBox="1"/>
                        <wps:spPr>
                          <a:xfrm>
                            <a:off x="9252048" y="1821012"/>
                            <a:ext cx="85090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E9C06" w14:textId="77777777" w:rsidR="007A3472" w:rsidRDefault="007A3472" w:rsidP="00692C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Pt 7 NS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" name="CuadroTexto 31">
                          <a:extLst/>
                        </wps:cNvPr>
                        <wps:cNvSpPr txBox="1"/>
                        <wps:spPr>
                          <a:xfrm>
                            <a:off x="9252048" y="1454276"/>
                            <a:ext cx="903605" cy="382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0408E" w14:textId="77777777" w:rsidR="007A3472" w:rsidRDefault="007A3472" w:rsidP="00692C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HC IFN</w:t>
                              </w:r>
                              <w:r>
                                <w:rPr>
                                  <w:rFonts w:ascii="Symbol" w:hAnsi="Symbo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CuadroTexto 32">
                          <a:extLst/>
                        </wps:cNvPr>
                        <wps:cNvSpPr txBox="1"/>
                        <wps:spPr>
                          <a:xfrm>
                            <a:off x="9252048" y="2187748"/>
                            <a:ext cx="951230" cy="382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B53B8" w14:textId="77777777" w:rsidR="007A3472" w:rsidRDefault="007A3472" w:rsidP="00692CB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Pt7 IFN</w:t>
                              </w:r>
                              <w:r>
                                <w:rPr>
                                  <w:rFonts w:ascii="Symbol" w:hAnsi="Symbo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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EAD06" id="Grupo 36" o:spid="_x0000_s1029" style="position:absolute;margin-left:1403.25pt;margin-top:127.85pt;width:103.85pt;height:116.75pt;z-index:251666432" coordorigin="88841,10875" coordsize="13191,14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rVKAQAACIWAAAOAAAAZHJzL2Uyb0RvYy54bWzsWOtu2zYU/j9g7yDo/2KRuhtxii1p82dY&#10;i7Z7AFqiLoBECiQd24+zZ9mL7fAiWU6MNXWaAA1iA7YkkkeH3znfufDy3a7vvDsqZMvZykcXge9R&#10;VvCyZfXK//vrh98y35OKsJJ0nNGVv6fSf3f16y+X22FJMW94V1LhgRAml9th5TdKDcvFQhYN7Ym8&#10;4ANlMFhx0RMFt6JelIJsQXrfLXAQJIstF+UgeEGlhKc3dtC/MvKrihbqY1VJqrxu5YNuyvwK87vW&#10;v4urS7KsBRmatnBqkDO06EnL4KWTqBuiiLcR7QNRfVsILnmlLgreL3hVtQU1e4DdoODebm4F3wxm&#10;L/VyWw8TTADtPZzOFlv8dfdJeG0Jtkt9j5EebHQrNgP3wsRsiO7Un1IBTIvtUC/NdA2uubwVw5fh&#10;k4BB/aC2dxqFXSV6/Q/783YG7P0ENgj0CniIQpRleex7BYyhKMMpjq05igZsptdlWRahGMymZwRZ&#10;GkdonPH+ICVHGJzMSQkRwnrOYlTCqD2pth3AzeQBSfk0JL80ZKDGQNJCY5EEdSySn8H//v2H1ZuO&#10;eyh7gKdbpOEzlxOYcikB1xNIasRQnBtEME7yPHcuPKGaRgFOLBw4iOHuCA2yHIRUt5T3nr5Y+QI0&#10;NHqRO2fmwxT9fsm7tvzQdp250ayk153w7gjwaV0bcwDUR7M65m3BXnkAlnsoQtTrSUCY6q9T8EiG&#10;Vu6GyMa+SO7lDVduXseML44Qaeik2ndUv6pjn2kFNgDfwfbdxxqToqBMITvUkJJa+XEAn1GNcYXx&#10;ISNQS64Agkm2EzDOtEJG2db53Hy9lJowNC12oPzf4mmFeTNnalrct4yLUzvrYFfuzXb+CJKFRqO0&#10;5uUeuC5Ud81tNCSsaDgEw0IJs9ixw/rj89ME3PgETXKzvXnYeRpNUBwmGLvA8appUgJh3kiy8l8T&#10;STBkv4ckgacmssxy8zkkmWVXlOShDcUQsMbc+qy5ZJ4IEvMZI/A85dhkgrM4jW3Ymw/KuQwdww9R&#10;fD7tXjLRQ280eWU0QSdpYhP1D8wleRCiwJWpL0+T97H+Po0mpuQKT8l4o4mus151yYXxSJPrDSkF&#10;/wo+zD38uJLLU7s/uG7ctPOYsvt0j5LjGAcR9ED3u7aRMGmMMuhLTMsWpgG0Kc4dx7ZRe+J39CiM&#10;6wZFV78HrfSV2q13piEz7q6fuBJ4C/3+ymdwIOHPymFteTn8vlEgzjW84wonGkriF6qNcXjKUOHj&#10;0v5ZhsowCmzrfCgAsjjIIaW+nKGi0bV+HkNFJw31uMRzlqGiOMJpooE6GArSUgIssobKMLTez8wo&#10;I//nYhQcithCeh76QntM8K0K4RxDYZSlKYTBY0PFCAOLX85QxlF+lKHMWRocRJqjEXdoqk865/cm&#10;VB6Odq/+AwAA//8DAFBLAwQUAAYACAAAACEAxAStKOQAAAANAQAADwAAAGRycy9kb3ducmV2Lnht&#10;bEyPwU7DMAyG70i8Q2Qkbixpt46uNJ2mCThNSGxIaLes8dpqTVI1Wdu9PeYEN1v+9Pv78/VkWjZg&#10;7xtnJUQzAQxt6XRjKwlfh7enFJgPymrVOosSbuhhXdzf5SrTbrSfOOxDxSjE+kxJqEPoMs59WaNR&#10;fuY6tHQ7u96oQGtfcd2rkcJNy2MhltyoxtKHWnW4rbG87K9Gwvuoxs08eh12l/P2djwkH9+7CKV8&#10;fJg2L8ACTuEPhl99UoeCnE7uarVnrYQ4FcuEWJqS5BkYIXMRLWJgJwmLdBUDL3L+v0XxAwAA//8D&#10;AFBLAQItABQABgAIAAAAIQC2gziS/gAAAOEBAAATAAAAAAAAAAAAAAAAAAAAAABbQ29udGVudF9U&#10;eXBlc10ueG1sUEsBAi0AFAAGAAgAAAAhADj9If/WAAAAlAEAAAsAAAAAAAAAAAAAAAAALwEAAF9y&#10;ZWxzLy5yZWxzUEsBAi0AFAAGAAgAAAAhAIEhatUoBAAAIhYAAA4AAAAAAAAAAAAAAAAALgIAAGRy&#10;cy9lMm9Eb2MueG1sUEsBAi0AFAAGAAgAAAAhAMQErSjkAAAADQEAAA8AAAAAAAAAAAAAAAAAggYA&#10;AGRycy9kb3ducmV2LnhtbFBLBQYAAAAABAAEAPMAAACTBwAAAAA=&#10;">
                <v:rect id="Rectángulo 18" o:spid="_x0000_s1030" style="position:absolute;left:88951;top:22699;width:1740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jYvwAAANsAAAAPAAAAZHJzL2Rvd25yZXYueG1sRI/NqsIw&#10;EIX3gu8QRrg7TXUhUo0igqAgF/zB9dCMTbGZlCbW+vZ3FhfczXDOnPPNatP7WnXUxiqwgekkA0Vc&#10;BFtxaeB23Y8XoGJCtlgHJgMfirBZDwcrzG1485m6SyqVhHDM0YBLqcm1joUjj3ESGmLRHqH1mGRt&#10;S21bfEu4r/Usy+baY8XS4LChnaPieXl5A4s5Y/H7dLzjeLenCo+d3TfG/Iz67RJUoj59zf/XByv4&#10;Aiu/yAB6/QcAAP//AwBQSwECLQAUAAYACAAAACEA2+H2y+4AAACFAQAAEwAAAAAAAAAAAAAAAAAA&#10;AAAAW0NvbnRlbnRfVHlwZXNdLnhtbFBLAQItABQABgAIAAAAIQBa9CxbvwAAABUBAAALAAAAAAAA&#10;AAAAAAAAAB8BAABfcmVscy8ucmVsc1BLAQItABQABgAIAAAAIQDnpTjYvwAAANsAAAAPAAAAAAAA&#10;AAAAAAAAAAcCAABkcnMvZG93bnJldi54bWxQSwUGAAAAAAMAAwC3AAAA8wIAAAAA&#10;" fillcolor="white [3212]" strokecolor="#373737" strokeweight="1.5pt">
                  <v:stroke dashstyle="1 1"/>
                </v:rect>
                <v:rect id="Rectángulo 19" o:spid="_x0000_s1031" style="position:absolute;left:88951;top:15362;width:1740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BtwwAAANsAAAAPAAAAZHJzL2Rvd25yZXYueG1sRE9Na8JA&#10;EL0X+h+WKXgpdWMPaqNrCFJBe2uUlt6m2TEbkp0N2VXjv+8WBG/zeJ+zzAbbijP1vnasYDJOQBCX&#10;TtdcKTjsNy9zED4ga2wdk4IrechWjw9LTLW78Cedi1CJGMI+RQUmhC6V0peGLPqx64gjd3S9xRBh&#10;X0nd4yWG21a+JslUWqw5NhjsaG2obIqTVdDMm4/WvD/vvoppvvHfp9lPUv4qNXoa8gWIQEO4i2/u&#10;rY7z3+D/l3iAXP0BAAD//wMAUEsBAi0AFAAGAAgAAAAhANvh9svuAAAAhQEAABMAAAAAAAAAAAAA&#10;AAAAAAAAAFtDb250ZW50X1R5cGVzXS54bWxQSwECLQAUAAYACAAAACEAWvQsW78AAAAVAQAACwAA&#10;AAAAAAAAAAAAAAAfAQAAX3JlbHMvLnJlbHNQSwECLQAUAAYACAAAACEAckYAbcMAAADbAAAADwAA&#10;AAAAAAAAAAAAAAAHAgAAZHJzL2Rvd25yZXYueG1sUEsFBgAAAAADAAMAtwAAAPcCAAAAAA==&#10;" fillcolor="white [3212]" strokecolor="#373737" strokeweight="1.5pt">
                  <v:stroke dashstyle="dash"/>
                </v:rect>
                <v:rect id="Rectángulo 20" o:spid="_x0000_s1032" style="position:absolute;left:88841;top:11693;width:1740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vYvwAAANsAAAAPAAAAZHJzL2Rvd25yZXYueG1sRE9Na8JA&#10;EL0X/A/LCL3VjSJFo6vEaqHXRvE8ZsckmJ1Ns6NJ++u7h0KPj/e93g6uUQ/qQu3ZwHSSgCIuvK25&#10;NHA6vr8sQAVBtth4JgPfFGC7GT2tMbW+50965FKqGMIhRQOVSJtqHYqKHIaJb4kjd/WdQ4mwK7Xt&#10;sI/hrtGzJHnVDmuODRW29FZRccvvzsDPZbf46mUu55KzfZvz8pYdlsY8j4dsBUpokH/xn/vDGpjF&#10;9fFL/AF68wsAAP//AwBQSwECLQAUAAYACAAAACEA2+H2y+4AAACFAQAAEwAAAAAAAAAAAAAAAAAA&#10;AAAAW0NvbnRlbnRfVHlwZXNdLnhtbFBLAQItABQABgAIAAAAIQBa9CxbvwAAABUBAAALAAAAAAAA&#10;AAAAAAAAAB8BAABfcmVscy8ucmVsc1BLAQItABQABgAIAAAAIQANe8vYvwAAANsAAAAPAAAAAAAA&#10;AAAAAAAAAAcCAABkcnMvZG93bnJldi54bWxQSwUGAAAAAAMAAwC3AAAA8wIAAAAA&#10;" fillcolor="#666" strokeweight="2.25pt"/>
                <v:rect id="Rectángulo 21" o:spid="_x0000_s1033" style="position:absolute;left:88951;top:19031;width:1740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taxAAAANsAAAAPAAAAZHJzL2Rvd25yZXYueG1sRI9Pa8JA&#10;FMTvBb/D8gRvdROFIqkbKVrBg1BNe/H2yL78abNvw+7WxG/vCoUeh5n5DbPejKYTV3K+tawgnScg&#10;iEurW64VfH3un1cgfEDW2FkmBTfysMknT2vMtB34TNci1CJC2GeooAmhz6T0ZUMG/dz2xNGrrDMY&#10;onS11A6HCDedXCTJizTYclxosKdtQ+VP8WsUHAt2Ltm/786X5XeVFn64rD5OSs2m49sriEBj+A//&#10;tQ9awSKFx5f4A2R+BwAA//8DAFBLAQItABQABgAIAAAAIQDb4fbL7gAAAIUBAAATAAAAAAAAAAAA&#10;AAAAAAAAAABbQ29udGVudF9UeXBlc10ueG1sUEsBAi0AFAAGAAgAAAAhAFr0LFu/AAAAFQEAAAsA&#10;AAAAAAAAAAAAAAAAHwEAAF9yZWxzLy5yZWxzUEsBAi0AFAAGAAgAAAAhANKSS1rEAAAA2wAAAA8A&#10;AAAAAAAAAAAAAAAABwIAAGRycy9kb3ducmV2LnhtbFBLBQYAAAAAAwADALcAAAD4AgAAAAA=&#10;" fillcolor="#e5e5e5" strokecolor="#737373" strokeweight="2.25pt"/>
                <v:shape id="CuadroTexto 29" o:spid="_x0000_s1034" type="#_x0000_t202" style="position:absolute;left:92520;top:10875;width:7518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492E19BC" w14:textId="77777777" w:rsidR="007A3472" w:rsidRDefault="007A3472" w:rsidP="00692C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HC NS</w:t>
                        </w:r>
                      </w:p>
                    </w:txbxContent>
                  </v:textbox>
                </v:shape>
                <v:shape id="CuadroTexto 30" o:spid="_x0000_s1035" type="#_x0000_t202" style="position:absolute;left:92520;top:18210;width:8509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14:paraId="34CE9C06" w14:textId="77777777" w:rsidR="007A3472" w:rsidRDefault="007A3472" w:rsidP="00692C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Pt 7 NS</w:t>
                        </w:r>
                      </w:p>
                    </w:txbxContent>
                  </v:textbox>
                </v:shape>
                <v:shape id="CuadroTexto 31" o:spid="_x0000_s1036" type="#_x0000_t202" style="position:absolute;left:92520;top:14542;width:9036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14:paraId="5E10408E" w14:textId="77777777" w:rsidR="007A3472" w:rsidRDefault="007A3472" w:rsidP="00692C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HC IFN</w:t>
                        </w:r>
                        <w:r>
                          <w:rPr>
                            <w:rFonts w:ascii="Symbol" w:hAnsi="Symbol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</w:t>
                        </w:r>
                      </w:p>
                    </w:txbxContent>
                  </v:textbox>
                </v:shape>
                <v:shape id="CuadroTexto 32" o:spid="_x0000_s1037" type="#_x0000_t202" style="position:absolute;left:92520;top:21877;width:9512;height:3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14:paraId="22DB53B8" w14:textId="77777777" w:rsidR="007A3472" w:rsidRDefault="007A3472" w:rsidP="00692CB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Pt7 IFN</w:t>
                        </w:r>
                        <w:r>
                          <w:rPr>
                            <w:rFonts w:ascii="Symbol" w:hAnsi="Symbol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CB9" w:rsidRPr="00692CB9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17B7C7F" wp14:editId="27D87B7A">
            <wp:simplePos x="0" y="0"/>
            <wp:positionH relativeFrom="column">
              <wp:posOffset>10798175</wp:posOffset>
            </wp:positionH>
            <wp:positionV relativeFrom="paragraph">
              <wp:posOffset>117475</wp:posOffset>
            </wp:positionV>
            <wp:extent cx="3275330" cy="3323590"/>
            <wp:effectExtent l="0" t="0" r="0" b="0"/>
            <wp:wrapNone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51D33436-2790-40B7-B9E7-BB6789FF5E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51D33436-2790-40B7-B9E7-BB6789FF5E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6200" r="41037" b="4649"/>
                    <a:stretch/>
                  </pic:blipFill>
                  <pic:spPr>
                    <a:xfrm>
                      <a:off x="0" y="0"/>
                      <a:ext cx="32753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CB9" w:rsidRPr="00692CB9">
      <w:pgSz w:w="16840" w:h="11900" w:orient="landscape"/>
      <w:pgMar w:top="1701" w:right="1417" w:bottom="1701" w:left="1417" w:header="708" w:footer="70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6B125" w16cex:dateUtc="2021-12-29T09:04:00Z"/>
  <w16cex:commentExtensible w16cex:durableId="2576B0EF" w16cex:dateUtc="2021-12-29T09:03:00Z"/>
  <w16cex:commentExtensible w16cex:durableId="2576BD54" w16cex:dateUtc="2021-12-29T09:56:00Z"/>
  <w16cex:commentExtensible w16cex:durableId="2576B449" w16cex:dateUtc="2021-12-29T09:1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2612C" w14:textId="77777777" w:rsidR="006050BE" w:rsidRDefault="006050BE" w:rsidP="00B121DE">
      <w:r>
        <w:separator/>
      </w:r>
    </w:p>
  </w:endnote>
  <w:endnote w:type="continuationSeparator" w:id="0">
    <w:p w14:paraId="6E2142E3" w14:textId="77777777" w:rsidR="006050BE" w:rsidRDefault="006050BE" w:rsidP="00B1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81D2C" w14:textId="77777777" w:rsidR="007A3472" w:rsidRDefault="007A34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E920" w14:textId="77777777" w:rsidR="007A3472" w:rsidRDefault="007A34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0FCE5" w14:textId="77777777" w:rsidR="007A3472" w:rsidRDefault="007A34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63085" w14:textId="77777777" w:rsidR="006050BE" w:rsidRDefault="006050BE" w:rsidP="00B121DE">
      <w:r>
        <w:separator/>
      </w:r>
    </w:p>
  </w:footnote>
  <w:footnote w:type="continuationSeparator" w:id="0">
    <w:p w14:paraId="117B7710" w14:textId="77777777" w:rsidR="006050BE" w:rsidRDefault="006050BE" w:rsidP="00B1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9720D" w14:textId="77777777" w:rsidR="007A3472" w:rsidRDefault="007A34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333A3" w14:textId="77777777" w:rsidR="007A3472" w:rsidRDefault="007A34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66B20" w14:textId="77777777" w:rsidR="007A3472" w:rsidRDefault="007A34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029C4"/>
    <w:multiLevelType w:val="multilevel"/>
    <w:tmpl w:val="116CBB56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94417"/>
    <w:multiLevelType w:val="multilevel"/>
    <w:tmpl w:val="F63CE3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6974A67"/>
    <w:multiLevelType w:val="multilevel"/>
    <w:tmpl w:val="300ED0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6F02392"/>
    <w:multiLevelType w:val="multilevel"/>
    <w:tmpl w:val="8332B17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365E4D"/>
    <w:multiLevelType w:val="multilevel"/>
    <w:tmpl w:val="080C19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0C"/>
    <w:rsid w:val="0005412C"/>
    <w:rsid w:val="00081544"/>
    <w:rsid w:val="00094146"/>
    <w:rsid w:val="000E3A74"/>
    <w:rsid w:val="001314D7"/>
    <w:rsid w:val="00173017"/>
    <w:rsid w:val="001A5FE8"/>
    <w:rsid w:val="001B1B78"/>
    <w:rsid w:val="001D458C"/>
    <w:rsid w:val="001E20FD"/>
    <w:rsid w:val="001F0B68"/>
    <w:rsid w:val="00202A81"/>
    <w:rsid w:val="002422E9"/>
    <w:rsid w:val="00260B1F"/>
    <w:rsid w:val="002E2FA2"/>
    <w:rsid w:val="003117EF"/>
    <w:rsid w:val="00370B65"/>
    <w:rsid w:val="003D612D"/>
    <w:rsid w:val="003E20FA"/>
    <w:rsid w:val="003F79AA"/>
    <w:rsid w:val="00422F09"/>
    <w:rsid w:val="00436BF7"/>
    <w:rsid w:val="00536512"/>
    <w:rsid w:val="00544F30"/>
    <w:rsid w:val="005766D4"/>
    <w:rsid w:val="005B2AC6"/>
    <w:rsid w:val="006050BE"/>
    <w:rsid w:val="00623BE8"/>
    <w:rsid w:val="00681B23"/>
    <w:rsid w:val="00692CB9"/>
    <w:rsid w:val="006E2D60"/>
    <w:rsid w:val="00700D63"/>
    <w:rsid w:val="007634E4"/>
    <w:rsid w:val="007958F3"/>
    <w:rsid w:val="007A3472"/>
    <w:rsid w:val="007F14DC"/>
    <w:rsid w:val="00823AA6"/>
    <w:rsid w:val="008D08A2"/>
    <w:rsid w:val="008D730D"/>
    <w:rsid w:val="00935E42"/>
    <w:rsid w:val="00963C77"/>
    <w:rsid w:val="00982975"/>
    <w:rsid w:val="0098608F"/>
    <w:rsid w:val="009C3FBD"/>
    <w:rsid w:val="00A71629"/>
    <w:rsid w:val="00A86F71"/>
    <w:rsid w:val="00AB48EB"/>
    <w:rsid w:val="00AF500F"/>
    <w:rsid w:val="00B121DE"/>
    <w:rsid w:val="00B653A1"/>
    <w:rsid w:val="00B73A95"/>
    <w:rsid w:val="00B93201"/>
    <w:rsid w:val="00BA18A4"/>
    <w:rsid w:val="00BA6AEA"/>
    <w:rsid w:val="00BC5CEE"/>
    <w:rsid w:val="00C10683"/>
    <w:rsid w:val="00C34F3B"/>
    <w:rsid w:val="00C51264"/>
    <w:rsid w:val="00C563C5"/>
    <w:rsid w:val="00C6310C"/>
    <w:rsid w:val="00C82325"/>
    <w:rsid w:val="00C965A2"/>
    <w:rsid w:val="00D176A8"/>
    <w:rsid w:val="00D6179B"/>
    <w:rsid w:val="00D673FB"/>
    <w:rsid w:val="00DA16B8"/>
    <w:rsid w:val="00DB5ACB"/>
    <w:rsid w:val="00DD7289"/>
    <w:rsid w:val="00DE5C21"/>
    <w:rsid w:val="00E107EE"/>
    <w:rsid w:val="00E878D8"/>
    <w:rsid w:val="00F05388"/>
    <w:rsid w:val="00F319EC"/>
    <w:rsid w:val="00F56E37"/>
    <w:rsid w:val="00F61C85"/>
    <w:rsid w:val="00F80098"/>
    <w:rsid w:val="00F938AA"/>
    <w:rsid w:val="00FC60B8"/>
    <w:rsid w:val="00FF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965FE2"/>
  <w15:docId w15:val="{B6ABAC77-176E-F847-82E7-3FBE8EF3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87E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005FE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_tradn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0">
    <w:name w:val="Título1"/>
    <w:basedOn w:val="Normal"/>
    <w:rsid w:val="000721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07211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72117"/>
  </w:style>
  <w:style w:type="paragraph" w:customStyle="1" w:styleId="desc">
    <w:name w:val="desc"/>
    <w:basedOn w:val="Normal"/>
    <w:rsid w:val="000721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customStyle="1" w:styleId="details">
    <w:name w:val="details"/>
    <w:basedOn w:val="Normal"/>
    <w:rsid w:val="000721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jrnl">
    <w:name w:val="jrnl"/>
    <w:basedOn w:val="Fuentedeprrafopredeter"/>
    <w:rsid w:val="00072117"/>
  </w:style>
  <w:style w:type="character" w:styleId="Hipervnculovisitado">
    <w:name w:val="FollowedHyperlink"/>
    <w:basedOn w:val="Fuentedeprrafopredeter"/>
    <w:uiPriority w:val="99"/>
    <w:semiHidden/>
    <w:unhideWhenUsed/>
    <w:rsid w:val="0007211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072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51F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05FEB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customStyle="1" w:styleId="highlight">
    <w:name w:val="highlight"/>
    <w:basedOn w:val="Fuentedeprrafopredeter"/>
    <w:rsid w:val="00005FEB"/>
  </w:style>
  <w:style w:type="paragraph" w:customStyle="1" w:styleId="Default">
    <w:name w:val="Default"/>
    <w:rsid w:val="00D2283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762F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62F7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62F7A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2F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2F7A"/>
    <w:rPr>
      <w:b/>
      <w:bCs/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2F7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F7A"/>
    <w:rPr>
      <w:rFonts w:ascii="Times New Roman" w:hAnsi="Times New Roman" w:cs="Times New Roman"/>
      <w:sz w:val="18"/>
      <w:szCs w:val="18"/>
      <w:lang w:val="ca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paragraph" w:styleId="Sinespaciado">
    <w:name w:val="No Spacing"/>
    <w:uiPriority w:val="1"/>
    <w:qFormat/>
    <w:rsid w:val="00202A81"/>
    <w:rPr>
      <w:sz w:val="22"/>
      <w:szCs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202A81"/>
    <w:pPr>
      <w:tabs>
        <w:tab w:val="center" w:pos="4680"/>
        <w:tab w:val="right" w:pos="9360"/>
      </w:tabs>
    </w:pPr>
    <w:rPr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2A81"/>
    <w:rPr>
      <w:sz w:val="22"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02A81"/>
    <w:pPr>
      <w:tabs>
        <w:tab w:val="center" w:pos="4680"/>
        <w:tab w:val="right" w:pos="9360"/>
      </w:tabs>
    </w:pPr>
    <w:rPr>
      <w:sz w:val="22"/>
      <w:szCs w:val="22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2A81"/>
    <w:rPr>
      <w:sz w:val="22"/>
      <w:szCs w:val="22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202A81"/>
    <w:pPr>
      <w:spacing w:line="259" w:lineRule="auto"/>
      <w:jc w:val="center"/>
    </w:pPr>
    <w:rPr>
      <w:noProof/>
      <w:sz w:val="22"/>
      <w:szCs w:val="22"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202A81"/>
    <w:rPr>
      <w:noProof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02A81"/>
    <w:pPr>
      <w:spacing w:after="160"/>
    </w:pPr>
    <w:rPr>
      <w:noProof/>
      <w:sz w:val="22"/>
      <w:szCs w:val="22"/>
      <w:lang w:val="en-US"/>
    </w:rPr>
  </w:style>
  <w:style w:type="character" w:customStyle="1" w:styleId="EndNoteBibliographyChar">
    <w:name w:val="EndNote Bibliography Char"/>
    <w:basedOn w:val="Fuentedeprrafopredeter"/>
    <w:link w:val="EndNoteBibliography"/>
    <w:rsid w:val="00202A81"/>
    <w:rPr>
      <w:noProof/>
      <w:sz w:val="22"/>
      <w:szCs w:val="22"/>
      <w:lang w:val="en-US"/>
    </w:rPr>
  </w:style>
  <w:style w:type="paragraph" w:customStyle="1" w:styleId="p1">
    <w:name w:val="p1"/>
    <w:basedOn w:val="Normal"/>
    <w:rsid w:val="00202A81"/>
    <w:rPr>
      <w:rFonts w:ascii="Times" w:hAnsi="Times" w:cs="Times New Roman"/>
      <w:sz w:val="12"/>
      <w:szCs w:val="12"/>
      <w:lang w:val="en-US"/>
    </w:rPr>
  </w:style>
  <w:style w:type="paragraph" w:styleId="Revisin">
    <w:name w:val="Revision"/>
    <w:hidden/>
    <w:uiPriority w:val="99"/>
    <w:semiHidden/>
    <w:rsid w:val="00202A81"/>
    <w:rPr>
      <w:sz w:val="22"/>
      <w:szCs w:val="22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02A81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02A81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02A81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7"/>
    <w:basedOn w:val="Tablanormal"/>
    <w:rsid w:val="00202A81"/>
    <w:tblPr>
      <w:tblStyleRowBandSize w:val="1"/>
      <w:tblStyleColBandSize w:val="1"/>
    </w:tblPr>
  </w:style>
  <w:style w:type="table" w:customStyle="1" w:styleId="6">
    <w:name w:val="6"/>
    <w:basedOn w:val="Tablanormal"/>
    <w:rsid w:val="00202A81"/>
    <w:tblPr>
      <w:tblStyleRowBandSize w:val="1"/>
      <w:tblStyleColBandSize w:val="1"/>
    </w:tblPr>
  </w:style>
  <w:style w:type="table" w:customStyle="1" w:styleId="5">
    <w:name w:val="5"/>
    <w:basedOn w:val="Tablanormal"/>
    <w:rsid w:val="00202A81"/>
    <w:tblPr>
      <w:tblStyleRowBandSize w:val="1"/>
      <w:tblStyleColBandSize w:val="1"/>
    </w:tblPr>
  </w:style>
  <w:style w:type="table" w:customStyle="1" w:styleId="4">
    <w:name w:val="4"/>
    <w:basedOn w:val="Tablanormal"/>
    <w:rsid w:val="00202A81"/>
    <w:tblPr>
      <w:tblStyleRowBandSize w:val="1"/>
      <w:tblStyleColBandSize w:val="1"/>
    </w:tblPr>
  </w:style>
  <w:style w:type="table" w:customStyle="1" w:styleId="3">
    <w:name w:val="3"/>
    <w:basedOn w:val="Tablanormal"/>
    <w:rsid w:val="00202A81"/>
    <w:tblPr>
      <w:tblStyleRowBandSize w:val="1"/>
      <w:tblStyleColBandSize w:val="1"/>
    </w:tblPr>
  </w:style>
  <w:style w:type="table" w:customStyle="1" w:styleId="2">
    <w:name w:val="2"/>
    <w:basedOn w:val="Tablanormal"/>
    <w:rsid w:val="00202A81"/>
    <w:tblPr>
      <w:tblStyleRowBandSize w:val="1"/>
      <w:tblStyleColBandSize w:val="1"/>
    </w:tblPr>
  </w:style>
  <w:style w:type="table" w:customStyle="1" w:styleId="1">
    <w:name w:val="1"/>
    <w:basedOn w:val="Tablanormal"/>
    <w:rsid w:val="00202A81"/>
    <w:tblPr>
      <w:tblStyleRowBandSize w:val="1"/>
      <w:tblStyleColBandSize w:val="1"/>
    </w:tblPr>
  </w:style>
  <w:style w:type="table" w:styleId="Sombreadoclaro">
    <w:name w:val="Light Shading"/>
    <w:basedOn w:val="Tablanormal"/>
    <w:uiPriority w:val="60"/>
    <w:rsid w:val="00D176A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D176A8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D728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+xdNLdxIMCBtlcRV6YK/o5FMLQ==">AMUW2mXFg4u46xDPyHYRPDg+VhsVFVRMeN5sQAOBWVzn9szz7VlN47uM2eGzx7pSAfU3l14sf6jNAm7gmGE0K44erpeIqDcKrmbGWd8XsqRAD0fsx2UJ7Wv7jMSYqC39SGeNUyAncyhol7dtTY/AYiNbo865HB9BkQUNaC8jZaEDPRmhqhaSfjtA11GdaeuhkG/tXCMFVgHvkqzYoVdWDX51Mt0hMhQ7m7XY8CZtmfIaU2ipAETjL4iRIuoO2Tku3D55WGSy9jxx7BxTuq3yexbbweK39vZ4fKJDuWAAVs445mIFMzMAag6Hb45uv5YCDEd1MdqkwnduNsV9WKiNmSW74OYDa1zNIK9qYDvGb5V3Plo/6gfiaHXrXSCT0F2g4olvykVCiJO5v1OXbGf1bPAB+j03RUYkYGwQOd/Vc4c6VISup53KG5Q2WKrxLFndwXAAchV4wHYwQAbDBmn2Ykr4DM5YyOvdvoDEUVPUZf7w8Wf5E3ZjIZniEq+rSZieKVmf6zm+hYfL+AH6fATgnn8RzpU4c5y753EU3oGVOYaXDsmqVO0bMe9S8fqMMXeDoUXnBXicSD6UmTg9KrmCmHY2M/GefjrraWsBx0VjGmMrH4Q5c34Z9v6hnhywsAHxtRiq517tAd30WOU1wmUbvaNz1gaMG6vUlZCCFMXjY+cPTDnw9+ADyHH8E0abno1dJYr29+6m/mxVTz4AFknhdaNcUFgWMMGwElDw2UwH9apOKBnnakuiNFTEtRG49NNX2vaQLnkENYas2L/18K8Pyq/Dsd8jTJn81BjkgP2tWKZr1bQ5v7SGxaOeRtI5Kdtzc5YxLDis2xMg3L1SN76pxykfziiW03qpsYxeJkVQRg10/+my3Lr797/yv0V0QB3Lxcd8scpK+gYy93CZjW6DfYVNV81ztt9ra7pC8h+zkFp+6I2Taqwk/QdHTr2iuzD1+9SQOk4vBsguHFXmgFgPpwMcYec8uCaNWgvRkxKoMz4X5mn2vTTAUeC3KLrYDngyqouueKLyS45VHMIBwn2oEFakkTTI+AW5TzxajBxmkmMva7ApSariAv9PMmKFy02s22JQqVCtcnjQ50TN9TPVKZ4pwBUvnPC1WYncmy+8EC6iIu+Xe3JIf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2965</Words>
  <Characters>16311</Characters>
  <Application>Microsoft Office Word</Application>
  <DocSecurity>0</DocSecurity>
  <Lines>135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Peter Olbrich</cp:lastModifiedBy>
  <cp:revision>2</cp:revision>
  <dcterms:created xsi:type="dcterms:W3CDTF">2022-04-22T06:00:00Z</dcterms:created>
  <dcterms:modified xsi:type="dcterms:W3CDTF">2022-04-22T06:00:00Z</dcterms:modified>
</cp:coreProperties>
</file>