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FC4B" w14:textId="013520C2" w:rsidR="00DD0A15" w:rsidRDefault="006176C6" w:rsidP="00DD0A1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76C6">
        <w:rPr>
          <w:rFonts w:ascii="Times New Roman" w:hAnsi="Times New Roman" w:cs="Times New Roman"/>
          <w:b/>
          <w:bCs/>
          <w:sz w:val="24"/>
          <w:szCs w:val="24"/>
        </w:rPr>
        <w:t>Abbildung B:</w:t>
      </w:r>
    </w:p>
    <w:p w14:paraId="6E3674C9" w14:textId="5B21291B" w:rsidR="006176C6" w:rsidRPr="006176C6" w:rsidRDefault="006176C6" w:rsidP="00DD0A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3C08D9A" wp14:editId="17B4987D">
            <wp:extent cx="5433238" cy="7679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30" cy="76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FFA8" w14:textId="738DB07F" w:rsidR="006176C6" w:rsidRPr="004C3F4A" w:rsidRDefault="006176C6" w:rsidP="006176C6">
      <w:pPr>
        <w:pStyle w:val="Beschriftung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F4A">
        <w:rPr>
          <w:rFonts w:ascii="Times New Roman" w:hAnsi="Times New Roman" w:cs="Times New Roman"/>
          <w:color w:val="auto"/>
          <w:sz w:val="24"/>
          <w:szCs w:val="24"/>
        </w:rPr>
        <w:t xml:space="preserve">Abbildung </w:t>
      </w: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4C3F4A">
        <w:rPr>
          <w:rFonts w:ascii="Times New Roman" w:hAnsi="Times New Roman" w:cs="Times New Roman"/>
          <w:color w:val="auto"/>
          <w:sz w:val="24"/>
          <w:szCs w:val="24"/>
        </w:rPr>
        <w:t xml:space="preserve">: Deutschlandweite Verteilung der BPH-Diagnosen im Jahr 2019 für urologische Fachabteilungen mit ≥100 Diagnosen. </w:t>
      </w:r>
      <w:r w:rsidRPr="004C3F4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de-DE"/>
        </w:rPr>
        <w:t>2019 wurden insgesamt 64.581 stationäre BPH-Fälle von 472 urologischen Fachabteilungen dokumentiert. Dabei entfielen 97,2% auf den ICD-Code N40 und 2,8% auf D29.1.</w:t>
      </w:r>
      <w:r w:rsidRPr="004C3F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6176C6" w:rsidRPr="004C3F4A" w:rsidSect="00DD0A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4"/>
    <w:rsid w:val="006176C6"/>
    <w:rsid w:val="00770CE6"/>
    <w:rsid w:val="00784087"/>
    <w:rsid w:val="009211FD"/>
    <w:rsid w:val="00967CF8"/>
    <w:rsid w:val="009F5EFC"/>
    <w:rsid w:val="00DD0A15"/>
    <w:rsid w:val="00E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9AF"/>
  <w15:chartTrackingRefBased/>
  <w15:docId w15:val="{054EEDC3-52A1-4781-AA28-645A9F8D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41">
    <w:name w:val="Einfache Tabelle 41"/>
    <w:basedOn w:val="NormaleTabelle"/>
    <w:uiPriority w:val="99"/>
    <w:rsid w:val="00DD0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DD0A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Uhlig</dc:creator>
  <cp:keywords/>
  <dc:description/>
  <cp:lastModifiedBy>Sabine König</cp:lastModifiedBy>
  <cp:revision>3</cp:revision>
  <dcterms:created xsi:type="dcterms:W3CDTF">2021-12-22T11:16:00Z</dcterms:created>
  <dcterms:modified xsi:type="dcterms:W3CDTF">2022-01-20T09:59:00Z</dcterms:modified>
</cp:coreProperties>
</file>