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BE87" w14:textId="7F111FE7" w:rsidR="00AE70E6" w:rsidRPr="00AE70E6" w:rsidRDefault="00AE70E6" w:rsidP="00AE70E6">
      <w:pPr>
        <w:rPr>
          <w:lang w:val="en-US"/>
        </w:rPr>
      </w:pPr>
      <w:r w:rsidRPr="00AE70E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proofErr w:type="spellStart"/>
      <w:r w:rsidRPr="00AE70E6">
        <w:rPr>
          <w:rFonts w:ascii="Times New Roman" w:hAnsi="Times New Roman" w:cs="Times New Roman"/>
          <w:b/>
          <w:bCs/>
          <w:sz w:val="24"/>
          <w:szCs w:val="24"/>
          <w:lang w:val="en-GB"/>
        </w:rPr>
        <w:t>S5</w:t>
      </w:r>
      <w:proofErr w:type="spellEnd"/>
      <w:r w:rsidRPr="00AE70E6">
        <w:rPr>
          <w:rFonts w:ascii="Times New Roman" w:hAnsi="Times New Roman" w:cs="Times New Roman"/>
          <w:sz w:val="24"/>
          <w:szCs w:val="24"/>
          <w:lang w:val="en-GB"/>
        </w:rPr>
        <w:t xml:space="preserve"> Summary of </w:t>
      </w:r>
      <w:proofErr w:type="spellStart"/>
      <w:r w:rsidRPr="00AE70E6">
        <w:rPr>
          <w:rFonts w:ascii="Times New Roman" w:hAnsi="Times New Roman" w:cs="Times New Roman"/>
          <w:i/>
          <w:iCs/>
          <w:sz w:val="24"/>
          <w:szCs w:val="24"/>
          <w:lang w:val="en-GB"/>
        </w:rPr>
        <w:t>PKP2</w:t>
      </w:r>
      <w:proofErr w:type="spellEnd"/>
      <w:r w:rsidRPr="00AE70E6">
        <w:rPr>
          <w:rFonts w:ascii="Times New Roman" w:hAnsi="Times New Roman" w:cs="Times New Roman"/>
          <w:sz w:val="24"/>
          <w:szCs w:val="24"/>
          <w:lang w:val="en-GB"/>
        </w:rPr>
        <w:t xml:space="preserve"> founder variant characteristics</w:t>
      </w:r>
    </w:p>
    <w:tbl>
      <w:tblPr>
        <w:tblStyle w:val="Onopgemaaktetabel3"/>
        <w:tblpPr w:leftFromText="141" w:rightFromText="141" w:vertAnchor="text" w:horzAnchor="margin" w:tblpY="128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2"/>
        <w:gridCol w:w="992"/>
        <w:gridCol w:w="1134"/>
        <w:gridCol w:w="1134"/>
        <w:gridCol w:w="1134"/>
        <w:gridCol w:w="1560"/>
      </w:tblGrid>
      <w:tr w:rsidR="00AE70E6" w:rsidRPr="005974ED" w14:paraId="4D3B1C32" w14:textId="77777777" w:rsidTr="0042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428FE7" w14:textId="77777777" w:rsidR="00AE70E6" w:rsidRPr="002F7B58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bookmarkStart w:id="0" w:name="_Hlk127959312"/>
          </w:p>
          <w:p w14:paraId="56974F1B" w14:textId="77777777" w:rsidR="00AE70E6" w:rsidRPr="002F7B58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C2B5E0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Total (n=159)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9C7F78B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c.235C</w:t>
            </w:r>
            <w:proofErr w:type="spellEnd"/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&gt;T (</w:t>
            </w:r>
            <w:r w:rsidRPr="005974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=53)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7704692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c.397C</w:t>
            </w:r>
            <w:proofErr w:type="spellEnd"/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&gt;T (</w:t>
            </w:r>
            <w:r w:rsidRPr="005974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=42)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95015ED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c.1211dup</w:t>
            </w:r>
            <w:proofErr w:type="spellEnd"/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</w:t>
            </w:r>
            <w:r w:rsidRPr="005974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=46)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65D221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c.2489+1G</w:t>
            </w:r>
            <w:proofErr w:type="spellEnd"/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&gt;A (</w:t>
            </w:r>
            <w:r w:rsidRPr="005974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=18)</w:t>
            </w:r>
          </w:p>
        </w:tc>
      </w:tr>
      <w:tr w:rsidR="00AE70E6" w:rsidRPr="005974ED" w14:paraId="42FB7D00" w14:textId="77777777" w:rsidTr="00420B31">
        <w:trPr>
          <w:trHeight w:val="31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58CB1" w14:textId="77777777" w:rsidR="00AE70E6" w:rsidRPr="005974ED" w:rsidRDefault="00AE70E6" w:rsidP="00420B3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Demographics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2E35D09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774EA21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B46AEE2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1AFE519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F4D77B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0E6" w:rsidRPr="005974ED" w14:paraId="56175B41" w14:textId="77777777" w:rsidTr="0042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73161" w14:textId="77777777" w:rsidR="00AE70E6" w:rsidRPr="005974ED" w:rsidRDefault="00AE70E6" w:rsidP="00420B3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Proband, n (%)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A2E41E9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 (34)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BA36229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(30)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5F9828F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 (32)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0125C40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 (33)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69D4D8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(50)</w:t>
            </w:r>
          </w:p>
        </w:tc>
      </w:tr>
      <w:tr w:rsidR="00AE70E6" w:rsidRPr="005974ED" w14:paraId="7C3E7A46" w14:textId="77777777" w:rsidTr="00420B31">
        <w:trPr>
          <w:trHeight w:val="319"/>
        </w:trPr>
        <w:tc>
          <w:tcPr>
            <w:tcW w:w="297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9149EF5" w14:textId="77777777" w:rsidR="00AE70E6" w:rsidRPr="005974ED" w:rsidRDefault="00AE70E6" w:rsidP="00420B3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 sex, n (%)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07230EC0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 (54)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6F984E2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 (47)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D6BC798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 (50)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AD4BE80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 (60)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E9D1BC0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 (61)</w:t>
            </w:r>
          </w:p>
        </w:tc>
      </w:tr>
      <w:tr w:rsidR="00AE70E6" w:rsidRPr="005974ED" w14:paraId="1809BE9D" w14:textId="77777777" w:rsidTr="0042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E5D45B" w14:textId="77777777" w:rsidR="00AE70E6" w:rsidRPr="005974ED" w:rsidRDefault="00AE70E6" w:rsidP="00420B3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Age at presentation, </w:t>
            </w:r>
            <w:proofErr w:type="spellStart"/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mean±SD</w:t>
            </w:r>
            <w:proofErr w:type="spellEnd"/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06387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38±18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6FBEC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41±20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B6A52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40±16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AA09B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31±16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4BD3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36±18</w:t>
            </w:r>
          </w:p>
        </w:tc>
      </w:tr>
      <w:tr w:rsidR="00AE70E6" w:rsidRPr="005974ED" w14:paraId="1A2D4870" w14:textId="77777777" w:rsidTr="00420B31">
        <w:trPr>
          <w:trHeight w:val="31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E24229" w14:textId="77777777" w:rsidR="00AE70E6" w:rsidRPr="005974ED" w:rsidRDefault="00AE70E6" w:rsidP="00420B3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VA Symptoms, n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0F06B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40453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6BA9F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230C4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A239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0E6" w:rsidRPr="005974ED" w14:paraId="5F7B2509" w14:textId="77777777" w:rsidTr="0042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40C176" w14:textId="77777777" w:rsidR="00AE70E6" w:rsidRPr="005974ED" w:rsidRDefault="00AE70E6" w:rsidP="00420B3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Sudden cardiac death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A9E5E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AA2F1B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DDBFB3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102C44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F0F50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(6)</w:t>
            </w:r>
          </w:p>
        </w:tc>
      </w:tr>
      <w:tr w:rsidR="00AE70E6" w:rsidRPr="005974ED" w14:paraId="1A6A4066" w14:textId="77777777" w:rsidTr="00420B31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48B439" w14:textId="77777777" w:rsidR="00AE70E6" w:rsidRPr="005974ED" w:rsidRDefault="00AE70E6" w:rsidP="00420B3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Sudden cardiac arrest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6B30C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79A5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A82E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29C49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F2A9D6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(11)</w:t>
            </w:r>
          </w:p>
        </w:tc>
      </w:tr>
      <w:tr w:rsidR="00AE70E6" w:rsidRPr="005974ED" w14:paraId="2C6DB49C" w14:textId="77777777" w:rsidTr="0042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3551BB" w14:textId="77777777" w:rsidR="00AE70E6" w:rsidRPr="005974ED" w:rsidRDefault="00AE70E6" w:rsidP="00420B3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VT/VF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7A7B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 (38)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08ACB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(34)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3383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(29)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9F10B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(43)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125A2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 (61)</w:t>
            </w:r>
          </w:p>
        </w:tc>
      </w:tr>
      <w:tr w:rsidR="00AE70E6" w:rsidRPr="005974ED" w14:paraId="42240459" w14:textId="77777777" w:rsidTr="00420B31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7B688B6" w14:textId="77777777" w:rsidR="00AE70E6" w:rsidRPr="005974ED" w:rsidRDefault="00AE70E6" w:rsidP="00420B3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Appropriate ICD intervention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A75EE6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 (11)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F05A8C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(6)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CE8128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(14)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3DA7C6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(15)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35A16A8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(6)</w:t>
            </w:r>
          </w:p>
        </w:tc>
      </w:tr>
      <w:tr w:rsidR="00AE70E6" w:rsidRPr="00BB4496" w14:paraId="0AB958FB" w14:textId="77777777" w:rsidTr="0042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C79196" w14:textId="77777777" w:rsidR="00AE70E6" w:rsidRPr="005974ED" w:rsidRDefault="00AE70E6" w:rsidP="00420B3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 (combined endpoint)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91DBA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 (40)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65AB0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(34)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1DDEA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 (33)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B3AE4" w14:textId="77777777" w:rsidR="00AE70E6" w:rsidRPr="005974ED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(43)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1159" w14:textId="77777777" w:rsidR="00AE70E6" w:rsidRPr="002F7B58" w:rsidRDefault="00AE70E6" w:rsidP="00420B3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 (61)</w:t>
            </w:r>
          </w:p>
        </w:tc>
      </w:tr>
    </w:tbl>
    <w:bookmarkEnd w:id="0"/>
    <w:p w14:paraId="779C0564" w14:textId="13187DB1" w:rsidR="00852324" w:rsidRDefault="00AE70E6">
      <w:pPr>
        <w:rPr>
          <w:lang w:val="en-US"/>
        </w:rPr>
      </w:pPr>
      <w:r w:rsidRPr="002F7B58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BDF43C" wp14:editId="73DBD67D">
                <wp:simplePos x="0" y="0"/>
                <wp:positionH relativeFrom="margin">
                  <wp:posOffset>-4445</wp:posOffset>
                </wp:positionH>
                <wp:positionV relativeFrom="paragraph">
                  <wp:posOffset>3895725</wp:posOffset>
                </wp:positionV>
                <wp:extent cx="579501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15" y="21421"/>
                    <wp:lineTo x="21515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7B74" w14:textId="77777777" w:rsidR="00AE70E6" w:rsidRPr="005974ED" w:rsidRDefault="00AE70E6" w:rsidP="00AE70E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74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Symptoms contributing to the VA combined endpoint were not mutually exclusive. As a result, the sum of symptoms exceeds the number of VA combined endpoints.</w:t>
                            </w:r>
                          </w:p>
                          <w:p w14:paraId="2D28EE94" w14:textId="77777777" w:rsidR="00AE70E6" w:rsidRDefault="00AE70E6" w:rsidP="00AE70E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74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n, number; SD, standard deviation; y, years; VT, sustained ventricular tachycardia; VF, ventricular fibrillation; ICD, implantable cardioverter defibrillator; VA, ventricular arrhythmia.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DF43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5pt;margin-top:306.75pt;width:456.3pt;height:9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" stroked="f">
                <v:textbox>
                  <w:txbxContent>
                    <w:p w14:paraId="4C4C7B74" w14:textId="77777777" w:rsidR="00AE70E6" w:rsidRPr="005974ED" w:rsidRDefault="00AE70E6" w:rsidP="00AE70E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5974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Symptoms contributing to the VA combined endpoint were not mutually exclusive. As a result, the sum of symptoms exceeds the number of VA combined endpoints.</w:t>
                      </w:r>
                    </w:p>
                    <w:p w14:paraId="2D28EE94" w14:textId="77777777" w:rsidR="00AE70E6" w:rsidRDefault="00AE70E6" w:rsidP="00AE70E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5974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n, number; SD, standard deviation; y, years; VT, sustained ventricular tachycardia; VF, ventricular fibrillation; ICD, implantable cardioverter defibrillator; VA, ventricular arrhythmia.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FD362AE" w14:textId="51E9D836" w:rsidR="00AE70E6" w:rsidRPr="00AE70E6" w:rsidRDefault="00AE70E6">
      <w:pPr>
        <w:rPr>
          <w:lang w:val="en-US"/>
        </w:rPr>
      </w:pPr>
    </w:p>
    <w:sectPr w:rsidR="00AE70E6" w:rsidRPr="00AE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E6"/>
    <w:rsid w:val="000248F8"/>
    <w:rsid w:val="00030E60"/>
    <w:rsid w:val="000E2558"/>
    <w:rsid w:val="00111CEB"/>
    <w:rsid w:val="00162826"/>
    <w:rsid w:val="00190C49"/>
    <w:rsid w:val="001A5F38"/>
    <w:rsid w:val="001F61A8"/>
    <w:rsid w:val="00217793"/>
    <w:rsid w:val="00285BED"/>
    <w:rsid w:val="002D09DB"/>
    <w:rsid w:val="002D5D66"/>
    <w:rsid w:val="002E3C9E"/>
    <w:rsid w:val="00412AC1"/>
    <w:rsid w:val="00435222"/>
    <w:rsid w:val="004A3018"/>
    <w:rsid w:val="005D55E3"/>
    <w:rsid w:val="006D00D4"/>
    <w:rsid w:val="00721584"/>
    <w:rsid w:val="00741929"/>
    <w:rsid w:val="007B00D1"/>
    <w:rsid w:val="0081722D"/>
    <w:rsid w:val="008238E4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AD21FA"/>
    <w:rsid w:val="00AE70E6"/>
    <w:rsid w:val="00AF41BF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DF080B"/>
    <w:rsid w:val="00E73FF5"/>
    <w:rsid w:val="00EC44F3"/>
    <w:rsid w:val="00EE4012"/>
    <w:rsid w:val="00EF2B9D"/>
    <w:rsid w:val="00F22377"/>
    <w:rsid w:val="00F2264D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1B1E2F"/>
  <w15:chartTrackingRefBased/>
  <w15:docId w15:val="{AC1E8230-3A36-4CBA-A6B4-979E92F5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70E6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3">
    <w:name w:val="Plain Table 3"/>
    <w:basedOn w:val="Standaardtabel"/>
    <w:uiPriority w:val="43"/>
    <w:rsid w:val="00AE70E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1</cp:revision>
  <dcterms:created xsi:type="dcterms:W3CDTF">2023-05-22T07:20:00Z</dcterms:created>
  <dcterms:modified xsi:type="dcterms:W3CDTF">2023-05-22T07:21:00Z</dcterms:modified>
</cp:coreProperties>
</file>