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C3DF" w14:textId="77777777" w:rsidR="00E1374A" w:rsidRDefault="00E1374A" w:rsidP="00E1374A">
      <w:pPr>
        <w:adjustRightInd w:val="0"/>
        <w:snapToGrid w:val="0"/>
        <w:spacing w:line="480" w:lineRule="auto"/>
        <w:ind w:firstLineChars="200" w:firstLine="480"/>
        <w:textAlignment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Supplementary </w:t>
      </w:r>
      <w:commentRangeStart w:id="0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Information</w:t>
      </w:r>
      <w:commentRangeEnd w:id="0"/>
      <w:r>
        <w:rPr>
          <w:rStyle w:val="CommentReference"/>
          <w:rFonts w:asciiTheme="minorHAnsi" w:eastAsiaTheme="minorEastAsia" w:hAnsiTheme="minorHAnsi" w:cstheme="minorBidi"/>
          <w:kern w:val="2"/>
        </w:rPr>
        <w:commentReference w:id="0"/>
      </w:r>
    </w:p>
    <w:p w14:paraId="495A309B" w14:textId="77777777" w:rsidR="00E1374A" w:rsidRPr="004D340F" w:rsidRDefault="00E1374A" w:rsidP="00E1374A">
      <w:pPr>
        <w:rPr>
          <w:rFonts w:ascii="Times New Roman" w:hAnsi="Times New Roman" w:cs="Times New Roman"/>
          <w:b/>
          <w:color w:val="000000" w:themeColor="text1"/>
        </w:rPr>
      </w:pPr>
      <w:r w:rsidRPr="004D340F">
        <w:rPr>
          <w:rFonts w:ascii="Times New Roman" w:eastAsia="DengXian" w:hAnsi="Times New Roman" w:cs="Times New Roman"/>
          <w:noProof/>
          <w:color w:val="000000" w:themeColor="text1"/>
        </w:rPr>
        <w:fldChar w:fldCharType="begin"/>
      </w:r>
      <w:r w:rsidRPr="004D340F">
        <w:rPr>
          <w:rFonts w:ascii="Times New Roman" w:eastAsia="DengXian" w:hAnsi="Times New Roman" w:cs="Times New Roman"/>
          <w:noProof/>
          <w:color w:val="000000" w:themeColor="text1"/>
        </w:rPr>
        <w:instrText xml:space="preserve"> ADDIN </w:instrText>
      </w:r>
      <w:r w:rsidRPr="004D340F">
        <w:rPr>
          <w:rFonts w:ascii="Times New Roman" w:eastAsia="DengXian" w:hAnsi="Times New Roman" w:cs="Times New Roman"/>
          <w:noProof/>
          <w:color w:val="000000" w:themeColor="text1"/>
        </w:rPr>
        <w:fldChar w:fldCharType="end"/>
      </w:r>
      <w:r w:rsidRPr="004D340F">
        <w:rPr>
          <w:rFonts w:ascii="Times New Roman" w:hAnsi="Times New Roman" w:cs="Times New Roman" w:hint="eastAsia"/>
          <w:b/>
          <w:color w:val="000000" w:themeColor="text1"/>
        </w:rPr>
        <w:t>Suppl</w:t>
      </w:r>
      <w:r w:rsidRPr="004D340F">
        <w:rPr>
          <w:rFonts w:ascii="Times New Roman" w:hAnsi="Times New Roman" w:cs="Times New Roman"/>
          <w:b/>
          <w:color w:val="000000" w:themeColor="text1"/>
        </w:rPr>
        <w:t>ement</w:t>
      </w:r>
    </w:p>
    <w:p w14:paraId="2407880C" w14:textId="77777777" w:rsidR="00E1374A" w:rsidRPr="004D340F" w:rsidRDefault="00E1374A" w:rsidP="00E1374A">
      <w:pPr>
        <w:adjustRightInd w:val="0"/>
        <w:snapToGrid w:val="0"/>
        <w:spacing w:line="480" w:lineRule="auto"/>
        <w:ind w:firstLineChars="200" w:firstLine="482"/>
        <w:textAlignment w:val="center"/>
        <w:rPr>
          <w:rFonts w:ascii="Times New Roman" w:hAnsi="Times New Roman" w:cs="Times New Roman"/>
          <w:b/>
          <w:color w:val="000000" w:themeColor="text1"/>
        </w:rPr>
      </w:pPr>
    </w:p>
    <w:p w14:paraId="4FFAF0C0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8F2DF06" w14:textId="77777777" w:rsidR="00E1374A" w:rsidRPr="004D340F" w:rsidRDefault="00E1374A" w:rsidP="00E1374A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iCs/>
          <w:color w:val="000000" w:themeColor="text1"/>
        </w:rPr>
      </w:pPr>
      <w:r w:rsidRPr="001A1B47">
        <w:rPr>
          <w:rFonts w:ascii="Times New Roman" w:hAnsi="Times New Roman" w:cs="Times New Roman"/>
          <w:b/>
          <w:bCs/>
          <w:i/>
          <w:color w:val="000000" w:themeColor="text1"/>
        </w:rPr>
        <w:t xml:space="preserve">Supplement 1. </w:t>
      </w:r>
      <w:r w:rsidRPr="004D340F">
        <w:rPr>
          <w:rFonts w:ascii="Times New Roman" w:hAnsi="Times New Roman" w:cs="Times New Roman"/>
          <w:iCs/>
          <w:color w:val="000000" w:themeColor="text1"/>
        </w:rPr>
        <w:t>The standardized quadratic unconditional LGCM of MCS (Model 2)</w:t>
      </w:r>
    </w:p>
    <w:p w14:paraId="4862CAE3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D340F">
        <w:rPr>
          <w:rFonts w:ascii="Times New Roman" w:hAnsi="Times New Roman" w:cs="Times New Roman"/>
          <w:i/>
          <w:color w:val="000000" w:themeColor="text1"/>
        </w:rPr>
        <w:t>Note</w:t>
      </w:r>
      <w:r w:rsidRPr="004D340F">
        <w:rPr>
          <w:rFonts w:ascii="Times New Roman" w:hAnsi="Times New Roman" w:cs="Times New Roman" w:hint="eastAsia"/>
          <w:color w:val="000000" w:themeColor="text1"/>
        </w:rPr>
        <w:t>.</w:t>
      </w:r>
      <w:r w:rsidRPr="004D340F">
        <w:rPr>
          <w:rFonts w:ascii="Times New Roman" w:hAnsi="Times New Roman" w:cs="Times New Roman"/>
          <w:color w:val="000000" w:themeColor="text1"/>
        </w:rPr>
        <w:t xml:space="preserve"> </w:t>
      </w:r>
      <w:r w:rsidRPr="004D340F">
        <w:rPr>
          <w:rFonts w:ascii="Times New Roman" w:eastAsia="DengXian" w:hAnsi="Times New Roman" w:cs="Times New Roman"/>
          <w:color w:val="000000" w:themeColor="text1"/>
        </w:rPr>
        <w:t>T1~T4 = Time1 ~ Time4</w:t>
      </w:r>
      <w:r w:rsidRPr="004D340F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; </w:t>
      </w:r>
      <w:r w:rsidRPr="004D340F">
        <w:rPr>
          <w:rFonts w:ascii="Times New Roman" w:hAnsi="Times New Roman" w:cs="Times New Roman"/>
          <w:color w:val="000000" w:themeColor="text1"/>
        </w:rPr>
        <w:t>LGCM = Latent Growth Curve Model, MCS = Mental Health Component Summary; I = Intercept, S = Slope, Q = Quadratic slope;</w:t>
      </w:r>
      <w:r w:rsidRPr="004D340F">
        <w:rPr>
          <w:rFonts w:ascii="Times New Roman" w:eastAsia="DengXian" w:hAnsi="Times New Roman" w:cs="Times New Roman"/>
          <w:color w:val="000000" w:themeColor="text1"/>
        </w:rPr>
        <w:t xml:space="preserve"> ** </w:t>
      </w:r>
      <w:r w:rsidRPr="004D340F">
        <w:rPr>
          <w:rFonts w:ascii="Times New Roman" w:eastAsia="DengXian" w:hAnsi="Times New Roman" w:cs="Times New Roman"/>
          <w:i/>
          <w:color w:val="000000" w:themeColor="text1"/>
        </w:rPr>
        <w:t>p</w:t>
      </w:r>
      <w:r w:rsidRPr="004D340F">
        <w:rPr>
          <w:rFonts w:ascii="Times New Roman" w:eastAsia="DengXian" w:hAnsi="Times New Roman" w:cs="Times New Roman"/>
          <w:color w:val="000000" w:themeColor="text1"/>
        </w:rPr>
        <w:t xml:space="preserve"> &lt; .010 *** </w:t>
      </w:r>
      <w:r w:rsidRPr="004D340F">
        <w:rPr>
          <w:rFonts w:ascii="Times New Roman" w:eastAsia="DengXian" w:hAnsi="Times New Roman" w:cs="Times New Roman"/>
          <w:i/>
          <w:iCs/>
          <w:color w:val="000000" w:themeColor="text1"/>
        </w:rPr>
        <w:t xml:space="preserve">p </w:t>
      </w:r>
      <w:r w:rsidRPr="004D340F">
        <w:rPr>
          <w:rFonts w:ascii="Times New Roman" w:eastAsia="DengXian" w:hAnsi="Times New Roman" w:cs="Times New Roman"/>
          <w:color w:val="000000" w:themeColor="text1"/>
        </w:rPr>
        <w:t>&lt; .001.</w:t>
      </w:r>
    </w:p>
    <w:p w14:paraId="110E3AEA" w14:textId="77777777" w:rsidR="00E1374A" w:rsidRPr="004D340F" w:rsidRDefault="00E1374A" w:rsidP="00E1374A">
      <w:pPr>
        <w:adjustRightInd w:val="0"/>
        <w:snapToGrid w:val="0"/>
        <w:spacing w:line="480" w:lineRule="auto"/>
        <w:ind w:firstLineChars="200" w:firstLine="482"/>
        <w:textAlignment w:val="center"/>
        <w:rPr>
          <w:rFonts w:ascii="Times New Roman" w:hAnsi="Times New Roman" w:cs="Times New Roman"/>
          <w:b/>
          <w:color w:val="000000" w:themeColor="text1"/>
        </w:rPr>
      </w:pPr>
    </w:p>
    <w:p w14:paraId="69F6CB51" w14:textId="77777777" w:rsidR="00E1374A" w:rsidRPr="004D340F" w:rsidRDefault="00E1374A" w:rsidP="00E1374A">
      <w:pPr>
        <w:adjustRightInd w:val="0"/>
        <w:snapToGrid w:val="0"/>
        <w:spacing w:line="480" w:lineRule="auto"/>
        <w:ind w:firstLineChars="200" w:firstLine="482"/>
        <w:textAlignment w:val="center"/>
        <w:rPr>
          <w:rFonts w:ascii="Times New Roman" w:hAnsi="Times New Roman" w:cs="Times New Roman"/>
          <w:b/>
          <w:color w:val="000000" w:themeColor="text1"/>
        </w:rPr>
      </w:pPr>
    </w:p>
    <w:p w14:paraId="3BE2D7FD" w14:textId="77777777" w:rsidR="00E1374A" w:rsidRPr="004D340F" w:rsidRDefault="00E1374A" w:rsidP="00E1374A">
      <w:pPr>
        <w:rPr>
          <w:rFonts w:ascii="Times New Roman" w:hAnsi="Times New Roman" w:cs="Times New Roman"/>
          <w:b/>
          <w:color w:val="000000" w:themeColor="text1"/>
        </w:rPr>
      </w:pPr>
      <w:r w:rsidRPr="004D340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884DE87" w14:textId="77777777" w:rsidR="00E1374A" w:rsidRPr="004D340F" w:rsidRDefault="00E1374A" w:rsidP="00E1374A">
      <w:pPr>
        <w:adjustRightInd w:val="0"/>
        <w:snapToGrid w:val="0"/>
        <w:spacing w:line="480" w:lineRule="auto"/>
        <w:ind w:firstLineChars="200" w:firstLine="482"/>
        <w:textAlignment w:val="center"/>
        <w:rPr>
          <w:rFonts w:ascii="Times New Roman" w:hAnsi="Times New Roman" w:cs="Times New Roman"/>
          <w:b/>
          <w:color w:val="000000" w:themeColor="text1"/>
        </w:rPr>
      </w:pPr>
    </w:p>
    <w:p w14:paraId="6C599DCF" w14:textId="77777777" w:rsidR="00E1374A" w:rsidRDefault="00E1374A" w:rsidP="00E1374A">
      <w:pPr>
        <w:adjustRightInd w:val="0"/>
        <w:snapToGrid w:val="0"/>
        <w:spacing w:line="480" w:lineRule="auto"/>
        <w:jc w:val="center"/>
        <w:rPr>
          <w:noProof/>
        </w:rPr>
      </w:pPr>
      <w:r w:rsidRPr="004D340F">
        <w:rPr>
          <w:noProof/>
          <w:color w:val="000000" w:themeColor="text1"/>
        </w:rPr>
        <w:t xml:space="preserve">   </w:t>
      </w:r>
      <w:r w:rsidRPr="003D22D5">
        <w:rPr>
          <w:noProof/>
        </w:rPr>
        <w:t xml:space="preserve"> </w:t>
      </w:r>
    </w:p>
    <w:p w14:paraId="4507F3F4" w14:textId="77777777" w:rsidR="00E1374A" w:rsidRPr="004D340F" w:rsidRDefault="00E1374A" w:rsidP="00E1374A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D26A4E4" w14:textId="77777777" w:rsidR="00E1374A" w:rsidRPr="004D340F" w:rsidRDefault="00E1374A" w:rsidP="00E1374A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D340F">
        <w:rPr>
          <w:rFonts w:ascii="Times New Roman" w:hAnsi="Times New Roman" w:cs="Times New Roman"/>
          <w:i/>
          <w:color w:val="000000" w:themeColor="text1"/>
        </w:rPr>
        <w:t xml:space="preserve">Supplement 2. </w:t>
      </w:r>
      <w:r w:rsidRPr="004D340F">
        <w:rPr>
          <w:rFonts w:ascii="Times New Roman" w:hAnsi="Times New Roman" w:cs="Times New Roman"/>
          <w:color w:val="000000" w:themeColor="text1"/>
        </w:rPr>
        <w:t>The quadratic conditional LGCM of MCS with time-invariant covariates</w:t>
      </w:r>
      <w:r w:rsidRPr="004D340F" w:rsidDel="0032557F">
        <w:rPr>
          <w:rFonts w:ascii="Times New Roman" w:hAnsi="Times New Roman" w:cs="Times New Roman"/>
          <w:color w:val="000000" w:themeColor="text1"/>
        </w:rPr>
        <w:t xml:space="preserve"> </w:t>
      </w:r>
      <w:r w:rsidRPr="004D340F">
        <w:rPr>
          <w:rFonts w:ascii="Times New Roman" w:hAnsi="Times New Roman" w:cs="Times New Roman"/>
          <w:color w:val="000000" w:themeColor="text1"/>
        </w:rPr>
        <w:t>(Model 3)</w:t>
      </w:r>
    </w:p>
    <w:p w14:paraId="2E90A315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D340F">
        <w:rPr>
          <w:rFonts w:ascii="Times New Roman" w:hAnsi="Times New Roman" w:cs="Times New Roman"/>
          <w:i/>
          <w:color w:val="000000" w:themeColor="text1"/>
        </w:rPr>
        <w:t>Note</w:t>
      </w:r>
      <w:r w:rsidRPr="004D340F">
        <w:rPr>
          <w:rFonts w:ascii="Times New Roman" w:hAnsi="Times New Roman" w:cs="Times New Roman"/>
          <w:color w:val="000000" w:themeColor="text1"/>
        </w:rPr>
        <w:t xml:space="preserve">. </w:t>
      </w:r>
      <w:r w:rsidRPr="004D340F">
        <w:rPr>
          <w:rFonts w:ascii="Times New Roman" w:eastAsia="DengXian" w:hAnsi="Times New Roman" w:cs="Times New Roman"/>
          <w:color w:val="000000" w:themeColor="text1"/>
        </w:rPr>
        <w:t>T1~T4 = Time1 ~ Time4</w:t>
      </w:r>
      <w:r w:rsidRPr="004D340F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; </w:t>
      </w:r>
      <w:r w:rsidRPr="004D340F">
        <w:rPr>
          <w:rFonts w:ascii="Times New Roman" w:hAnsi="Times New Roman" w:cs="Times New Roman"/>
          <w:color w:val="000000" w:themeColor="text1"/>
        </w:rPr>
        <w:t>LGCM = Latent Growth Curve Model, MCS = Mental Health Component Summary; I = Intercept, S = Slope, Q = Quadratic slope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5E4716">
        <w:rPr>
          <w:rFonts w:ascii="Times New Roman" w:eastAsia="DengXian" w:hAnsi="Times New Roman" w:cs="Times New Roman"/>
          <w:color w:val="FF0000"/>
        </w:rPr>
        <w:t>CI = 95% Confidence Intervals</w:t>
      </w:r>
      <w:r w:rsidRPr="004D340F">
        <w:rPr>
          <w:rFonts w:ascii="Times New Roman" w:hAnsi="Times New Roman" w:cs="Times New Roman" w:hint="eastAsia"/>
          <w:color w:val="000000" w:themeColor="text1"/>
        </w:rPr>
        <w:t>.</w:t>
      </w:r>
    </w:p>
    <w:p w14:paraId="7DCD37D0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eastAsia="DengXian" w:hAnsi="Times New Roman" w:cs="Times New Roman"/>
          <w:color w:val="000000" w:themeColor="text1"/>
        </w:rPr>
      </w:pPr>
      <w:r w:rsidRPr="004D340F">
        <w:rPr>
          <w:rFonts w:ascii="Times New Roman" w:hAnsi="Times New Roman" w:cs="Times New Roman"/>
          <w:color w:val="000000" w:themeColor="text1"/>
        </w:rPr>
        <w:t xml:space="preserve"> </w:t>
      </w:r>
      <w:r w:rsidRPr="004D340F">
        <w:rPr>
          <w:rFonts w:ascii="Times New Roman" w:eastAsia="DengXian" w:hAnsi="Times New Roman" w:cs="Times New Roman"/>
          <w:color w:val="000000" w:themeColor="text1"/>
        </w:rPr>
        <w:t xml:space="preserve">* </w:t>
      </w:r>
      <w:r w:rsidRPr="004D340F">
        <w:rPr>
          <w:rFonts w:ascii="Times New Roman" w:eastAsia="DengXian" w:hAnsi="Times New Roman" w:cs="Times New Roman"/>
          <w:i/>
          <w:iCs/>
          <w:color w:val="000000" w:themeColor="text1"/>
        </w:rPr>
        <w:t>p</w:t>
      </w:r>
      <w:r w:rsidRPr="004D340F">
        <w:rPr>
          <w:rFonts w:ascii="Times New Roman" w:eastAsia="DengXian" w:hAnsi="Times New Roman" w:cs="Times New Roman"/>
          <w:color w:val="000000" w:themeColor="text1"/>
        </w:rPr>
        <w:t xml:space="preserve"> &lt; .050; ** </w:t>
      </w:r>
      <w:r w:rsidRPr="004D340F">
        <w:rPr>
          <w:rFonts w:ascii="Times New Roman" w:eastAsia="DengXian" w:hAnsi="Times New Roman" w:cs="Times New Roman"/>
          <w:i/>
          <w:iCs/>
          <w:color w:val="000000" w:themeColor="text1"/>
        </w:rPr>
        <w:t>p</w:t>
      </w:r>
      <w:r w:rsidRPr="004D340F">
        <w:rPr>
          <w:rFonts w:ascii="Times New Roman" w:eastAsia="DengXian" w:hAnsi="Times New Roman" w:cs="Times New Roman"/>
          <w:color w:val="000000" w:themeColor="text1"/>
        </w:rPr>
        <w:t xml:space="preserve"> &lt; .010, *** </w:t>
      </w:r>
      <w:r w:rsidRPr="004D340F">
        <w:rPr>
          <w:rFonts w:ascii="Times New Roman" w:eastAsia="DengXian" w:hAnsi="Times New Roman" w:cs="Times New Roman"/>
          <w:i/>
          <w:iCs/>
          <w:color w:val="000000" w:themeColor="text1"/>
        </w:rPr>
        <w:t xml:space="preserve">p </w:t>
      </w:r>
      <w:r w:rsidRPr="004D340F">
        <w:rPr>
          <w:rFonts w:ascii="Times New Roman" w:eastAsia="DengXian" w:hAnsi="Times New Roman" w:cs="Times New Roman"/>
          <w:color w:val="000000" w:themeColor="text1"/>
        </w:rPr>
        <w:t>&lt; .001.</w:t>
      </w:r>
    </w:p>
    <w:p w14:paraId="44E328F0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eastAsia="DengXian" w:hAnsi="Times New Roman" w:cs="Times New Roman"/>
          <w:color w:val="000000" w:themeColor="text1"/>
        </w:rPr>
      </w:pPr>
    </w:p>
    <w:p w14:paraId="59A65B20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E02AF98" w14:textId="77777777" w:rsidR="00E1374A" w:rsidRPr="004D340F" w:rsidRDefault="00E1374A" w:rsidP="00E1374A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817334F" w14:textId="77777777" w:rsidR="00E1374A" w:rsidRPr="004D340F" w:rsidRDefault="00E1374A" w:rsidP="00E1374A">
      <w:pPr>
        <w:rPr>
          <w:rFonts w:ascii="Times New Roman" w:hAnsi="Times New Roman" w:cs="Times New Roman"/>
          <w:color w:val="000000" w:themeColor="text1"/>
        </w:rPr>
        <w:sectPr w:rsidR="00E1374A" w:rsidRPr="004D340F" w:rsidSect="003A714C">
          <w:headerReference w:type="default" r:id="rId6"/>
          <w:footerReference w:type="default" r:id="rId7"/>
          <w:pgSz w:w="12242" w:h="20163" w:code="150"/>
          <w:pgMar w:top="1440" w:right="1440" w:bottom="1440" w:left="1440" w:header="851" w:footer="992" w:gutter="0"/>
          <w:cols w:space="425"/>
          <w:docGrid w:linePitch="326"/>
        </w:sectPr>
      </w:pPr>
    </w:p>
    <w:p w14:paraId="1D18366B" w14:textId="77777777" w:rsidR="00E1374A" w:rsidRPr="004D340F" w:rsidRDefault="00E1374A" w:rsidP="00E1374A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423" w:type="dxa"/>
        <w:tblLook w:val="04A0" w:firstRow="1" w:lastRow="0" w:firstColumn="1" w:lastColumn="0" w:noHBand="0" w:noVBand="1"/>
      </w:tblPr>
      <w:tblGrid>
        <w:gridCol w:w="2827"/>
        <w:gridCol w:w="1176"/>
        <w:gridCol w:w="1176"/>
        <w:gridCol w:w="976"/>
        <w:gridCol w:w="1223"/>
        <w:gridCol w:w="1516"/>
        <w:gridCol w:w="816"/>
        <w:gridCol w:w="1064"/>
        <w:gridCol w:w="1296"/>
        <w:gridCol w:w="1249"/>
        <w:gridCol w:w="943"/>
        <w:gridCol w:w="1356"/>
        <w:gridCol w:w="1343"/>
        <w:gridCol w:w="1343"/>
      </w:tblGrid>
      <w:tr w:rsidR="00E1374A" w:rsidRPr="00333470" w14:paraId="3AAED5DE" w14:textId="77777777" w:rsidTr="004B2ACF">
        <w:trPr>
          <w:trHeight w:val="301"/>
        </w:trPr>
        <w:tc>
          <w:tcPr>
            <w:tcW w:w="154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5CBF" w14:textId="77777777" w:rsidR="00E1374A" w:rsidRPr="001A1B47" w:rsidRDefault="00E1374A" w:rsidP="004B2ACF">
            <w:pP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</w:rPr>
              <w:t>Supplement 3</w:t>
            </w:r>
            <w:r w:rsidRPr="001A1B47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E1374A" w:rsidRPr="00333470" w14:paraId="62458DD3" w14:textId="77777777" w:rsidTr="004B2ACF">
        <w:trPr>
          <w:trHeight w:val="319"/>
        </w:trPr>
        <w:tc>
          <w:tcPr>
            <w:tcW w:w="154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6E41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i/>
                <w:iCs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The indicates of LGCM for Model 1 to Model 4 based on the data without the imputation after the two-step normalization</w:t>
            </w:r>
          </w:p>
        </w:tc>
      </w:tr>
      <w:tr w:rsidR="00E1374A" w:rsidRPr="00333470" w14:paraId="15487D82" w14:textId="77777777" w:rsidTr="004B2ACF">
        <w:trPr>
          <w:trHeight w:val="469"/>
        </w:trPr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CC2B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 w:hint="eastAsia"/>
                <w:color w:val="00000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B5268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AIC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52FE2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AAB3F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</w:rPr>
            </w:pPr>
            <w:r w:rsidRPr="00333470">
              <w:rPr>
                <w:rFonts w:ascii="Symbol" w:eastAsia="DengXian" w:hAnsi="Symbol"/>
                <w:i/>
                <w:iCs/>
                <w:color w:val="000000"/>
              </w:rPr>
              <w:t></w:t>
            </w:r>
            <w:r w:rsidRPr="00333470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^2</w:t>
            </w:r>
            <w:r w:rsidRPr="001A1B47">
              <w:rPr>
                <w:rFonts w:ascii="Times New Roman" w:eastAsia="DengXian" w:hAnsi="Times New Roman" w:cs="Times New Roman"/>
                <w:color w:val="000000"/>
              </w:rPr>
              <w:t xml:space="preserve"> (</w:t>
            </w:r>
            <w:r w:rsidRPr="001A1B47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df</w:t>
            </w:r>
            <w:r w:rsidRPr="001A1B47">
              <w:rPr>
                <w:rFonts w:ascii="Times New Roman" w:eastAsia="DengXian" w:hAnsi="Times New Roman" w:cs="Times New Roman"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867ED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RMSEA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7D959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95%CI for RMSEA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9F4B0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CFI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CD71C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SRMR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187B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Intercept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C8D9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CI for Intercept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2670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Slope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8F53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CI for Slope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827B5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Quadratic slope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852AD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CI for Quadratic slope</w:t>
            </w:r>
          </w:p>
        </w:tc>
      </w:tr>
      <w:tr w:rsidR="00E1374A" w:rsidRPr="00333470" w14:paraId="7383687E" w14:textId="77777777" w:rsidTr="004B2ACF">
        <w:trPr>
          <w:trHeight w:val="35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A2B8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Model 1: Linear LGCM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330D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1105.66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5B22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1135.11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DFEB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.71(5)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3FE4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020C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[.000, .000]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2F58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1.00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2A85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0.17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0B5B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50.00***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7023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[49.87, 50.13]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AC88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.00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B19F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[-.02, .02]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2743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EA9D" w14:textId="77777777" w:rsidR="00E1374A" w:rsidRPr="001A1B47" w:rsidRDefault="00E1374A" w:rsidP="004B2ACF">
            <w:pPr>
              <w:ind w:leftChars="75" w:left="180"/>
              <w:jc w:val="center"/>
              <w:rPr>
                <w:rFonts w:ascii="Times New Roman" w:eastAsia="DengXian" w:hAnsi="Times New Roman" w:cs="Times New Roman"/>
                <w:color w:val="FF0000"/>
              </w:rPr>
            </w:pPr>
            <w:r w:rsidRPr="001A1B47">
              <w:rPr>
                <w:rFonts w:ascii="Times New Roman" w:eastAsia="DengXian" w:hAnsi="Times New Roman" w:cs="Times New Roman"/>
                <w:color w:val="FF0000"/>
              </w:rPr>
              <w:t>-</w:t>
            </w:r>
          </w:p>
        </w:tc>
      </w:tr>
      <w:tr w:rsidR="00E1374A" w:rsidRPr="00333470" w14:paraId="32FB890E" w14:textId="77777777" w:rsidTr="004B2ACF">
        <w:trPr>
          <w:trHeight w:val="30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35A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Model 2: Quadratic LGCM</w:t>
            </w:r>
          </w:p>
        </w:tc>
        <w:tc>
          <w:tcPr>
            <w:tcW w:w="12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949F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The model did not convergence</w:t>
            </w:r>
          </w:p>
        </w:tc>
      </w:tr>
      <w:tr w:rsidR="00E1374A" w:rsidRPr="00333470" w14:paraId="2812D33A" w14:textId="77777777" w:rsidTr="004B2ACF">
        <w:trPr>
          <w:trHeight w:val="30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A23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Model 3: Time-invariant LGCM</w:t>
            </w:r>
          </w:p>
        </w:tc>
        <w:tc>
          <w:tcPr>
            <w:tcW w:w="12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E891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The model did not convergence</w:t>
            </w:r>
          </w:p>
        </w:tc>
      </w:tr>
      <w:tr w:rsidR="00E1374A" w:rsidRPr="00333470" w14:paraId="32A7D11C" w14:textId="77777777" w:rsidTr="004B2ACF">
        <w:trPr>
          <w:trHeight w:val="696"/>
        </w:trPr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E15A9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Model 4: Time-invariant and time-variant LGCM</w:t>
            </w:r>
          </w:p>
        </w:tc>
        <w:tc>
          <w:tcPr>
            <w:tcW w:w="125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DA12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color w:val="000000"/>
              </w:rPr>
              <w:t>The model did not convergence</w:t>
            </w:r>
          </w:p>
        </w:tc>
      </w:tr>
      <w:tr w:rsidR="00E1374A" w:rsidRPr="00333470" w14:paraId="13390CB4" w14:textId="77777777" w:rsidTr="004B2ACF">
        <w:trPr>
          <w:trHeight w:val="545"/>
        </w:trPr>
        <w:tc>
          <w:tcPr>
            <w:tcW w:w="1542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0094" w14:textId="77777777" w:rsidR="00E1374A" w:rsidRPr="001A1B47" w:rsidRDefault="00E1374A" w:rsidP="004B2ACF">
            <w:pPr>
              <w:ind w:leftChars="75" w:left="180"/>
              <w:rPr>
                <w:rFonts w:ascii="Times New Roman" w:eastAsia="DengXian" w:hAnsi="Times New Roman" w:cs="Times New Roman"/>
                <w:i/>
                <w:iCs/>
                <w:color w:val="000000"/>
              </w:rPr>
            </w:pPr>
            <w:r w:rsidRPr="001A1B47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Note</w:t>
            </w:r>
            <w:r w:rsidRPr="001A1B47">
              <w:rPr>
                <w:rFonts w:ascii="Times New Roman" w:eastAsia="DengXian" w:hAnsi="Times New Roman" w:cs="Times New Roman"/>
                <w:color w:val="000000"/>
              </w:rPr>
              <w:t xml:space="preserve">. </w:t>
            </w:r>
            <w:r w:rsidRPr="00FA7C0D">
              <w:rPr>
                <w:rFonts w:ascii="Times New Roman" w:eastAsia="DengXian" w:hAnsi="Times New Roman" w:cs="Times New Roman"/>
                <w:color w:val="000000"/>
              </w:rPr>
              <w:t>LGCM = Latent Growth Curve Model; RMSEA = Root Mean Square Error of Approximation, CFI = Comparative Fit Index, SRMR = Standardized Root Mean Square Residual</w:t>
            </w:r>
            <w:r>
              <w:rPr>
                <w:rFonts w:ascii="Times New Roman" w:eastAsia="DengXian" w:hAnsi="Times New Roman" w:cs="Times New Roman"/>
                <w:color w:val="000000"/>
              </w:rPr>
              <w:t>;</w:t>
            </w:r>
            <w:r w:rsidRPr="00FA7C0D">
              <w:rPr>
                <w:rFonts w:ascii="Times New Roman" w:eastAsia="DengXian" w:hAnsi="Times New Roman" w:cs="Times New Roman"/>
                <w:color w:val="000000"/>
              </w:rPr>
              <w:t xml:space="preserve"> </w:t>
            </w:r>
            <w:r w:rsidRPr="005E4716">
              <w:rPr>
                <w:rFonts w:ascii="Times New Roman" w:eastAsia="DengXian" w:hAnsi="Times New Roman" w:cs="Times New Roman"/>
                <w:color w:val="FF0000"/>
              </w:rPr>
              <w:t>CI = 95% Confidence Intervals</w:t>
            </w:r>
            <w:r>
              <w:rPr>
                <w:rFonts w:ascii="Times New Roman" w:eastAsia="DengXian" w:hAnsi="Times New Roman" w:cs="Times New Roman" w:hint="eastAsia"/>
                <w:color w:val="000000"/>
              </w:rPr>
              <w:t>.</w:t>
            </w:r>
            <w:r w:rsidRPr="001A1B47">
              <w:rPr>
                <w:rFonts w:ascii="Times New Roman" w:eastAsia="DengXian" w:hAnsi="Times New Roman" w:cs="Times New Roman"/>
                <w:color w:val="000000"/>
              </w:rPr>
              <w:br/>
            </w:r>
            <w:r w:rsidRPr="001A1B47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*** p &lt; .001</w:t>
            </w:r>
          </w:p>
        </w:tc>
      </w:tr>
    </w:tbl>
    <w:p w14:paraId="0EA90E44" w14:textId="77777777" w:rsidR="00E1374A" w:rsidRPr="00333470" w:rsidRDefault="00E1374A" w:rsidP="00E1374A">
      <w:pPr>
        <w:adjustRightInd w:val="0"/>
        <w:snapToGrid w:val="0"/>
        <w:spacing w:line="480" w:lineRule="auto"/>
        <w:textAlignment w:val="center"/>
        <w:rPr>
          <w:rFonts w:ascii="Times New Roman" w:hAnsi="Times New Roman" w:cs="Times New Roman"/>
          <w:b/>
          <w:color w:val="000000" w:themeColor="text1"/>
        </w:rPr>
      </w:pPr>
    </w:p>
    <w:p w14:paraId="0694F503" w14:textId="77777777" w:rsidR="00E1374A" w:rsidRDefault="00E1374A" w:rsidP="00E1374A">
      <w:pPr>
        <w:adjustRightInd w:val="0"/>
        <w:snapToGrid w:val="0"/>
        <w:spacing w:line="480" w:lineRule="auto"/>
        <w:ind w:firstLineChars="200" w:firstLine="480"/>
        <w:textAlignment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B88314F" w14:textId="77777777" w:rsidR="004B137A" w:rsidRDefault="004B137A">
      <w:bookmarkStart w:id="1" w:name="_GoBack"/>
      <w:bookmarkEnd w:id="1"/>
    </w:p>
    <w:sectPr w:rsidR="004B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3FA5297F" w14:textId="77777777" w:rsidR="00E1374A" w:rsidRPr="001410CF" w:rsidRDefault="00E1374A" w:rsidP="00E1374A">
      <w:pPr>
        <w:pStyle w:val="CommentText"/>
        <w:rPr>
          <w:b/>
        </w:rPr>
      </w:pPr>
      <w:r w:rsidRPr="001410CF">
        <w:rPr>
          <w:rStyle w:val="CommentReference"/>
          <w:b/>
        </w:rPr>
        <w:annotationRef/>
      </w:r>
      <w:r w:rsidRPr="001410CF">
        <w:rPr>
          <w:b/>
        </w:rPr>
        <w:t>SPI: Please ensure to capture the "Supplementary information"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529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95948352"/>
      <w:docPartObj>
        <w:docPartGallery w:val="Page Numbers (Bottom of Page)"/>
        <w:docPartUnique/>
      </w:docPartObj>
    </w:sdtPr>
    <w:sdtEndPr/>
    <w:sdtContent>
      <w:p w14:paraId="5E913016" w14:textId="77777777" w:rsidR="00180C25" w:rsidRPr="00CF2A5E" w:rsidRDefault="00E1374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2A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2A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2A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2A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E9B9B" w14:textId="77777777" w:rsidR="00180C25" w:rsidRPr="00CF2A5E" w:rsidRDefault="00E1374A" w:rsidP="0003723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1FAD" w14:textId="77777777" w:rsidR="00180C25" w:rsidRPr="00CF2A5E" w:rsidRDefault="00E1374A" w:rsidP="00083546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CF2A5E">
      <w:rPr>
        <w:rFonts w:ascii="Times New Roman" w:hAnsi="Times New Roman" w:cs="Times New Roman"/>
        <w:sz w:val="24"/>
        <w:szCs w:val="24"/>
      </w:rPr>
      <w:t>HEALTH STATUS AFTER MEDICAL REHABILITATION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4A"/>
    <w:rsid w:val="00002FDD"/>
    <w:rsid w:val="0000524C"/>
    <w:rsid w:val="00011F52"/>
    <w:rsid w:val="00044B8B"/>
    <w:rsid w:val="00062BE1"/>
    <w:rsid w:val="00067683"/>
    <w:rsid w:val="00067C30"/>
    <w:rsid w:val="00070C1D"/>
    <w:rsid w:val="00084D69"/>
    <w:rsid w:val="0008515A"/>
    <w:rsid w:val="0009151D"/>
    <w:rsid w:val="000A2EE8"/>
    <w:rsid w:val="000A4928"/>
    <w:rsid w:val="000A7B2F"/>
    <w:rsid w:val="000B1CD6"/>
    <w:rsid w:val="000C49BB"/>
    <w:rsid w:val="000E6AA4"/>
    <w:rsid w:val="000F154D"/>
    <w:rsid w:val="000F1704"/>
    <w:rsid w:val="00102599"/>
    <w:rsid w:val="00106B9D"/>
    <w:rsid w:val="00115567"/>
    <w:rsid w:val="00126754"/>
    <w:rsid w:val="00142976"/>
    <w:rsid w:val="001448D1"/>
    <w:rsid w:val="00151C33"/>
    <w:rsid w:val="001602C2"/>
    <w:rsid w:val="001619A6"/>
    <w:rsid w:val="00162728"/>
    <w:rsid w:val="00164F32"/>
    <w:rsid w:val="00187463"/>
    <w:rsid w:val="001A0FD3"/>
    <w:rsid w:val="001A2D50"/>
    <w:rsid w:val="001A323C"/>
    <w:rsid w:val="001A46BD"/>
    <w:rsid w:val="001B2F66"/>
    <w:rsid w:val="001B5A6F"/>
    <w:rsid w:val="001B6048"/>
    <w:rsid w:val="001B62F3"/>
    <w:rsid w:val="001C70C4"/>
    <w:rsid w:val="001D4B41"/>
    <w:rsid w:val="001D4D12"/>
    <w:rsid w:val="001D6055"/>
    <w:rsid w:val="001D6383"/>
    <w:rsid w:val="001E4F9A"/>
    <w:rsid w:val="001F4D33"/>
    <w:rsid w:val="002007F4"/>
    <w:rsid w:val="00201248"/>
    <w:rsid w:val="002014D4"/>
    <w:rsid w:val="00240C2C"/>
    <w:rsid w:val="00243F70"/>
    <w:rsid w:val="002443E6"/>
    <w:rsid w:val="002709F4"/>
    <w:rsid w:val="002A1257"/>
    <w:rsid w:val="002A4E34"/>
    <w:rsid w:val="002B6F41"/>
    <w:rsid w:val="002C6435"/>
    <w:rsid w:val="002C7EE1"/>
    <w:rsid w:val="002E77B0"/>
    <w:rsid w:val="002E78EC"/>
    <w:rsid w:val="002F4322"/>
    <w:rsid w:val="003047E2"/>
    <w:rsid w:val="0031196D"/>
    <w:rsid w:val="00311B0F"/>
    <w:rsid w:val="00312638"/>
    <w:rsid w:val="0032141A"/>
    <w:rsid w:val="00326E03"/>
    <w:rsid w:val="003305EA"/>
    <w:rsid w:val="00343F85"/>
    <w:rsid w:val="0034743E"/>
    <w:rsid w:val="0036047B"/>
    <w:rsid w:val="003739FF"/>
    <w:rsid w:val="00381FAC"/>
    <w:rsid w:val="00392DDE"/>
    <w:rsid w:val="003A4905"/>
    <w:rsid w:val="003D2264"/>
    <w:rsid w:val="003D25C0"/>
    <w:rsid w:val="003E4054"/>
    <w:rsid w:val="003F769C"/>
    <w:rsid w:val="004027EE"/>
    <w:rsid w:val="00417151"/>
    <w:rsid w:val="004204BF"/>
    <w:rsid w:val="00423FB7"/>
    <w:rsid w:val="00440F8C"/>
    <w:rsid w:val="00441CE6"/>
    <w:rsid w:val="00444977"/>
    <w:rsid w:val="0045552C"/>
    <w:rsid w:val="00457EA8"/>
    <w:rsid w:val="004609F4"/>
    <w:rsid w:val="004709FC"/>
    <w:rsid w:val="0048244B"/>
    <w:rsid w:val="00492146"/>
    <w:rsid w:val="00494829"/>
    <w:rsid w:val="004A2856"/>
    <w:rsid w:val="004A4B74"/>
    <w:rsid w:val="004A7C7C"/>
    <w:rsid w:val="004B137A"/>
    <w:rsid w:val="004D198A"/>
    <w:rsid w:val="004E0708"/>
    <w:rsid w:val="004E46BC"/>
    <w:rsid w:val="004E5C45"/>
    <w:rsid w:val="004F5D5A"/>
    <w:rsid w:val="004F7234"/>
    <w:rsid w:val="005203FC"/>
    <w:rsid w:val="00526F1B"/>
    <w:rsid w:val="0053014E"/>
    <w:rsid w:val="005418F5"/>
    <w:rsid w:val="0054466A"/>
    <w:rsid w:val="005602DE"/>
    <w:rsid w:val="005631F9"/>
    <w:rsid w:val="005847CD"/>
    <w:rsid w:val="00585B98"/>
    <w:rsid w:val="00590186"/>
    <w:rsid w:val="005A2779"/>
    <w:rsid w:val="005B0D32"/>
    <w:rsid w:val="005B6383"/>
    <w:rsid w:val="005B6D10"/>
    <w:rsid w:val="005D6FFA"/>
    <w:rsid w:val="005E6727"/>
    <w:rsid w:val="005F0D7D"/>
    <w:rsid w:val="00605256"/>
    <w:rsid w:val="00623598"/>
    <w:rsid w:val="00623DBE"/>
    <w:rsid w:val="00631810"/>
    <w:rsid w:val="00634623"/>
    <w:rsid w:val="00634B76"/>
    <w:rsid w:val="00635ADB"/>
    <w:rsid w:val="006500C6"/>
    <w:rsid w:val="00671708"/>
    <w:rsid w:val="00672A30"/>
    <w:rsid w:val="00674AAD"/>
    <w:rsid w:val="006765A5"/>
    <w:rsid w:val="006928DB"/>
    <w:rsid w:val="00694317"/>
    <w:rsid w:val="006A08C5"/>
    <w:rsid w:val="006A0B69"/>
    <w:rsid w:val="006A5F66"/>
    <w:rsid w:val="006B6009"/>
    <w:rsid w:val="006D0D5F"/>
    <w:rsid w:val="006D1189"/>
    <w:rsid w:val="006D722A"/>
    <w:rsid w:val="006E5398"/>
    <w:rsid w:val="006F0DDA"/>
    <w:rsid w:val="006F18C9"/>
    <w:rsid w:val="00705066"/>
    <w:rsid w:val="00717F86"/>
    <w:rsid w:val="00721B45"/>
    <w:rsid w:val="00724672"/>
    <w:rsid w:val="007253A7"/>
    <w:rsid w:val="00726B55"/>
    <w:rsid w:val="00731BF8"/>
    <w:rsid w:val="0073297F"/>
    <w:rsid w:val="00747FEB"/>
    <w:rsid w:val="00756148"/>
    <w:rsid w:val="007610C8"/>
    <w:rsid w:val="007670DF"/>
    <w:rsid w:val="0077611A"/>
    <w:rsid w:val="007769B7"/>
    <w:rsid w:val="00782B44"/>
    <w:rsid w:val="007846F9"/>
    <w:rsid w:val="00794BFC"/>
    <w:rsid w:val="007B469A"/>
    <w:rsid w:val="007B552A"/>
    <w:rsid w:val="007C5F20"/>
    <w:rsid w:val="007C67B0"/>
    <w:rsid w:val="007E5291"/>
    <w:rsid w:val="007F668C"/>
    <w:rsid w:val="007F6BC5"/>
    <w:rsid w:val="00804DCB"/>
    <w:rsid w:val="00824B80"/>
    <w:rsid w:val="008723FD"/>
    <w:rsid w:val="00880FB7"/>
    <w:rsid w:val="00881962"/>
    <w:rsid w:val="008819AE"/>
    <w:rsid w:val="00897DF5"/>
    <w:rsid w:val="008A319D"/>
    <w:rsid w:val="008B0F2C"/>
    <w:rsid w:val="008D0F7D"/>
    <w:rsid w:val="008D1BD3"/>
    <w:rsid w:val="00905005"/>
    <w:rsid w:val="00911B93"/>
    <w:rsid w:val="00915BAF"/>
    <w:rsid w:val="00927D5C"/>
    <w:rsid w:val="0093001C"/>
    <w:rsid w:val="00964A85"/>
    <w:rsid w:val="00971E4F"/>
    <w:rsid w:val="009725CC"/>
    <w:rsid w:val="009748CC"/>
    <w:rsid w:val="00974C9B"/>
    <w:rsid w:val="009853C5"/>
    <w:rsid w:val="00990032"/>
    <w:rsid w:val="00994181"/>
    <w:rsid w:val="009952E9"/>
    <w:rsid w:val="009A0920"/>
    <w:rsid w:val="009C0629"/>
    <w:rsid w:val="009C1996"/>
    <w:rsid w:val="009D0E97"/>
    <w:rsid w:val="009D1944"/>
    <w:rsid w:val="009F2ADD"/>
    <w:rsid w:val="00A135C6"/>
    <w:rsid w:val="00A31841"/>
    <w:rsid w:val="00A3785A"/>
    <w:rsid w:val="00A40393"/>
    <w:rsid w:val="00A46C88"/>
    <w:rsid w:val="00A66BFD"/>
    <w:rsid w:val="00A924B1"/>
    <w:rsid w:val="00AA2525"/>
    <w:rsid w:val="00AA4EF0"/>
    <w:rsid w:val="00AD1322"/>
    <w:rsid w:val="00AE6F7D"/>
    <w:rsid w:val="00AF6171"/>
    <w:rsid w:val="00B02ABA"/>
    <w:rsid w:val="00B1160F"/>
    <w:rsid w:val="00B12916"/>
    <w:rsid w:val="00B2237E"/>
    <w:rsid w:val="00B35065"/>
    <w:rsid w:val="00B547AE"/>
    <w:rsid w:val="00B72521"/>
    <w:rsid w:val="00B80B85"/>
    <w:rsid w:val="00B92417"/>
    <w:rsid w:val="00B95DDC"/>
    <w:rsid w:val="00BA1BCF"/>
    <w:rsid w:val="00BA1CE4"/>
    <w:rsid w:val="00BB4AAA"/>
    <w:rsid w:val="00BC1EF6"/>
    <w:rsid w:val="00BD1275"/>
    <w:rsid w:val="00BF6AA2"/>
    <w:rsid w:val="00C0210C"/>
    <w:rsid w:val="00C061EF"/>
    <w:rsid w:val="00C11455"/>
    <w:rsid w:val="00C17293"/>
    <w:rsid w:val="00C1751B"/>
    <w:rsid w:val="00C207E4"/>
    <w:rsid w:val="00C42820"/>
    <w:rsid w:val="00C43AE8"/>
    <w:rsid w:val="00C47088"/>
    <w:rsid w:val="00C55B26"/>
    <w:rsid w:val="00C71F04"/>
    <w:rsid w:val="00C84211"/>
    <w:rsid w:val="00C93E43"/>
    <w:rsid w:val="00C94E3E"/>
    <w:rsid w:val="00CB58DA"/>
    <w:rsid w:val="00CC35E2"/>
    <w:rsid w:val="00CD49BA"/>
    <w:rsid w:val="00CE631E"/>
    <w:rsid w:val="00CF2F2D"/>
    <w:rsid w:val="00CF59DD"/>
    <w:rsid w:val="00D0175A"/>
    <w:rsid w:val="00D0223C"/>
    <w:rsid w:val="00D10BAE"/>
    <w:rsid w:val="00D11D82"/>
    <w:rsid w:val="00D358BC"/>
    <w:rsid w:val="00D36363"/>
    <w:rsid w:val="00D56310"/>
    <w:rsid w:val="00D618D7"/>
    <w:rsid w:val="00D63EBC"/>
    <w:rsid w:val="00D75542"/>
    <w:rsid w:val="00D96B60"/>
    <w:rsid w:val="00DC064D"/>
    <w:rsid w:val="00DC1B79"/>
    <w:rsid w:val="00DF1D2B"/>
    <w:rsid w:val="00E029DC"/>
    <w:rsid w:val="00E06741"/>
    <w:rsid w:val="00E1374A"/>
    <w:rsid w:val="00E157BC"/>
    <w:rsid w:val="00E24B05"/>
    <w:rsid w:val="00E24F7E"/>
    <w:rsid w:val="00E27B0C"/>
    <w:rsid w:val="00E3600E"/>
    <w:rsid w:val="00E423D8"/>
    <w:rsid w:val="00E45CB0"/>
    <w:rsid w:val="00E6325F"/>
    <w:rsid w:val="00E84AC8"/>
    <w:rsid w:val="00E87092"/>
    <w:rsid w:val="00EC26AE"/>
    <w:rsid w:val="00EC35FA"/>
    <w:rsid w:val="00EC379D"/>
    <w:rsid w:val="00EC53BE"/>
    <w:rsid w:val="00ED10E0"/>
    <w:rsid w:val="00EF40C6"/>
    <w:rsid w:val="00F04DFE"/>
    <w:rsid w:val="00F22B3F"/>
    <w:rsid w:val="00F312B7"/>
    <w:rsid w:val="00F43B79"/>
    <w:rsid w:val="00F43C34"/>
    <w:rsid w:val="00F45B43"/>
    <w:rsid w:val="00F62C5F"/>
    <w:rsid w:val="00F70E03"/>
    <w:rsid w:val="00F80924"/>
    <w:rsid w:val="00F923F8"/>
    <w:rsid w:val="00F92EE7"/>
    <w:rsid w:val="00F95246"/>
    <w:rsid w:val="00FA1A38"/>
    <w:rsid w:val="00FB465A"/>
    <w:rsid w:val="00FC258B"/>
    <w:rsid w:val="00FD0730"/>
    <w:rsid w:val="00FD6824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48D"/>
  <w15:chartTrackingRefBased/>
  <w15:docId w15:val="{B0455F15-F407-46E3-B7E6-A13741D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4A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374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37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374A"/>
    <w:rPr>
      <w:rFonts w:eastAsiaTheme="minorEastAsia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1374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1374A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4A"/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4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Jewel May</dc:creator>
  <cp:keywords/>
  <dc:description/>
  <cp:lastModifiedBy>Hernandez, Jewel May</cp:lastModifiedBy>
  <cp:revision>1</cp:revision>
  <dcterms:created xsi:type="dcterms:W3CDTF">2021-12-01T19:02:00Z</dcterms:created>
  <dcterms:modified xsi:type="dcterms:W3CDTF">2021-12-01T19:03:00Z</dcterms:modified>
</cp:coreProperties>
</file>