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94" w:rsidRPr="00196D94" w:rsidRDefault="00196D94" w:rsidP="00196D94">
      <w:pPr>
        <w:rPr>
          <w:rFonts w:cstheme="minorHAnsi"/>
          <w:sz w:val="16"/>
          <w:szCs w:val="16"/>
          <w:lang w:val="en-US"/>
        </w:rPr>
      </w:pPr>
      <w:r w:rsidRPr="00196D94">
        <w:rPr>
          <w:rFonts w:cstheme="minorHAnsi"/>
          <w:sz w:val="16"/>
          <w:szCs w:val="16"/>
          <w:lang w:val="en-US"/>
        </w:rPr>
        <w:t xml:space="preserve">Supplementary table 2.  prevalences of all the specific COVID -19 exposures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1845"/>
        <w:gridCol w:w="1058"/>
        <w:gridCol w:w="1058"/>
      </w:tblGrid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Item 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b/>
                <w:bCs/>
                <w:sz w:val="16"/>
                <w:szCs w:val="16"/>
                <w:lang w:val="en-US"/>
              </w:rPr>
              <w:t>Cut-off</w:t>
            </w:r>
          </w:p>
        </w:tc>
        <w:tc>
          <w:tcPr>
            <w:tcW w:w="2116" w:type="dxa"/>
            <w:gridSpan w:val="2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b/>
                <w:bCs/>
                <w:sz w:val="16"/>
                <w:szCs w:val="16"/>
                <w:lang w:val="en-US"/>
              </w:rPr>
              <w:t>% Yes or moderate/strong impact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b/>
                <w:bCs/>
                <w:sz w:val="16"/>
                <w:szCs w:val="16"/>
                <w:lang w:val="en-US"/>
              </w:rPr>
              <w:t>Cov-1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b/>
                <w:bCs/>
                <w:sz w:val="16"/>
                <w:szCs w:val="16"/>
                <w:lang w:val="en-US"/>
              </w:rPr>
              <w:t>Cov-2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Tested positive for COVID-19 or probable COVID-19 (told by healthcare professional)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2.7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6.4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Hospital admission / ICU admission because of COVID-19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0.2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0.7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Partner/parent/child with COVID-19 positive test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3.7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13.2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Partner/parent/child with COVID-19 hospital admission or death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1.6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0.8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Sibling/grandchild/other family member with COVID-19 hospital admission or death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4.7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7.3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Neighbor/friend/other acquaintance with COVID-19 hospital admission or death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30.7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25.4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 xml:space="preserve">Respondent has been in quarantine 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 xml:space="preserve">No = 0, Yes = 1 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12.5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11.6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GP visit canceled by GP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10.2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2.7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GP visit  replaced by telephone consultation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15.2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8.2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Respondent canceled/postponed GP visit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7.4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Specialist outpatient visit canceled by outpatient clinic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24.9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6.7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Specialist outpatient visit replaced by telephone consultation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21.1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16.1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Respondent canceled/postponed specialist outpatient visit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7.7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3.0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Respondent postponed help seeking for physical/psychological complaints because of the COVID situation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8.6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8.6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Providing personal/household care: experience of increased burden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2.4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8.2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Providing personal/household care: more than before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4.1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Decrease in received personal/household care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4.9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1.6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Work situation: lower salary due to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1.6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0.4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Difficulties with grocery shopping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15.2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14.0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Weight loss / weight gain because of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36.9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44.4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Less physical activity than before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50.5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50.4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Increased alcohol used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14.2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12.5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Less social contact with family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38.0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41.9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Less social contact with friends and acquaintances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41.0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44.2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Less social contact with formal relationships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12.7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9.7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job loss/financial problems of respondent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8.9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7.6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job loss/financial problems of close relative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15.3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15.4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lastRenderedPageBreak/>
              <w:t>Impact of cancelation of leisure activities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72.0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74.2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not being able to visit bars, restaurants and/or shops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73.2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82.6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experience of illness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13.2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death or severe illness of partner or household member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7.8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10.0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Death or severe illness of family member or friend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28.8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38.0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no contact or less contact with children/grandchildren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55.5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52.5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no contact or less contact with family/friends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68.3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71.1</w:t>
            </w:r>
          </w:p>
        </w:tc>
      </w:tr>
      <w:tr w:rsidR="00196D94" w:rsidRPr="00196D94" w:rsidTr="006F08D1"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Impact of difficulties in obtaining essential medication during the COVID-19 pandemic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94" w:rsidRPr="00196D94" w:rsidRDefault="00196D94" w:rsidP="00196D94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196D94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5.7</w:t>
            </w:r>
          </w:p>
        </w:tc>
        <w:tc>
          <w:tcPr>
            <w:tcW w:w="1058" w:type="dxa"/>
            <w:shd w:val="clear" w:color="auto" w:fill="FFFFFF" w:themeFill="background1"/>
          </w:tcPr>
          <w:p w:rsidR="00196D94" w:rsidRPr="00196D94" w:rsidRDefault="00196D94" w:rsidP="00196D94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196D94">
              <w:rPr>
                <w:rFonts w:eastAsia="Times New Roman" w:cstheme="minorHAnsi"/>
                <w:sz w:val="16"/>
                <w:szCs w:val="16"/>
                <w:lang w:eastAsia="zh-CN"/>
              </w:rPr>
              <w:t>4.6</w:t>
            </w:r>
          </w:p>
        </w:tc>
      </w:tr>
    </w:tbl>
    <w:p w:rsidR="00196D94" w:rsidRPr="00196D94" w:rsidRDefault="00196D94" w:rsidP="00196D94">
      <w:pPr>
        <w:rPr>
          <w:rFonts w:cstheme="minorHAnsi"/>
          <w:sz w:val="16"/>
          <w:szCs w:val="16"/>
        </w:rPr>
      </w:pPr>
    </w:p>
    <w:p w:rsidR="00196D94" w:rsidRPr="00196D94" w:rsidRDefault="00196D94" w:rsidP="00196D94">
      <w:pPr>
        <w:rPr>
          <w:rFonts w:cstheme="minorHAnsi"/>
          <w:sz w:val="16"/>
          <w:szCs w:val="16"/>
          <w:lang w:val="en-US"/>
        </w:rPr>
      </w:pPr>
      <w:bookmarkStart w:id="0" w:name="_GoBack"/>
      <w:bookmarkEnd w:id="0"/>
    </w:p>
    <w:p w:rsidR="004150BC" w:rsidRPr="00B6681B" w:rsidRDefault="004150BC" w:rsidP="00B6681B"/>
    <w:sectPr w:rsidR="004150BC" w:rsidRPr="00B6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920"/>
    <w:multiLevelType w:val="hybridMultilevel"/>
    <w:tmpl w:val="CDACE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1C"/>
    <w:rsid w:val="0014111C"/>
    <w:rsid w:val="00196D94"/>
    <w:rsid w:val="004150BC"/>
    <w:rsid w:val="00B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8C81-45F3-43DE-9BAB-05195D1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11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Holwerda, T.J.</dc:creator>
  <cp:keywords/>
  <dc:description/>
  <cp:lastModifiedBy>Holwerda, T.J.</cp:lastModifiedBy>
  <cp:revision>2</cp:revision>
  <dcterms:created xsi:type="dcterms:W3CDTF">2022-04-06T12:19:00Z</dcterms:created>
  <dcterms:modified xsi:type="dcterms:W3CDTF">2022-04-06T12:19:00Z</dcterms:modified>
</cp:coreProperties>
</file>