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95" w:rsidRDefault="00CB6E95" w:rsidP="00CB6E95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Supplementary Table 2.</w:t>
      </w:r>
      <w:r>
        <w:rPr>
          <w:rFonts w:ascii="Times New Roman" w:eastAsia="MS Mincho" w:hAnsi="Times New Roman" w:cs="Times New Roman" w:hint="eastAsia"/>
          <w:b/>
          <w:sz w:val="24"/>
          <w:szCs w:val="24"/>
        </w:rPr>
        <w:t xml:space="preserve"> Logistic regression analyses for increases in eGFR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in both patients</w:t>
      </w:r>
      <w:bookmarkStart w:id="0" w:name="_Hlk72535864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who continued and discontinued SGLT2i</w:t>
      </w:r>
      <w:bookmarkEnd w:id="0"/>
    </w:p>
    <w:p w:rsidR="00CB6E95" w:rsidRPr="00F92F7E" w:rsidRDefault="00CB6E95" w:rsidP="00CB6E95">
      <w:pPr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369"/>
        <w:gridCol w:w="1013"/>
        <w:gridCol w:w="1125"/>
        <w:gridCol w:w="1132"/>
        <w:gridCol w:w="1132"/>
        <w:gridCol w:w="1125"/>
        <w:gridCol w:w="1130"/>
      </w:tblGrid>
      <w:tr w:rsidR="00CB6E95" w:rsidRPr="00D15681" w:rsidTr="00FA0ABB">
        <w:trPr>
          <w:trHeight w:val="354"/>
        </w:trPr>
        <w:tc>
          <w:tcPr>
            <w:tcW w:w="1313" w:type="pct"/>
            <w:tcBorders>
              <w:top w:val="single" w:sz="4" w:space="0" w:color="auto"/>
            </w:tcBorders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All </w:t>
            </w: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patients (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</w:t>
            </w: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59</w:t>
            </w: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bottom w:val="single" w:sz="4" w:space="0" w:color="auto"/>
            </w:tcBorders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Univariate analysis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Multivariate analysis</w:t>
            </w: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single" w:sz="4" w:space="0" w:color="auto"/>
              <w:bottom w:val="single" w:sz="8" w:space="0" w:color="000000"/>
            </w:tcBorders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 value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Odds</w:t>
            </w:r>
            <w:r w:rsidRPr="00D15681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 xml:space="preserve"> ratio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Age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B</w:t>
            </w:r>
            <w:r w:rsidRPr="00D15681"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ody mass index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.72-1.01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.050</w:t>
            </w: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S</w:t>
            </w:r>
            <w:r w:rsidRPr="00D15681"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ystolic blood pressure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Heart rate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iCs/>
                <w:kern w:val="24"/>
                <w:sz w:val="24"/>
                <w:szCs w:val="24"/>
              </w:rPr>
              <w:t>HbA1c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F</w:t>
            </w:r>
            <w:r w:rsidRPr="00D15681">
              <w:rPr>
                <w:rFonts w:ascii="Times New Roman" w:eastAsia="MS PGothic" w:hAnsi="Times New Roman" w:cs="Times New Roman" w:hint="eastAsia"/>
                <w:kern w:val="24"/>
                <w:sz w:val="24"/>
                <w:szCs w:val="24"/>
              </w:rPr>
              <w:t>asting blood sugar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L</w:t>
            </w:r>
            <w:r w:rsidRPr="00D15681"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eft ventricular ejection fraction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0.862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Ischemic etiology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Hemoglobin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Hematocrit</w:t>
            </w:r>
            <w:proofErr w:type="spellEnd"/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Serum albumin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.03-0.87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.025</w:t>
            </w: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Serum sodium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Serum potassium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eGFR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BNP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(per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174</w:t>
            </w: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p</w:t>
            </w: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g/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mL</w:t>
            </w: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increase)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.123</w:t>
            </w: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vAlign w:val="center"/>
          </w:tcPr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NT-proBNP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Beta</w:t>
            </w: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-blockers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ACEI/ARB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Loop diuretics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Furosemide (per 10 mg/day increase)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0.466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MRA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Thiazides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B6E95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.133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tatin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B6E95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0.967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Sulfonylureas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tabs>
                <w:tab w:val="left" w:pos="121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DPP-4i</w:t>
            </w:r>
          </w:p>
        </w:tc>
        <w:tc>
          <w:tcPr>
            <w:tcW w:w="561" w:type="pct"/>
          </w:tcPr>
          <w:p w:rsidR="00CB6E95" w:rsidRPr="00D15681" w:rsidRDefault="00CB6E95" w:rsidP="00FA0ABB">
            <w:pPr>
              <w:tabs>
                <w:tab w:val="left" w:pos="121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0.708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proofErr w:type="spellStart"/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Biguanides</w:t>
            </w:r>
            <w:proofErr w:type="spellEnd"/>
          </w:p>
        </w:tc>
        <w:tc>
          <w:tcPr>
            <w:tcW w:w="561" w:type="pct"/>
          </w:tcPr>
          <w:p w:rsidR="00CB6E95" w:rsidRPr="00D15681" w:rsidRDefault="00CB6E95" w:rsidP="00FA0ABB">
            <w:pPr>
              <w:tabs>
                <w:tab w:val="left" w:pos="121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627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E95" w:rsidRPr="00D15681" w:rsidRDefault="00CB6E95" w:rsidP="00FA0ABB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PGothic" w:hAnsi="Times New Roman" w:cs="Times New Roman"/>
                <w:sz w:val="24"/>
                <w:szCs w:val="24"/>
              </w:rPr>
              <w:t>Insulin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B6E95" w:rsidRPr="00D15681" w:rsidRDefault="00CB6E95" w:rsidP="00FA0ABB">
            <w:pPr>
              <w:tabs>
                <w:tab w:val="left" w:pos="121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CB6E95" w:rsidRPr="00D15681" w:rsidRDefault="00CB6E95" w:rsidP="00FA0A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B6E95" w:rsidRPr="00D15681" w:rsidTr="00FA0ABB">
        <w:trPr>
          <w:trHeight w:val="354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B6E95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B6E95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HbA1c, glycated hemoglobin; eGFR, estimated glomerular filtration rate; BNP, b-type natriuretic peptide; NT-proBNP, N-terminal pro-b-type natriuretic peptide; ACEI, angiotensin converting enzyme inhibitors; ARB, angiotensin receptor blockers; MRA, mineralocorticoid receptor antagonists; DPP-4i, </w:t>
            </w:r>
            <w:proofErr w:type="spellStart"/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>dipeptidyl</w:t>
            </w:r>
            <w:proofErr w:type="spellEnd"/>
            <w:r w:rsidRPr="00D156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peptidase-4 inhibitors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.</w:t>
            </w:r>
          </w:p>
          <w:p w:rsidR="00CB6E95" w:rsidRPr="00D15681" w:rsidRDefault="00CB6E95" w:rsidP="00FA0A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Odds ratio were not calculated in several variables due to statistical divergence. </w:t>
            </w:r>
          </w:p>
        </w:tc>
      </w:tr>
    </w:tbl>
    <w:p w:rsidR="009953E3" w:rsidRPr="00CB6E95" w:rsidRDefault="009953E3" w:rsidP="00CB6E95">
      <w:bookmarkStart w:id="1" w:name="_GoBack"/>
      <w:bookmarkEnd w:id="1"/>
    </w:p>
    <w:sectPr w:rsidR="009953E3" w:rsidRPr="00CB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95"/>
    <w:rsid w:val="00007204"/>
    <w:rsid w:val="00073B66"/>
    <w:rsid w:val="00075421"/>
    <w:rsid w:val="00094E32"/>
    <w:rsid w:val="000C1350"/>
    <w:rsid w:val="000C1775"/>
    <w:rsid w:val="000F5548"/>
    <w:rsid w:val="000F6D2D"/>
    <w:rsid w:val="00122FF1"/>
    <w:rsid w:val="00144BBB"/>
    <w:rsid w:val="00156321"/>
    <w:rsid w:val="00177C07"/>
    <w:rsid w:val="0018158B"/>
    <w:rsid w:val="00183D59"/>
    <w:rsid w:val="001A68ED"/>
    <w:rsid w:val="001B2909"/>
    <w:rsid w:val="001B5735"/>
    <w:rsid w:val="001C11AC"/>
    <w:rsid w:val="001C5A07"/>
    <w:rsid w:val="0020021C"/>
    <w:rsid w:val="00205F5E"/>
    <w:rsid w:val="0025174E"/>
    <w:rsid w:val="00255C89"/>
    <w:rsid w:val="00294989"/>
    <w:rsid w:val="0029666D"/>
    <w:rsid w:val="002D5AA6"/>
    <w:rsid w:val="002D7BDE"/>
    <w:rsid w:val="002F3ECD"/>
    <w:rsid w:val="0031053C"/>
    <w:rsid w:val="00363FB7"/>
    <w:rsid w:val="0039620C"/>
    <w:rsid w:val="003E5929"/>
    <w:rsid w:val="003F393E"/>
    <w:rsid w:val="004314D5"/>
    <w:rsid w:val="00433CDC"/>
    <w:rsid w:val="004473ED"/>
    <w:rsid w:val="00494922"/>
    <w:rsid w:val="004A30D8"/>
    <w:rsid w:val="004C7CB7"/>
    <w:rsid w:val="005038EA"/>
    <w:rsid w:val="00530CD2"/>
    <w:rsid w:val="005606FC"/>
    <w:rsid w:val="0056186A"/>
    <w:rsid w:val="005B469A"/>
    <w:rsid w:val="005C7BAB"/>
    <w:rsid w:val="005D7596"/>
    <w:rsid w:val="005E7052"/>
    <w:rsid w:val="00611A0B"/>
    <w:rsid w:val="00665966"/>
    <w:rsid w:val="006849B1"/>
    <w:rsid w:val="0069567A"/>
    <w:rsid w:val="006A01F9"/>
    <w:rsid w:val="006B71DE"/>
    <w:rsid w:val="006D19B9"/>
    <w:rsid w:val="006F2E06"/>
    <w:rsid w:val="007149DE"/>
    <w:rsid w:val="00714EA8"/>
    <w:rsid w:val="0072546B"/>
    <w:rsid w:val="00742AE7"/>
    <w:rsid w:val="00753778"/>
    <w:rsid w:val="007711F9"/>
    <w:rsid w:val="007874A5"/>
    <w:rsid w:val="007C6102"/>
    <w:rsid w:val="007E6F2C"/>
    <w:rsid w:val="007E6F61"/>
    <w:rsid w:val="008242CE"/>
    <w:rsid w:val="00826CD2"/>
    <w:rsid w:val="0083117D"/>
    <w:rsid w:val="00846173"/>
    <w:rsid w:val="00847484"/>
    <w:rsid w:val="00860065"/>
    <w:rsid w:val="00880681"/>
    <w:rsid w:val="00881F5B"/>
    <w:rsid w:val="008823CA"/>
    <w:rsid w:val="008859D1"/>
    <w:rsid w:val="00892444"/>
    <w:rsid w:val="008A520A"/>
    <w:rsid w:val="008D2475"/>
    <w:rsid w:val="00901A9E"/>
    <w:rsid w:val="00915F81"/>
    <w:rsid w:val="00963AA5"/>
    <w:rsid w:val="00985BFF"/>
    <w:rsid w:val="009953E3"/>
    <w:rsid w:val="00996F21"/>
    <w:rsid w:val="009B3B27"/>
    <w:rsid w:val="009B3B29"/>
    <w:rsid w:val="009C4838"/>
    <w:rsid w:val="009C59FE"/>
    <w:rsid w:val="00A15F3F"/>
    <w:rsid w:val="00A53988"/>
    <w:rsid w:val="00A85FB8"/>
    <w:rsid w:val="00A95810"/>
    <w:rsid w:val="00AB3FC8"/>
    <w:rsid w:val="00AB5501"/>
    <w:rsid w:val="00AE2241"/>
    <w:rsid w:val="00AF52C5"/>
    <w:rsid w:val="00B15F6E"/>
    <w:rsid w:val="00B27EB2"/>
    <w:rsid w:val="00B678CC"/>
    <w:rsid w:val="00B821D4"/>
    <w:rsid w:val="00B95339"/>
    <w:rsid w:val="00BA38EF"/>
    <w:rsid w:val="00BB0A21"/>
    <w:rsid w:val="00BD2579"/>
    <w:rsid w:val="00C35089"/>
    <w:rsid w:val="00C66A36"/>
    <w:rsid w:val="00CB6E95"/>
    <w:rsid w:val="00CE3A1F"/>
    <w:rsid w:val="00CF2B7B"/>
    <w:rsid w:val="00D11CA0"/>
    <w:rsid w:val="00D57BDD"/>
    <w:rsid w:val="00D87BF5"/>
    <w:rsid w:val="00D973E1"/>
    <w:rsid w:val="00DA7DAC"/>
    <w:rsid w:val="00DB71C2"/>
    <w:rsid w:val="00DD00B0"/>
    <w:rsid w:val="00E02AF2"/>
    <w:rsid w:val="00E41B10"/>
    <w:rsid w:val="00E45D4B"/>
    <w:rsid w:val="00E564AE"/>
    <w:rsid w:val="00E64500"/>
    <w:rsid w:val="00E667A1"/>
    <w:rsid w:val="00E86867"/>
    <w:rsid w:val="00EB1C24"/>
    <w:rsid w:val="00EE0A82"/>
    <w:rsid w:val="00F0654E"/>
    <w:rsid w:val="00F07A89"/>
    <w:rsid w:val="00F24693"/>
    <w:rsid w:val="00F27808"/>
    <w:rsid w:val="00F5140B"/>
    <w:rsid w:val="00FA53EF"/>
    <w:rsid w:val="00FC72D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051A4-78D7-4615-960B-8A645856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HP Inc.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Espon Lenin S.</dc:creator>
  <cp:keywords>D:\lenin\cloud backup\Cloud\12872\2163\ESM</cp:keywords>
  <dc:description/>
  <cp:lastModifiedBy>Espon Lenin S.</cp:lastModifiedBy>
  <cp:revision>1</cp:revision>
  <dcterms:created xsi:type="dcterms:W3CDTF">2021-07-17T15:19:00Z</dcterms:created>
  <dcterms:modified xsi:type="dcterms:W3CDTF">2021-07-17T15:19:00Z</dcterms:modified>
</cp:coreProperties>
</file>