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9D" w:rsidRDefault="00FB039D" w:rsidP="00FB039D">
      <w:pPr>
        <w:widowControl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t>Supplementary Table 3.</w:t>
      </w:r>
      <w:r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Logistic regression analyses for increases in eGFR</w:t>
      </w:r>
      <w:r>
        <w:rPr>
          <w:rFonts w:ascii="Times New Roman" w:eastAsia="ＭＳ 明朝" w:hAnsi="Times New Roman" w:cs="Times New Roman"/>
          <w:b/>
          <w:sz w:val="24"/>
          <w:szCs w:val="24"/>
        </w:rPr>
        <w:t xml:space="preserve"> in both patients</w:t>
      </w:r>
      <w:bookmarkStart w:id="0" w:name="_Hlk72535864"/>
      <w:r>
        <w:rPr>
          <w:rFonts w:ascii="Times New Roman" w:eastAsia="ＭＳ 明朝" w:hAnsi="Times New Roman" w:cs="Times New Roman"/>
          <w:b/>
          <w:sz w:val="24"/>
          <w:szCs w:val="24"/>
        </w:rPr>
        <w:t xml:space="preserve"> who continued and discontinued SGLT2i</w:t>
      </w:r>
      <w:bookmarkEnd w:id="0"/>
    </w:p>
    <w:p w:rsidR="00FB039D" w:rsidRPr="00F92F7E" w:rsidRDefault="00FB039D" w:rsidP="00FB039D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453"/>
        <w:gridCol w:w="1476"/>
        <w:gridCol w:w="1639"/>
        <w:gridCol w:w="1649"/>
        <w:gridCol w:w="1649"/>
        <w:gridCol w:w="1639"/>
        <w:gridCol w:w="1647"/>
      </w:tblGrid>
      <w:tr w:rsidR="00FB039D" w:rsidRPr="00D15681" w:rsidTr="00207C33">
        <w:trPr>
          <w:trHeight w:val="354"/>
        </w:trPr>
        <w:tc>
          <w:tcPr>
            <w:tcW w:w="1313" w:type="pct"/>
            <w:tcBorders>
              <w:top w:val="single" w:sz="4" w:space="0" w:color="auto"/>
            </w:tcBorders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All </w:t>
            </w: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patients (</w:t>
            </w:r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N</w:t>
            </w: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59</w:t>
            </w: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bottom w:val="single" w:sz="4" w:space="0" w:color="auto"/>
            </w:tcBorders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8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Univariate analysis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Multivariate analysis</w:t>
            </w: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single" w:sz="4" w:space="0" w:color="auto"/>
              <w:bottom w:val="single" w:sz="8" w:space="0" w:color="000000"/>
            </w:tcBorders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p value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Odds</w:t>
            </w:r>
            <w:r w:rsidRPr="00D15681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 xml:space="preserve"> ratio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Age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</w:t>
            </w:r>
            <w:r w:rsidRPr="00D15681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ody mass index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.72-1.01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.050</w:t>
            </w: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</w:t>
            </w:r>
            <w:r w:rsidRPr="00D15681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ystolic blood pressure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Heart rate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iCs/>
                <w:kern w:val="24"/>
                <w:sz w:val="24"/>
                <w:szCs w:val="24"/>
              </w:rPr>
              <w:t>HbA1c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F</w:t>
            </w:r>
            <w:r w:rsidRPr="00D15681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asting blood sugar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L</w:t>
            </w:r>
            <w:r w:rsidRPr="00D15681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eft ventricular ejection fraction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0.862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Ischemic etiology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Hemoglobin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Hematocrit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Serum albumin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.03-0.87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.025</w:t>
            </w: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Serum sodium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Serum potassium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eGFR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BNP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(per 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174</w:t>
            </w: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g/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mL</w:t>
            </w: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increase)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.123</w:t>
            </w: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lastRenderedPageBreak/>
              <w:t>NT-proBNP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Beta</w:t>
            </w: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-blockers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ACEI/ARB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Loop diuretics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Furosemide (per 10 mg/day increase)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0.466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MRA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Thiazides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FB039D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.133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tatin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FB039D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0.967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Sulfonylureas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DPP-4i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0.708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Biguanides</w:t>
            </w:r>
          </w:p>
        </w:tc>
        <w:tc>
          <w:tcPr>
            <w:tcW w:w="561" w:type="pct"/>
          </w:tcPr>
          <w:p w:rsidR="00FB039D" w:rsidRPr="00D15681" w:rsidRDefault="00FB039D" w:rsidP="00207C33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627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39D" w:rsidRPr="00D15681" w:rsidRDefault="00FB039D" w:rsidP="00207C33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1568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Insulin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FB039D" w:rsidRPr="00D15681" w:rsidRDefault="00FB039D" w:rsidP="00207C33">
            <w:pPr>
              <w:tabs>
                <w:tab w:val="left" w:pos="1210"/>
              </w:tabs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FB039D" w:rsidRPr="00D15681" w:rsidRDefault="00FB039D" w:rsidP="00207C3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B039D" w:rsidRPr="00D15681" w:rsidTr="00207C33">
        <w:trPr>
          <w:trHeight w:val="354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FB039D" w:rsidRDefault="00FB039D" w:rsidP="00207C3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FB039D" w:rsidRDefault="00FB039D" w:rsidP="00207C3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ＭＳ 明朝" w:hAnsi="Times New Roman" w:cs="Times New Roman"/>
                <w:sz w:val="24"/>
                <w:szCs w:val="24"/>
              </w:rPr>
              <w:t>HbA1c, glycated hemoglobin; eGFR, estimated glomerular filtration rate; BNP, b-type natriuretic peptide; NT-proBNP, N-terminal pro-b-type natriuretic peptide; ACEI, angiotensin converting enzyme inhibitors; ARB, angiotensin receptor blockers; MRA, mineralocorticoid receptor antagonists; DPP-4i, dipeptidyl peptidase-4 inhibitors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.</w:t>
            </w:r>
          </w:p>
          <w:p w:rsidR="00FB039D" w:rsidRPr="00D15681" w:rsidRDefault="00FB039D" w:rsidP="00207C3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Odds ratio were not calculated in several variables due to statistical divergence. </w:t>
            </w:r>
          </w:p>
        </w:tc>
      </w:tr>
    </w:tbl>
    <w:p w:rsidR="00FB039D" w:rsidRPr="00D15681" w:rsidRDefault="00FB039D" w:rsidP="00FB039D"/>
    <w:p w:rsidR="00FB039D" w:rsidRPr="002072A8" w:rsidRDefault="00FB039D" w:rsidP="00FB039D"/>
    <w:p w:rsidR="001B0627" w:rsidRPr="00FB039D" w:rsidRDefault="00FB039D">
      <w:bookmarkStart w:id="1" w:name="_GoBack"/>
      <w:bookmarkEnd w:id="1"/>
    </w:p>
    <w:sectPr w:rsidR="001B0627" w:rsidRPr="00FB039D" w:rsidSect="00D1568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D"/>
    <w:rsid w:val="00592282"/>
    <w:rsid w:val="00CF0BBE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51D1B-DFE6-4497-A389-7D985ED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輝彦</dc:creator>
  <cp:keywords/>
  <dc:description/>
  <cp:lastModifiedBy>今村 輝彦</cp:lastModifiedBy>
  <cp:revision>1</cp:revision>
  <dcterms:created xsi:type="dcterms:W3CDTF">2021-07-16T19:42:00Z</dcterms:created>
  <dcterms:modified xsi:type="dcterms:W3CDTF">2021-07-16T19:43:00Z</dcterms:modified>
</cp:coreProperties>
</file>