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616A" w14:textId="6740CC12" w:rsidR="00012B3B" w:rsidRPr="004D65DE" w:rsidRDefault="00012B3B" w:rsidP="00012B3B">
      <w:pPr>
        <w:spacing w:line="360" w:lineRule="auto"/>
        <w:rPr>
          <w:lang w:val="en-US"/>
        </w:rPr>
      </w:pPr>
      <w:bookmarkStart w:id="0" w:name="OLE_LINK133"/>
      <w:bookmarkStart w:id="1" w:name="OLE_LINK134"/>
      <w:r w:rsidRPr="004D65DE">
        <w:rPr>
          <w:lang w:val="en-US"/>
        </w:rPr>
        <w:t>Supplementary materials</w:t>
      </w:r>
      <w:bookmarkStart w:id="2" w:name="_GoBack"/>
      <w:bookmarkEnd w:id="2"/>
    </w:p>
    <w:p w14:paraId="689391C3" w14:textId="773E6E46" w:rsidR="00557247" w:rsidRPr="004D65DE" w:rsidRDefault="00EC11DB" w:rsidP="00EC11DB">
      <w:pPr>
        <w:spacing w:line="360" w:lineRule="auto"/>
        <w:rPr>
          <w:lang w:val="en-US"/>
        </w:rPr>
      </w:pPr>
      <w:r w:rsidRPr="004D65DE">
        <w:rPr>
          <w:lang w:val="en-US"/>
        </w:rPr>
        <w:t xml:space="preserve">Supplementary table 1. </w:t>
      </w:r>
      <w:r w:rsidR="00BF4084" w:rsidRPr="004D65DE">
        <w:rPr>
          <w:lang w:val="en-US"/>
        </w:rPr>
        <w:t>Definition of high-risk patients</w:t>
      </w:r>
      <w:r w:rsidR="00557247" w:rsidRPr="004D65DE">
        <w:rPr>
          <w:lang w:val="en-US"/>
        </w:rPr>
        <w:t xml:space="preserve"> for post-ERCP pancreatitis (PEP)</w:t>
      </w:r>
    </w:p>
    <w:p w14:paraId="3D82AD99" w14:textId="00F22322" w:rsidR="00557247" w:rsidRPr="004D65DE" w:rsidRDefault="00557247" w:rsidP="00557247">
      <w:pPr>
        <w:spacing w:line="360" w:lineRule="auto"/>
        <w:rPr>
          <w:lang w:val="en-US"/>
        </w:rPr>
      </w:pPr>
      <w:r w:rsidRPr="004D65DE">
        <w:rPr>
          <w:sz w:val="21"/>
          <w:szCs w:val="21"/>
          <w:lang w:val="en-US"/>
        </w:rPr>
        <w:t xml:space="preserve">Abbreviations: ERCP, </w:t>
      </w:r>
      <w:r w:rsidRPr="004D65DE">
        <w:rPr>
          <w:rFonts w:cstheme="minorHAnsi"/>
          <w:sz w:val="21"/>
          <w:szCs w:val="21"/>
          <w:lang w:val="en-US"/>
        </w:rPr>
        <w:t>endoscopic retrograde cholangiopancreatography.</w:t>
      </w:r>
    </w:p>
    <w:p w14:paraId="179C27DB" w14:textId="77777777" w:rsidR="00557247" w:rsidRPr="004D65DE" w:rsidRDefault="00557247" w:rsidP="00EC11DB">
      <w:pPr>
        <w:spacing w:line="360" w:lineRule="auto"/>
        <w:rPr>
          <w:lang w:val="en-US"/>
        </w:rPr>
      </w:pPr>
    </w:p>
    <w:tbl>
      <w:tblPr>
        <w:tblStyle w:val="TableGrid"/>
        <w:tblpPr w:leftFromText="181" w:rightFromText="181" w:vertAnchor="page" w:tblpY="2320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EC11DB" w:rsidRPr="004D65DE" w14:paraId="3F78DAED" w14:textId="77777777" w:rsidTr="00557247">
        <w:trPr>
          <w:trHeight w:val="811"/>
        </w:trPr>
        <w:tc>
          <w:tcPr>
            <w:tcW w:w="9010" w:type="dxa"/>
            <w:gridSpan w:val="2"/>
            <w:vAlign w:val="center"/>
          </w:tcPr>
          <w:p w14:paraId="5F0AE179" w14:textId="68876CFC" w:rsidR="00EC11DB" w:rsidRPr="004D65DE" w:rsidRDefault="00EC11DB" w:rsidP="00557247">
            <w:pPr>
              <w:rPr>
                <w:lang w:val="en-US"/>
              </w:rPr>
            </w:pPr>
            <w:r w:rsidRPr="004D65DE">
              <w:rPr>
                <w:rFonts w:hint="eastAsia"/>
                <w:lang w:val="en-US"/>
              </w:rPr>
              <w:t>Patients were considered high-risk for PEP if they met at least one of the major criteria</w:t>
            </w:r>
            <w:r w:rsidRPr="004D65DE">
              <w:rPr>
                <w:lang w:val="en-US"/>
              </w:rPr>
              <w:t xml:space="preserve">, or </w:t>
            </w:r>
            <w:r w:rsidRPr="004D65DE">
              <w:rPr>
                <w:rFonts w:hint="eastAsia"/>
                <w:lang w:val="en-US"/>
              </w:rPr>
              <w:t>two or more of the minor criteria</w:t>
            </w:r>
            <w:r w:rsidRPr="004D65DE">
              <w:rPr>
                <w:lang w:val="en-US"/>
              </w:rPr>
              <w:t>:</w:t>
            </w:r>
          </w:p>
        </w:tc>
      </w:tr>
      <w:tr w:rsidR="005E0E0D" w:rsidRPr="004D65DE" w14:paraId="197820E5" w14:textId="77777777" w:rsidTr="00557247">
        <w:trPr>
          <w:trHeight w:val="2267"/>
        </w:trPr>
        <w:tc>
          <w:tcPr>
            <w:tcW w:w="2122" w:type="dxa"/>
            <w:vAlign w:val="center"/>
          </w:tcPr>
          <w:p w14:paraId="1A7390EA" w14:textId="67C7C9B2" w:rsidR="005E0E0D" w:rsidRPr="004D65DE" w:rsidRDefault="00EC11DB" w:rsidP="00557247">
            <w:pPr>
              <w:rPr>
                <w:lang w:val="en-US"/>
              </w:rPr>
            </w:pPr>
            <w:r w:rsidRPr="004D65DE">
              <w:rPr>
                <w:lang w:val="en-US"/>
              </w:rPr>
              <w:t>Major criteria</w:t>
            </w:r>
          </w:p>
        </w:tc>
        <w:tc>
          <w:tcPr>
            <w:tcW w:w="6888" w:type="dxa"/>
            <w:vAlign w:val="center"/>
          </w:tcPr>
          <w:p w14:paraId="19694283" w14:textId="239915C4" w:rsidR="00EC11DB" w:rsidRPr="004D65DE" w:rsidRDefault="00557247" w:rsidP="005572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D65DE">
              <w:rPr>
                <w:lang w:val="en-US"/>
              </w:rPr>
              <w:t xml:space="preserve">Clinical </w:t>
            </w:r>
            <w:r w:rsidR="00EC11DB" w:rsidRPr="004D65DE">
              <w:rPr>
                <w:rFonts w:hint="eastAsia"/>
                <w:lang w:val="en-US"/>
              </w:rPr>
              <w:t>suspicion of sphincter of Oddi dysfunction</w:t>
            </w:r>
          </w:p>
          <w:p w14:paraId="59F0BE73" w14:textId="44773A34" w:rsidR="00EC11DB" w:rsidRPr="004D65DE" w:rsidRDefault="00557247" w:rsidP="005572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D65DE">
              <w:rPr>
                <w:lang w:val="en-US"/>
              </w:rPr>
              <w:t>H</w:t>
            </w:r>
            <w:r w:rsidR="00EC11DB" w:rsidRPr="004D65DE">
              <w:rPr>
                <w:rFonts w:hint="eastAsia"/>
                <w:lang w:val="en-US"/>
              </w:rPr>
              <w:t>istory of PEP</w:t>
            </w:r>
          </w:p>
          <w:p w14:paraId="54F3019A" w14:textId="258255CC" w:rsidR="00EC11DB" w:rsidRPr="004D65DE" w:rsidRDefault="00557247" w:rsidP="005572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D65DE">
              <w:rPr>
                <w:lang w:val="en-US"/>
              </w:rPr>
              <w:t xml:space="preserve">Pancreatic </w:t>
            </w:r>
            <w:r w:rsidR="00EC11DB" w:rsidRPr="004D65DE">
              <w:rPr>
                <w:rFonts w:hint="eastAsia"/>
                <w:lang w:val="en-US"/>
              </w:rPr>
              <w:t>sphincterotomy</w:t>
            </w:r>
          </w:p>
          <w:p w14:paraId="3B97BB30" w14:textId="02453F95" w:rsidR="00EC11DB" w:rsidRPr="004D65DE" w:rsidRDefault="00557247" w:rsidP="005572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D65DE">
              <w:rPr>
                <w:lang w:val="en-US"/>
              </w:rPr>
              <w:t xml:space="preserve">Precut </w:t>
            </w:r>
            <w:r w:rsidR="00EC11DB" w:rsidRPr="004D65DE">
              <w:rPr>
                <w:rFonts w:hint="eastAsia"/>
                <w:lang w:val="en-US"/>
              </w:rPr>
              <w:t>sphincterotomy</w:t>
            </w:r>
          </w:p>
          <w:p w14:paraId="3A997821" w14:textId="77777777" w:rsidR="00EC11DB" w:rsidRPr="004D65DE" w:rsidRDefault="00EC11DB" w:rsidP="005572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D65DE">
              <w:rPr>
                <w:rFonts w:hint="eastAsia"/>
                <w:lang w:val="en-US"/>
              </w:rPr>
              <w:t>≥</w:t>
            </w:r>
            <w:r w:rsidRPr="004D65DE">
              <w:rPr>
                <w:rFonts w:hint="eastAsia"/>
                <w:lang w:val="en-US"/>
              </w:rPr>
              <w:t>8 cannulation attempts</w:t>
            </w:r>
          </w:p>
          <w:p w14:paraId="5D1F5F90" w14:textId="14A91863" w:rsidR="00EC11DB" w:rsidRPr="004D65DE" w:rsidRDefault="00557247" w:rsidP="005572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D65DE">
              <w:rPr>
                <w:lang w:val="en-US"/>
              </w:rPr>
              <w:t xml:space="preserve">Pneumatic </w:t>
            </w:r>
            <w:r w:rsidR="00EC11DB" w:rsidRPr="004D65DE">
              <w:rPr>
                <w:rFonts w:hint="eastAsia"/>
                <w:lang w:val="en-US"/>
              </w:rPr>
              <w:t>dilatation of an intact biliary sphincter</w:t>
            </w:r>
          </w:p>
          <w:p w14:paraId="5E8B1A2D" w14:textId="05AAB2CA" w:rsidR="005E0E0D" w:rsidRPr="004D65DE" w:rsidRDefault="00557247" w:rsidP="005572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D65DE">
              <w:rPr>
                <w:lang w:val="en-US"/>
              </w:rPr>
              <w:t>Papillectomy</w:t>
            </w:r>
          </w:p>
        </w:tc>
      </w:tr>
      <w:tr w:rsidR="00EC11DB" w:rsidRPr="004D65DE" w14:paraId="0EA6E662" w14:textId="77777777" w:rsidTr="00557247">
        <w:trPr>
          <w:trHeight w:val="2116"/>
        </w:trPr>
        <w:tc>
          <w:tcPr>
            <w:tcW w:w="2122" w:type="dxa"/>
            <w:vAlign w:val="center"/>
          </w:tcPr>
          <w:p w14:paraId="2024D85F" w14:textId="72032C40" w:rsidR="00EC11DB" w:rsidRPr="004D65DE" w:rsidRDefault="00EC11DB" w:rsidP="00557247">
            <w:pPr>
              <w:rPr>
                <w:lang w:val="en-US"/>
              </w:rPr>
            </w:pPr>
            <w:r w:rsidRPr="004D65DE">
              <w:rPr>
                <w:lang w:val="en-US"/>
              </w:rPr>
              <w:t>Minor criteria</w:t>
            </w:r>
          </w:p>
        </w:tc>
        <w:tc>
          <w:tcPr>
            <w:tcW w:w="6888" w:type="dxa"/>
            <w:vAlign w:val="center"/>
          </w:tcPr>
          <w:p w14:paraId="0D28E180" w14:textId="79DBB41D" w:rsidR="00EC11DB" w:rsidRPr="004D65DE" w:rsidRDefault="00557247" w:rsidP="005572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D65DE">
              <w:rPr>
                <w:lang w:val="en-US"/>
              </w:rPr>
              <w:t>Women younger than 50 years</w:t>
            </w:r>
          </w:p>
          <w:p w14:paraId="13E128CE" w14:textId="39DDC678" w:rsidR="00EC11DB" w:rsidRPr="004D65DE" w:rsidRDefault="00557247" w:rsidP="005572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D65DE">
              <w:rPr>
                <w:lang w:val="en-US"/>
              </w:rPr>
              <w:t>History of recurrent pancreatitis (</w:t>
            </w:r>
            <w:r w:rsidR="00EC11DB" w:rsidRPr="004D65DE">
              <w:rPr>
                <w:rFonts w:hint="eastAsia"/>
                <w:lang w:val="en-US"/>
              </w:rPr>
              <w:t>≥</w:t>
            </w:r>
            <w:r w:rsidR="00EC11DB" w:rsidRPr="004D65DE">
              <w:rPr>
                <w:rFonts w:hint="eastAsia"/>
                <w:lang w:val="en-US"/>
              </w:rPr>
              <w:t>2 times)</w:t>
            </w:r>
          </w:p>
          <w:p w14:paraId="21702F26" w14:textId="7285C40F" w:rsidR="00EC11DB" w:rsidRPr="004D65DE" w:rsidRDefault="00EC11DB" w:rsidP="005572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D65DE">
              <w:rPr>
                <w:rFonts w:hint="eastAsia"/>
                <w:lang w:val="en-US"/>
              </w:rPr>
              <w:t>≥</w:t>
            </w:r>
            <w:r w:rsidRPr="004D65DE">
              <w:rPr>
                <w:rFonts w:hint="eastAsia"/>
                <w:lang w:val="en-US"/>
              </w:rPr>
              <w:t xml:space="preserve">3 injections of contrast into the pancreatic duct with </w:t>
            </w:r>
            <w:r w:rsidRPr="004D65DE">
              <w:rPr>
                <w:rFonts w:hint="eastAsia"/>
                <w:lang w:val="en-US"/>
              </w:rPr>
              <w:t>≥</w:t>
            </w:r>
            <w:r w:rsidRPr="004D65DE">
              <w:rPr>
                <w:rFonts w:hint="eastAsia"/>
                <w:lang w:val="en-US"/>
              </w:rPr>
              <w:t>1 injection to the tail of the pancreas</w:t>
            </w:r>
          </w:p>
          <w:p w14:paraId="7D5BAF10" w14:textId="0DC5EA09" w:rsidR="00EC11DB" w:rsidRPr="004D65DE" w:rsidRDefault="00557247" w:rsidP="005572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D65DE">
              <w:rPr>
                <w:lang w:val="en-US"/>
              </w:rPr>
              <w:t>Opacification of pancreatic acini</w:t>
            </w:r>
          </w:p>
          <w:p w14:paraId="408D7AA5" w14:textId="073E5D91" w:rsidR="00EC11DB" w:rsidRPr="004D65DE" w:rsidRDefault="00557247" w:rsidP="005572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D65DE">
              <w:rPr>
                <w:lang w:val="en-US"/>
              </w:rPr>
              <w:t>Brush cytology performed on the pancreatic duct</w:t>
            </w:r>
          </w:p>
        </w:tc>
      </w:tr>
    </w:tbl>
    <w:p w14:paraId="230FA791" w14:textId="78EE7F7D" w:rsidR="005E0E0D" w:rsidRPr="004D65DE" w:rsidRDefault="005E0E0D" w:rsidP="005E0E0D">
      <w:pPr>
        <w:rPr>
          <w:lang w:val="en-US"/>
        </w:rPr>
        <w:sectPr w:rsidR="005E0E0D" w:rsidRPr="004D65DE" w:rsidSect="006B265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7BA29A1" w14:textId="255E38E8" w:rsidR="00714BAD" w:rsidRPr="004D65DE" w:rsidRDefault="00714BAD" w:rsidP="00012B3B">
      <w:pPr>
        <w:spacing w:line="360" w:lineRule="auto"/>
        <w:rPr>
          <w:lang w:val="en-US"/>
        </w:rPr>
      </w:pPr>
      <w:bookmarkStart w:id="3" w:name="OLE_LINK3"/>
      <w:bookmarkStart w:id="4" w:name="OLE_LINK4"/>
      <w:bookmarkStart w:id="5" w:name="OLE_LINK109"/>
      <w:bookmarkStart w:id="6" w:name="OLE_LINK110"/>
      <w:r w:rsidRPr="004D65DE">
        <w:rPr>
          <w:lang w:val="en-US"/>
        </w:rPr>
        <w:lastRenderedPageBreak/>
        <w:t xml:space="preserve">Supplementary table </w:t>
      </w:r>
      <w:bookmarkEnd w:id="3"/>
      <w:bookmarkEnd w:id="4"/>
      <w:r w:rsidR="003049DD" w:rsidRPr="004D65DE">
        <w:rPr>
          <w:lang w:val="en-US"/>
        </w:rPr>
        <w:t>2</w:t>
      </w:r>
      <w:r w:rsidRPr="004D65DE">
        <w:rPr>
          <w:lang w:val="en-US"/>
        </w:rPr>
        <w:t xml:space="preserve">. Details of ERCP </w:t>
      </w:r>
      <w:r w:rsidR="00A41086" w:rsidRPr="004D65DE">
        <w:rPr>
          <w:lang w:val="en-US"/>
        </w:rPr>
        <w:t xml:space="preserve">procedure </w:t>
      </w:r>
      <w:r w:rsidRPr="004D65DE">
        <w:rPr>
          <w:lang w:val="en-US"/>
        </w:rPr>
        <w:t>in 14 patients with SIT</w:t>
      </w:r>
    </w:p>
    <w:tbl>
      <w:tblPr>
        <w:tblW w:w="144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831"/>
        <w:gridCol w:w="1243"/>
        <w:gridCol w:w="1315"/>
        <w:gridCol w:w="1327"/>
        <w:gridCol w:w="1708"/>
        <w:gridCol w:w="1081"/>
        <w:gridCol w:w="1081"/>
        <w:gridCol w:w="1579"/>
        <w:gridCol w:w="1097"/>
        <w:gridCol w:w="1228"/>
        <w:gridCol w:w="1252"/>
      </w:tblGrid>
      <w:tr w:rsidR="007B605A" w:rsidRPr="004D65DE" w14:paraId="73507C5A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</w:tcPr>
          <w:p w14:paraId="1899B4D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7" w:name="OLE_LINK111"/>
            <w:bookmarkStart w:id="8" w:name="OLE_LINK112"/>
            <w:bookmarkEnd w:id="5"/>
            <w:bookmarkEnd w:id="6"/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Patient No.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5BBBF47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Gender</w:t>
            </w: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</w:t>
            </w:r>
          </w:p>
          <w:p w14:paraId="549F9C27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 w:hint="eastAsia"/>
                <w:color w:val="000000"/>
                <w:sz w:val="18"/>
                <w:szCs w:val="18"/>
                <w:lang w:val="en-US"/>
              </w:rPr>
              <w:t>age</w:t>
            </w:r>
          </w:p>
          <w:p w14:paraId="0A367337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(years)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5EEBFCC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Comorbidities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340E58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ERCP indication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3BB14B06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Patient</w:t>
            </w: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’s</w:t>
            </w: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postion</w:t>
            </w:r>
          </w:p>
          <w:p w14:paraId="1B97F1C2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(initial/change)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2F226B6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</w:t>
            </w: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annulation</w:t>
            </w: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methods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567E4227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</w:t>
            </w: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ifficult cannulation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44BCAAC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</w:t>
            </w: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uccessful cannulation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14F19C7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Procedures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14:paraId="140C7632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Procedure time (min)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D1F246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PEP preventions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6EC4146D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</w:t>
            </w: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omplication</w:t>
            </w: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</w:t>
            </w:r>
          </w:p>
        </w:tc>
      </w:tr>
      <w:tr w:rsidR="007B605A" w:rsidRPr="004D65DE" w14:paraId="53ED000F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1BF721E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5889D89E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F/71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B47F8A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bookmarkStart w:id="9" w:name="OLE_LINK99"/>
            <w:bookmarkStart w:id="10" w:name="OLE_LINK100"/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  <w:bookmarkEnd w:id="9"/>
            <w:bookmarkEnd w:id="10"/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31AA436" w14:textId="482D66E3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 Cholangitis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01A9664" w14:textId="75F6B400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Prone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57084DF2" w14:textId="6922FF1F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ded, precut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4A33206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33C30CB6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bookmarkStart w:id="11" w:name="OLE_LINK103"/>
            <w:bookmarkStart w:id="12" w:name="OLE_LINK104"/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  <w:bookmarkEnd w:id="11"/>
            <w:bookmarkEnd w:id="12"/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5CCB77C2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EST, ENBD,</w:t>
            </w:r>
          </w:p>
          <w:p w14:paraId="04BE3EEC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stone removal by basket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180975D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D3B8409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3F44F80E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7B605A" w:rsidRPr="004D65DE" w14:paraId="35D2AFB2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6282A86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DF41FD0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M/49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9752CD3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Cirrhosis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F4598AE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BFF38FB" w14:textId="2E2B23CC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Supine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939D2FE" w14:textId="21215ADE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ded, precut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A6043F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6A1D72C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06C9917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EST, stone removal by basket +  balloon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DDE5326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528DF9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rectal indomethacin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1C16E81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Bleeding</w:t>
            </w:r>
          </w:p>
        </w:tc>
      </w:tr>
      <w:tr w:rsidR="007B605A" w:rsidRPr="004D65DE" w14:paraId="693D31BC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EAB045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31D3A002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M/70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EAE2AF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HBP, CHD, COPD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AB429F1" w14:textId="10D0EBA2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 Cholangitis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CB9C9F6" w14:textId="169DDAA5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Supine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/ </w:t>
            </w:r>
          </w:p>
          <w:p w14:paraId="4E8599D0" w14:textId="7877D586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 prone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766AAA49" w14:textId="54A55D56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51397A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0BAE83B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40FFE26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EST, EPLBD, stone removal by basket +  balloon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339DDBA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A00FCD2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rectal indomethacin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22EFEBFE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7B605A" w:rsidRPr="004D65DE" w14:paraId="5C3FD955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BA9D78E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DBF4FC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F/77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6391F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T2DM, CHD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9E40F32" w14:textId="39EC5F2C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 Cholangitis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D27AFCF" w14:textId="34ABBD27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Prone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69045FB" w14:textId="60E8FEC8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7D9875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5F2A4104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730D0E9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56F4C1E4" w14:textId="714974B0" w:rsidR="007B605A" w:rsidRPr="004D65DE" w:rsidRDefault="00297FF2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6BF335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7021D04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Myocardial infarction</w:t>
            </w:r>
          </w:p>
        </w:tc>
      </w:tr>
      <w:tr w:rsidR="007B605A" w:rsidRPr="004D65DE" w14:paraId="0811E6BE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8816BD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38140342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F/37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2CDCC1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C1CB699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BAP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495F6CE" w14:textId="7631F98C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Left lateral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182A13E8" w14:textId="7C393648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14A614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3D83C5C0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03463D7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38B14C49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4C853A2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rectal indomethacin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143D206E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7B605A" w:rsidRPr="004D65DE" w14:paraId="030509CE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1CDC524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3E10BFCF" w14:textId="4C750904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M/5</w:t>
            </w:r>
            <w:r w:rsidR="00297FF2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39B37D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4BA5CE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C8A8798" w14:textId="08CF76D4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Left lateral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7980BA37" w14:textId="35F5F078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5A74D4AD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F0FE510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2FD36617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EST, EPLBD,</w:t>
            </w:r>
          </w:p>
          <w:p w14:paraId="5C003A93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stone removal by balloon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FD3F86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EDBA4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280FD903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7B605A" w:rsidRPr="004D65DE" w14:paraId="16A4DC96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355E2C6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0E9B5F3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M/27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0F60AF6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A0F577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199BFAE7" w14:textId="06E53FC5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Supine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FF53501" w14:textId="69A734CB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CFF2CF9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46D1C7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18EA743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EST, EPLBD, ENBD,</w:t>
            </w:r>
          </w:p>
          <w:p w14:paraId="75798AF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stone removal by basket +  balloon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52D43064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1515B73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192E0C9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7B605A" w:rsidRPr="004D65DE" w14:paraId="6B8F1E23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DAF2C06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5438D199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M/47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2CDB83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921FE4F" w14:textId="3C0BF31A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 Cholangitis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8260A18" w14:textId="1B6B6723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Supine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265E1C0D" w14:textId="46540D6E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0366F6B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012A13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05BFAEAC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EST, EPLBD, ENBD,</w:t>
            </w:r>
          </w:p>
          <w:p w14:paraId="259CC15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stone removal by basket +  balloon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9B2240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21D49A9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089F8A73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7B605A" w:rsidRPr="004D65DE" w14:paraId="3444C460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C84260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24B43B4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M/37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51FC90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152F2E2" w14:textId="3179F74D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 Cholangitis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63CA862" w14:textId="46E0A478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Right lateral</w:t>
            </w:r>
            <w:r w:rsidR="007B605A" w:rsidRPr="004D65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  <w:t>/</w:t>
            </w:r>
          </w:p>
          <w:p w14:paraId="7014A119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  <w:t xml:space="preserve"> to supine*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627532B1" w14:textId="63556527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5269ED2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5A7B50E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3DD9C0F7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EST, EPLBD, ENBD,</w:t>
            </w:r>
          </w:p>
          <w:p w14:paraId="65CC8657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stone removal by basket +  balloon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24AA3CD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47AD467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673340A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7B605A" w:rsidRPr="004D65DE" w14:paraId="1D555493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D2E7210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9DAABD4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M/48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4FE9997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6570AD3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44719BD" w14:textId="1C5F8FB6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Supine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16B366BE" w14:textId="6DBA838F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B793CE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5220E0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36813807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EST, EPLBD, biliary stenting,</w:t>
            </w:r>
          </w:p>
          <w:p w14:paraId="164F266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stone removal by basket +  balloon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58130A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83484CE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11D7C2B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7B605A" w:rsidRPr="004D65DE" w14:paraId="47313AB0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D9A556E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54CC487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M/87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C0589B3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HBP, CHD, COPD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B806AE6" w14:textId="2F110A0F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 Cholangitis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891CF59" w14:textId="27BA95D1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Left lateral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1CCC6259" w14:textId="224C0D14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eedle knife precut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67E5C214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453599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3CA2193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EST, ENBD,</w:t>
            </w:r>
          </w:p>
          <w:p w14:paraId="31AEB8A3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stone removal by balloon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6EE14A4" w14:textId="10092CBD" w:rsidR="007B605A" w:rsidRPr="004D65DE" w:rsidRDefault="00297FF2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69A9FBC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34EEC61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Pneumonia</w:t>
            </w:r>
          </w:p>
        </w:tc>
      </w:tr>
      <w:tr w:rsidR="007B605A" w:rsidRPr="004D65DE" w14:paraId="289BD835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6A55AD6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509AA8F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F/42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8511B24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A8B273E" w14:textId="3BBBA70F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 Cholangitis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76D5656" w14:textId="0ED3D8F1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Left lateral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895C86F" w14:textId="706DE2C0" w:rsidR="007B605A" w:rsidRPr="004D65DE" w:rsidRDefault="00D77A18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</w:t>
            </w:r>
            <w:r w:rsidR="007B605A"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536FDB9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59B09346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660EC203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EST,ENBD,</w:t>
            </w:r>
          </w:p>
          <w:p w14:paraId="5F35E84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stone removal by basket +  balloon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321C909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E38517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0F75787C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7B605A" w:rsidRPr="004D65DE" w14:paraId="1A4D475E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DC234B4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E6CDA39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M/70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0FC87DC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HBP, CHD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2F4E3E2" w14:textId="2904BA79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 Cholangitis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7D70A3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right lateral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5FB0249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wire-guided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0378BDA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A11073D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0A4F78E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EST, ENBD, stone removal by basket 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25DD927B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0492F62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52AB8D0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7B605A" w:rsidRPr="004D65DE" w14:paraId="6FE476B8" w14:textId="77777777" w:rsidTr="007B605A">
        <w:trPr>
          <w:trHeight w:val="32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1B7991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B7A080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M/77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3932FF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0A2EEE4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CBDS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5B37F76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prone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22DBB8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wire-guided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F7F954A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C8F05A9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25D903B5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EST, EPLBD, ENBD,</w:t>
            </w:r>
          </w:p>
          <w:p w14:paraId="116FEC08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stone removal by balloon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DBEA801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63FF192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3E236B9F" w14:textId="77777777" w:rsidR="007B605A" w:rsidRPr="004D65DE" w:rsidRDefault="007B605A" w:rsidP="0020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65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</w:tr>
    </w:tbl>
    <w:p w14:paraId="6E674CB3" w14:textId="7A18E034" w:rsidR="007B605A" w:rsidRPr="004D65DE" w:rsidRDefault="007B605A" w:rsidP="007B605A">
      <w:pPr>
        <w:spacing w:line="360" w:lineRule="auto"/>
        <w:rPr>
          <w:rFonts w:ascii="Times New Roman" w:eastAsia="Times New Roman" w:hAnsi="Times New Roman" w:cs="Times New Roman"/>
        </w:rPr>
      </w:pPr>
      <w:bookmarkStart w:id="13" w:name="OLE_LINK115"/>
      <w:bookmarkStart w:id="14" w:name="OLE_LINK116"/>
      <w:bookmarkStart w:id="15" w:name="OLE_LINK5"/>
      <w:bookmarkEnd w:id="7"/>
      <w:bookmarkEnd w:id="8"/>
      <w:r w:rsidRPr="004D65DE">
        <w:rPr>
          <w:sz w:val="21"/>
          <w:szCs w:val="21"/>
          <w:lang w:val="en-US"/>
        </w:rPr>
        <w:t xml:space="preserve">Abbreviations: </w:t>
      </w:r>
      <w:r w:rsidR="00B276F2" w:rsidRPr="004D65DE">
        <w:rPr>
          <w:sz w:val="21"/>
          <w:szCs w:val="21"/>
          <w:lang w:val="en-US"/>
        </w:rPr>
        <w:t xml:space="preserve">BAP, biliary acute pancreatitis; </w:t>
      </w:r>
      <w:r w:rsidRPr="004D65DE">
        <w:rPr>
          <w:sz w:val="21"/>
          <w:szCs w:val="21"/>
          <w:lang w:val="en-US"/>
        </w:rPr>
        <w:t xml:space="preserve">CBDS, common bile duct stone; </w:t>
      </w:r>
      <w:r w:rsidR="00B276F2" w:rsidRPr="004D65DE">
        <w:rPr>
          <w:sz w:val="21"/>
          <w:szCs w:val="21"/>
          <w:lang w:val="en-US"/>
        </w:rPr>
        <w:t xml:space="preserve">CHD, coronary heart disease; COPD, chronic obstructive pulmonary disease; </w:t>
      </w:r>
      <w:r w:rsidRPr="004D65DE">
        <w:rPr>
          <w:sz w:val="21"/>
          <w:szCs w:val="21"/>
          <w:lang w:val="en-US"/>
        </w:rPr>
        <w:t xml:space="preserve">ENBD, endoscopic </w:t>
      </w:r>
      <w:proofErr w:type="spellStart"/>
      <w:r w:rsidRPr="004D65DE">
        <w:rPr>
          <w:sz w:val="21"/>
          <w:szCs w:val="21"/>
          <w:lang w:val="en-US"/>
        </w:rPr>
        <w:t>naso</w:t>
      </w:r>
      <w:proofErr w:type="spellEnd"/>
      <w:r w:rsidRPr="004D65DE">
        <w:rPr>
          <w:sz w:val="21"/>
          <w:szCs w:val="21"/>
          <w:lang w:val="en-US"/>
        </w:rPr>
        <w:t xml:space="preserve">-biliary drainage; EPLBD, endoscopic papillary large balloon dilation; ERCP, </w:t>
      </w:r>
      <w:r w:rsidRPr="004D65DE">
        <w:rPr>
          <w:rFonts w:cstheme="minorHAnsi"/>
          <w:sz w:val="21"/>
          <w:szCs w:val="21"/>
          <w:lang w:val="en-US"/>
        </w:rPr>
        <w:t xml:space="preserve">endoscopic retrograde cholangiopancreatography; </w:t>
      </w:r>
      <w:r w:rsidRPr="004D65DE">
        <w:rPr>
          <w:rFonts w:cstheme="minorHAnsi" w:hint="eastAsia"/>
          <w:sz w:val="21"/>
          <w:szCs w:val="21"/>
          <w:lang w:val="en-US"/>
        </w:rPr>
        <w:t>EST</w:t>
      </w:r>
      <w:r w:rsidRPr="004D65DE">
        <w:rPr>
          <w:rFonts w:cstheme="minorHAnsi"/>
          <w:sz w:val="21"/>
          <w:szCs w:val="21"/>
          <w:lang w:val="en-US"/>
        </w:rPr>
        <w:t xml:space="preserve">, endoscopic  sphincterotomy; </w:t>
      </w:r>
      <w:r w:rsidR="00B276F2" w:rsidRPr="004D65DE">
        <w:rPr>
          <w:rFonts w:cstheme="minorHAnsi"/>
          <w:sz w:val="21"/>
          <w:szCs w:val="21"/>
          <w:lang w:val="en-US"/>
        </w:rPr>
        <w:t xml:space="preserve">HBP, high blood pressure; </w:t>
      </w:r>
      <w:r w:rsidR="00703ADE" w:rsidRPr="004D65DE">
        <w:rPr>
          <w:rFonts w:cstheme="minorHAnsi"/>
          <w:sz w:val="21"/>
          <w:szCs w:val="21"/>
          <w:lang w:val="en-US"/>
        </w:rPr>
        <w:t xml:space="preserve">NA, not applicable; </w:t>
      </w:r>
      <w:r w:rsidRPr="004D65DE">
        <w:rPr>
          <w:rFonts w:cstheme="minorHAnsi"/>
          <w:sz w:val="21"/>
          <w:szCs w:val="21"/>
          <w:lang w:val="en-US"/>
        </w:rPr>
        <w:t xml:space="preserve">PEP, post-ERCP  pancreatitis; SIT, situs versus </w:t>
      </w:r>
      <w:proofErr w:type="spellStart"/>
      <w:r w:rsidRPr="004D65DE">
        <w:rPr>
          <w:rFonts w:cstheme="minorHAnsi"/>
          <w:sz w:val="21"/>
          <w:szCs w:val="21"/>
          <w:lang w:val="en-US"/>
        </w:rPr>
        <w:t>totalis</w:t>
      </w:r>
      <w:proofErr w:type="spellEnd"/>
      <w:r w:rsidRPr="004D65DE">
        <w:rPr>
          <w:rFonts w:cstheme="minorHAnsi"/>
          <w:sz w:val="21"/>
          <w:szCs w:val="21"/>
          <w:lang w:val="en-US"/>
        </w:rPr>
        <w:t xml:space="preserve">; </w:t>
      </w:r>
      <w:r w:rsidR="00B276F2" w:rsidRPr="004D65DE">
        <w:rPr>
          <w:rFonts w:cstheme="minorHAnsi"/>
          <w:sz w:val="21"/>
          <w:szCs w:val="21"/>
          <w:lang w:val="en-US"/>
        </w:rPr>
        <w:t>T2DM, type 2 diabetes mellitus.</w:t>
      </w:r>
    </w:p>
    <w:p w14:paraId="346EC574" w14:textId="63F278D0" w:rsidR="007B605A" w:rsidRPr="004D65DE" w:rsidRDefault="00013D2B" w:rsidP="00013D2B">
      <w:pPr>
        <w:spacing w:line="360" w:lineRule="auto"/>
        <w:rPr>
          <w:lang w:val="en-US"/>
        </w:rPr>
      </w:pPr>
      <w:r w:rsidRPr="004D65DE">
        <w:rPr>
          <w:lang w:val="en-US"/>
        </w:rPr>
        <w:t>*Position changed for better papilla visualization</w:t>
      </w:r>
      <w:r w:rsidR="00547963" w:rsidRPr="004D65DE">
        <w:rPr>
          <w:lang w:val="en-US"/>
        </w:rPr>
        <w:t xml:space="preserve"> before cannulation.</w:t>
      </w:r>
    </w:p>
    <w:bookmarkEnd w:id="13"/>
    <w:bookmarkEnd w:id="14"/>
    <w:bookmarkEnd w:id="15"/>
    <w:p w14:paraId="3EA2D555" w14:textId="5FA331B3" w:rsidR="00BF4084" w:rsidRPr="004D65DE" w:rsidRDefault="00BF4084">
      <w:pPr>
        <w:rPr>
          <w:lang w:val="en-US"/>
        </w:rPr>
      </w:pPr>
      <w:r w:rsidRPr="004D65DE">
        <w:rPr>
          <w:lang w:val="en-US"/>
        </w:rPr>
        <w:br w:type="page"/>
      </w:r>
    </w:p>
    <w:p w14:paraId="32A6579A" w14:textId="77777777" w:rsidR="006B265B" w:rsidRPr="004D65DE" w:rsidRDefault="006B265B" w:rsidP="00012B3B">
      <w:pPr>
        <w:spacing w:line="360" w:lineRule="auto"/>
        <w:sectPr w:rsidR="006B265B" w:rsidRPr="004D65DE" w:rsidSect="006B265B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6" w:name="OLE_LINK105"/>
      <w:bookmarkStart w:id="17" w:name="OLE_LINK106"/>
    </w:p>
    <w:p w14:paraId="7AA7CC54" w14:textId="0E674C06" w:rsidR="003A3EF7" w:rsidRPr="004D65DE" w:rsidRDefault="00BA4B8F" w:rsidP="00012B3B">
      <w:pPr>
        <w:spacing w:line="360" w:lineRule="auto"/>
        <w:rPr>
          <w:lang w:val="en-US"/>
        </w:rPr>
      </w:pPr>
      <w:r w:rsidRPr="004D65DE">
        <w:rPr>
          <w:rFonts w:hint="eastAsia"/>
        </w:rPr>
        <w:lastRenderedPageBreak/>
        <w:t>Supplementary</w:t>
      </w:r>
      <w:r w:rsidRPr="004D65DE">
        <w:t xml:space="preserve"> </w:t>
      </w:r>
      <w:bookmarkEnd w:id="16"/>
      <w:bookmarkEnd w:id="17"/>
      <w:r w:rsidRPr="004D65DE">
        <w:rPr>
          <w:rFonts w:hint="eastAsia"/>
        </w:rPr>
        <w:t>table</w:t>
      </w:r>
      <w:r w:rsidR="005C52BC" w:rsidRPr="004D65DE">
        <w:rPr>
          <w:lang w:val="en-US"/>
        </w:rPr>
        <w:t xml:space="preserve"> </w:t>
      </w:r>
      <w:r w:rsidR="0000089C" w:rsidRPr="004D65DE">
        <w:rPr>
          <w:lang w:val="en-US"/>
        </w:rPr>
        <w:t>3</w:t>
      </w:r>
      <w:r w:rsidR="005C52BC" w:rsidRPr="004D65DE">
        <w:rPr>
          <w:lang w:val="en-US"/>
        </w:rPr>
        <w:t xml:space="preserve">. Published </w:t>
      </w:r>
      <w:r w:rsidR="0007044B" w:rsidRPr="004D65DE">
        <w:rPr>
          <w:lang w:val="en-US"/>
        </w:rPr>
        <w:t>case</w:t>
      </w:r>
      <w:r w:rsidR="005C52BC" w:rsidRPr="004D65DE">
        <w:rPr>
          <w:lang w:val="en-US"/>
        </w:rPr>
        <w:t>s of ERCP in patients with SIT</w:t>
      </w:r>
    </w:p>
    <w:p w14:paraId="53DE7489" w14:textId="77777777" w:rsidR="000541D1" w:rsidRPr="004D65DE" w:rsidRDefault="000541D1"/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</w:tblGrid>
      <w:tr w:rsidR="00BA4B8F" w:rsidRPr="004D65DE" w14:paraId="4DABF628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A851568" w14:textId="77777777" w:rsidR="00BA4B8F" w:rsidRPr="004D65DE" w:rsidRDefault="00BA4B8F" w:rsidP="00BA4B8F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9322D4" w14:textId="77777777" w:rsidR="00BA4B8F" w:rsidRPr="004D65DE" w:rsidRDefault="00BA4B8F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n=41</w:t>
            </w:r>
          </w:p>
        </w:tc>
      </w:tr>
      <w:tr w:rsidR="00BA4B8F" w:rsidRPr="004D65DE" w14:paraId="1EB9E895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90F3FE3" w14:textId="2CCCFBE5" w:rsidR="00BA4B8F" w:rsidRPr="004D65DE" w:rsidRDefault="00BA4B8F" w:rsidP="00BA4B8F">
            <w:pPr>
              <w:rPr>
                <w:rFonts w:eastAsia="SimSu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Age</w:t>
            </w:r>
            <w:r w:rsidR="006F4426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, mean</w:t>
            </w:r>
            <w:r w:rsidR="006F4426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sym w:font="Symbol" w:char="F0B1"/>
            </w:r>
            <w:r w:rsidR="006F4426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SD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12BBC3" w14:textId="6768B9B8" w:rsidR="00BA4B8F" w:rsidRPr="004D65DE" w:rsidRDefault="006F4426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66.9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sym w:font="Symbol" w:char="F0B1"/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15.1</w:t>
            </w:r>
          </w:p>
        </w:tc>
      </w:tr>
      <w:tr w:rsidR="00BA4B8F" w:rsidRPr="004D65DE" w14:paraId="7AAC4012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D1C4D35" w14:textId="136C4F38" w:rsidR="00BA4B8F" w:rsidRPr="004D65DE" w:rsidRDefault="00592D8B" w:rsidP="00BA4B8F">
            <w:pPr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Male, </w:t>
            </w:r>
            <w:bookmarkStart w:id="18" w:name="OLE_LINK135"/>
            <w:bookmarkStart w:id="19" w:name="OLE_LINK136"/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n(%) </w:t>
            </w:r>
            <w:bookmarkEnd w:id="18"/>
            <w:bookmarkEnd w:id="19"/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(n=39)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CAC31F" w14:textId="1755908D" w:rsidR="00BA4B8F" w:rsidRPr="004D65DE" w:rsidRDefault="00592D8B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21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(53.8)</w:t>
            </w:r>
          </w:p>
        </w:tc>
      </w:tr>
      <w:tr w:rsidR="00BA4B8F" w:rsidRPr="004D65DE" w14:paraId="44991E7F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D22DB24" w14:textId="62692A68" w:rsidR="00BA4B8F" w:rsidRPr="004D65DE" w:rsidRDefault="00BA4B8F" w:rsidP="00BA4B8F">
            <w:pPr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ERCP indication</w:t>
            </w:r>
            <w:r w:rsidR="007D0758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, n(%)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3DBD6E" w14:textId="77777777" w:rsidR="00BA4B8F" w:rsidRPr="004D65DE" w:rsidRDefault="00BA4B8F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BA4B8F" w:rsidRPr="004D65DE" w14:paraId="22D6B728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133B997" w14:textId="77777777" w:rsidR="00BA4B8F" w:rsidRPr="004D65DE" w:rsidRDefault="00BA4B8F" w:rsidP="00BA4B8F">
            <w:pPr>
              <w:ind w:firstLineChars="100" w:firstLine="21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CBDS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63AC52" w14:textId="48971F9A" w:rsidR="00BA4B8F" w:rsidRPr="004D65DE" w:rsidRDefault="00592D8B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24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(58.5)</w:t>
            </w:r>
          </w:p>
        </w:tc>
      </w:tr>
      <w:tr w:rsidR="00BA4B8F" w:rsidRPr="004D65DE" w14:paraId="48A7EB4E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23D4CA1" w14:textId="5688146F" w:rsidR="00BA4B8F" w:rsidRPr="004D65DE" w:rsidRDefault="00BA4B8F" w:rsidP="00BA4B8F">
            <w:pPr>
              <w:ind w:firstLineChars="100" w:firstLine="210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B</w:t>
            </w:r>
            <w:proofErr w:type="spellStart"/>
            <w:r w:rsidR="00436D53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enign</w:t>
            </w:r>
            <w:proofErr w:type="spellEnd"/>
            <w:r w:rsidR="00436D53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biliary stricture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B180D3" w14:textId="58A8022C" w:rsidR="00BA4B8F" w:rsidRPr="004D65DE" w:rsidRDefault="00592D8B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7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(17.1)</w:t>
            </w:r>
          </w:p>
        </w:tc>
      </w:tr>
      <w:tr w:rsidR="00BA4B8F" w:rsidRPr="004D65DE" w14:paraId="6EFA6272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CFAE234" w14:textId="1AF7CD37" w:rsidR="00BA4B8F" w:rsidRPr="004D65DE" w:rsidRDefault="00BA4B8F" w:rsidP="00BA4B8F">
            <w:pPr>
              <w:ind w:firstLineChars="100" w:firstLine="210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M</w:t>
            </w:r>
            <w:proofErr w:type="spellStart"/>
            <w:r w:rsidR="00436D53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alignant</w:t>
            </w:r>
            <w:proofErr w:type="spellEnd"/>
            <w:r w:rsidR="00436D53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biliary stricture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C4E10B" w14:textId="3E9E441E" w:rsidR="00BA4B8F" w:rsidRPr="004D65DE" w:rsidRDefault="00592D8B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7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(17.1)</w:t>
            </w:r>
          </w:p>
        </w:tc>
      </w:tr>
      <w:tr w:rsidR="00BA4B8F" w:rsidRPr="004D65DE" w14:paraId="12E82B55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69FAE92" w14:textId="77777777" w:rsidR="00BA4B8F" w:rsidRPr="004D65DE" w:rsidRDefault="00BA4B8F" w:rsidP="00BA4B8F">
            <w:pPr>
              <w:ind w:firstLineChars="100" w:firstLine="21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SOD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F8D3F6" w14:textId="1B12E314" w:rsidR="00BA4B8F" w:rsidRPr="004D65DE" w:rsidRDefault="00592D8B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1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(2.4)</w:t>
            </w:r>
          </w:p>
        </w:tc>
      </w:tr>
      <w:tr w:rsidR="00BA4B8F" w:rsidRPr="004D65DE" w14:paraId="2096C11C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FD320BC" w14:textId="77777777" w:rsidR="00BA4B8F" w:rsidRPr="004D65DE" w:rsidRDefault="00BA4B8F" w:rsidP="00BA4B8F">
            <w:pPr>
              <w:ind w:firstLineChars="100" w:firstLine="21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Pancreatic disease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9BC9BB" w14:textId="7CD88FD5" w:rsidR="00BA4B8F" w:rsidRPr="004D65DE" w:rsidRDefault="00592D8B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1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(2.4)</w:t>
            </w:r>
          </w:p>
        </w:tc>
      </w:tr>
      <w:tr w:rsidR="00BA4B8F" w:rsidRPr="004D65DE" w14:paraId="112742F4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27B0F29" w14:textId="201D230D" w:rsidR="00BA4B8F" w:rsidRPr="004D65DE" w:rsidRDefault="007D0758" w:rsidP="00BA4B8F">
            <w:pPr>
              <w:ind w:firstLineChars="100" w:firstLine="21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O</w:t>
            </w:r>
            <w:r w:rsidR="00BA4B8F"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thers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017661" w14:textId="40683291" w:rsidR="00BA4B8F" w:rsidRPr="004D65DE" w:rsidRDefault="00592D8B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1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(2.4)</w:t>
            </w:r>
          </w:p>
        </w:tc>
      </w:tr>
      <w:tr w:rsidR="00BA4B8F" w:rsidRPr="004D65DE" w14:paraId="3CB8F60F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A404AB5" w14:textId="14D47143" w:rsidR="000541D1" w:rsidRPr="004D65DE" w:rsidRDefault="00BA4B8F" w:rsidP="00BA4B8F">
            <w:pPr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Patient position</w:t>
            </w:r>
            <w:r w:rsidR="007D0758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, n(%)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7EC0D7" w14:textId="77777777" w:rsidR="00BA4B8F" w:rsidRPr="004D65DE" w:rsidRDefault="00BA4B8F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7D0758" w:rsidRPr="004D65DE" w14:paraId="3B149E86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</w:tcPr>
          <w:p w14:paraId="3ADAF2DE" w14:textId="1AD38FD8" w:rsidR="007D0758" w:rsidRPr="004D65DE" w:rsidRDefault="007D0758" w:rsidP="00BA4B8F">
            <w:pPr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    Prone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A40304" w14:textId="7868C3AF" w:rsidR="007D0758" w:rsidRPr="004D65DE" w:rsidRDefault="007D0758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20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(48.8)</w:t>
            </w:r>
          </w:p>
        </w:tc>
      </w:tr>
      <w:tr w:rsidR="007D0758" w:rsidRPr="004D65DE" w14:paraId="175AB056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</w:tcPr>
          <w:p w14:paraId="567725EC" w14:textId="29836CF8" w:rsidR="007D0758" w:rsidRPr="004D65DE" w:rsidRDefault="007D0758" w:rsidP="00BA4B8F">
            <w:pPr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    Left lateral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3F69FBC" w14:textId="6627F6B3" w:rsidR="007D0758" w:rsidRPr="004D65DE" w:rsidRDefault="007D0758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9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(22.0)</w:t>
            </w:r>
          </w:p>
        </w:tc>
      </w:tr>
      <w:tr w:rsidR="007D0758" w:rsidRPr="004D65DE" w14:paraId="24AF5C61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</w:tcPr>
          <w:p w14:paraId="6043CE2B" w14:textId="43C2FAF9" w:rsidR="007D0758" w:rsidRPr="004D65DE" w:rsidRDefault="007D0758" w:rsidP="00BA4B8F">
            <w:pPr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    Supine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4492223" w14:textId="2630210C" w:rsidR="007D0758" w:rsidRPr="004D65DE" w:rsidRDefault="007D0758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bookmarkStart w:id="20" w:name="OLE_LINK137"/>
            <w:bookmarkStart w:id="21" w:name="OLE_LINK138"/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6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(14.6)</w:t>
            </w:r>
            <w:bookmarkEnd w:id="20"/>
            <w:bookmarkEnd w:id="21"/>
          </w:p>
        </w:tc>
      </w:tr>
      <w:tr w:rsidR="007D0758" w:rsidRPr="004D65DE" w14:paraId="4E76580D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</w:tcPr>
          <w:p w14:paraId="61E6AC6E" w14:textId="0C41AD46" w:rsidR="007D0758" w:rsidRPr="004D65DE" w:rsidRDefault="007D0758" w:rsidP="00BA4B8F">
            <w:pPr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    Right lateral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971D146" w14:textId="1F70920B" w:rsidR="007D0758" w:rsidRPr="004D65DE" w:rsidRDefault="007D0758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6</w:t>
            </w:r>
            <w:bookmarkStart w:id="22" w:name="OLE_LINK139"/>
            <w:bookmarkStart w:id="23" w:name="OLE_LINK140"/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(14.6)</w:t>
            </w:r>
            <w:bookmarkEnd w:id="22"/>
            <w:bookmarkEnd w:id="23"/>
          </w:p>
        </w:tc>
      </w:tr>
      <w:tr w:rsidR="00BA4B8F" w:rsidRPr="004D65DE" w14:paraId="7039D0F3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EC48454" w14:textId="4E44800A" w:rsidR="00BA4B8F" w:rsidRPr="004D65DE" w:rsidRDefault="00BA4B8F" w:rsidP="00BA4B8F">
            <w:pPr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Special sphincterotome</w:t>
            </w:r>
            <w:bookmarkStart w:id="24" w:name="OLE_LINK143"/>
            <w:bookmarkStart w:id="25" w:name="OLE_LINK144"/>
            <w:r w:rsidR="005C52BC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, </w:t>
            </w:r>
            <w:bookmarkStart w:id="26" w:name="OLE_LINK141"/>
            <w:bookmarkStart w:id="27" w:name="OLE_LINK142"/>
            <w:r w:rsidR="005C52BC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n(%)</w:t>
            </w:r>
            <w:bookmarkEnd w:id="24"/>
            <w:bookmarkEnd w:id="25"/>
            <w:bookmarkEnd w:id="26"/>
            <w:bookmarkEnd w:id="27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154D0D" w14:textId="3C9F6AD1" w:rsidR="00BA4B8F" w:rsidRPr="004D65DE" w:rsidRDefault="007D0758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6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(14.6)</w:t>
            </w:r>
          </w:p>
        </w:tc>
      </w:tr>
      <w:tr w:rsidR="007D0758" w:rsidRPr="004D65DE" w14:paraId="675E3C79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</w:tcPr>
          <w:p w14:paraId="6DFEE0F0" w14:textId="14A7B3C3" w:rsidR="007D0758" w:rsidRPr="004D65DE" w:rsidRDefault="007D0758" w:rsidP="00BA4B8F">
            <w:pPr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     Rotatable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6084C26" w14:textId="215EB80D" w:rsidR="007D0758" w:rsidRPr="004D65DE" w:rsidRDefault="007D0758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4</w:t>
            </w:r>
          </w:p>
        </w:tc>
      </w:tr>
      <w:tr w:rsidR="007D0758" w:rsidRPr="004D65DE" w14:paraId="3307366D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</w:tcPr>
          <w:p w14:paraId="4ABD0C76" w14:textId="70532571" w:rsidR="007D0758" w:rsidRPr="004D65DE" w:rsidRDefault="007D0758" w:rsidP="00BA4B8F">
            <w:pPr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     Long-nose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193ED66" w14:textId="00A7EC80" w:rsidR="007D0758" w:rsidRPr="004D65DE" w:rsidRDefault="007D0758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1</w:t>
            </w:r>
          </w:p>
        </w:tc>
      </w:tr>
      <w:tr w:rsidR="007D0758" w:rsidRPr="004D65DE" w14:paraId="407B147E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</w:tcPr>
          <w:p w14:paraId="723A3B1F" w14:textId="4D9F0379" w:rsidR="007D0758" w:rsidRPr="004D65DE" w:rsidRDefault="007D0758" w:rsidP="00BA4B8F">
            <w:pPr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     Needle knife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FB0EFF" w14:textId="68550575" w:rsidR="007D0758" w:rsidRPr="004D65DE" w:rsidRDefault="007D0758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1</w:t>
            </w:r>
          </w:p>
        </w:tc>
      </w:tr>
      <w:tr w:rsidR="00BA4B8F" w:rsidRPr="004D65DE" w14:paraId="22EF8012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511E366" w14:textId="35294F59" w:rsidR="00BA4B8F" w:rsidRPr="004D65DE" w:rsidRDefault="00BA4B8F" w:rsidP="00BA4B8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Cannulation success</w:t>
            </w:r>
            <w:r w:rsidR="005C52BC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, n(%)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4DBA43" w14:textId="4AD19DF4" w:rsidR="00BA4B8F" w:rsidRPr="004D65DE" w:rsidRDefault="00737FFE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41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0009A9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(100)</w:t>
            </w:r>
          </w:p>
        </w:tc>
      </w:tr>
      <w:tr w:rsidR="00BA4B8F" w:rsidRPr="004D65DE" w14:paraId="5C71D543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9110350" w14:textId="0D68BB2D" w:rsidR="00BA4B8F" w:rsidRPr="004D65DE" w:rsidRDefault="00BA4B8F" w:rsidP="00BA4B8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Technical success</w:t>
            </w:r>
            <w:r w:rsidR="005C52BC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, n(%)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B8E68E" w14:textId="66A58529" w:rsidR="00BA4B8F" w:rsidRPr="004D65DE" w:rsidRDefault="00737FFE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41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0009A9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(100)</w:t>
            </w:r>
          </w:p>
        </w:tc>
      </w:tr>
      <w:tr w:rsidR="00BA4B8F" w:rsidRPr="004D65DE" w14:paraId="29D40721" w14:textId="77777777" w:rsidTr="005C52BC">
        <w:trPr>
          <w:trHeight w:val="32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60F58F6" w14:textId="21698EBE" w:rsidR="00BA4B8F" w:rsidRPr="004D65DE" w:rsidRDefault="00BA4B8F" w:rsidP="00BA4B8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Complication</w:t>
            </w:r>
            <w:r w:rsidR="005C52BC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, n(%)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D4A53D" w14:textId="76F268D5" w:rsidR="00BA4B8F" w:rsidRPr="004D65DE" w:rsidRDefault="00BA4B8F" w:rsidP="000009A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4D65DE"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  <w:r w:rsidR="00E91AD5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0009A9" w:rsidRPr="004D65DE"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  <w:t>(0.02)</w:t>
            </w:r>
          </w:p>
        </w:tc>
      </w:tr>
    </w:tbl>
    <w:p w14:paraId="7B2B8C6F" w14:textId="68F8959A" w:rsidR="00436D53" w:rsidRPr="00436D53" w:rsidRDefault="00436D53" w:rsidP="003C09A9">
      <w:pPr>
        <w:spacing w:line="360" w:lineRule="auto"/>
        <w:rPr>
          <w:rFonts w:ascii="Times New Roman" w:eastAsia="Times New Roman" w:hAnsi="Times New Roman" w:cs="Times New Roman"/>
        </w:rPr>
      </w:pPr>
      <w:bookmarkStart w:id="28" w:name="OLE_LINK107"/>
      <w:bookmarkStart w:id="29" w:name="OLE_LINK108"/>
      <w:r w:rsidRPr="004D65DE">
        <w:rPr>
          <w:sz w:val="21"/>
          <w:szCs w:val="21"/>
          <w:lang w:val="en-US"/>
        </w:rPr>
        <w:t xml:space="preserve">Abbreviations: CBDS, common bile duct stone; ERCP, </w:t>
      </w:r>
      <w:bookmarkStart w:id="30" w:name="OLE_LINK101"/>
      <w:bookmarkStart w:id="31" w:name="OLE_LINK102"/>
      <w:r w:rsidRPr="004D65DE">
        <w:rPr>
          <w:rFonts w:cstheme="minorHAnsi"/>
          <w:sz w:val="21"/>
          <w:szCs w:val="21"/>
          <w:lang w:val="en-US"/>
        </w:rPr>
        <w:t xml:space="preserve">endoscopic retrograde cholangiopancreatography; </w:t>
      </w:r>
      <w:bookmarkStart w:id="32" w:name="OLE_LINK85"/>
      <w:bookmarkStart w:id="33" w:name="OLE_LINK86"/>
      <w:r w:rsidRPr="004D65DE">
        <w:rPr>
          <w:rFonts w:cstheme="minorHAnsi"/>
          <w:sz w:val="21"/>
          <w:szCs w:val="21"/>
          <w:lang w:val="en-US"/>
        </w:rPr>
        <w:t xml:space="preserve">SIT, situs versus </w:t>
      </w:r>
      <w:proofErr w:type="spellStart"/>
      <w:r w:rsidRPr="004D65DE">
        <w:rPr>
          <w:rFonts w:cstheme="minorHAnsi"/>
          <w:sz w:val="21"/>
          <w:szCs w:val="21"/>
          <w:lang w:val="en-US"/>
        </w:rPr>
        <w:t>totalis</w:t>
      </w:r>
      <w:proofErr w:type="spellEnd"/>
      <w:r w:rsidRPr="004D65DE">
        <w:rPr>
          <w:rFonts w:cstheme="minorHAnsi"/>
          <w:sz w:val="21"/>
          <w:szCs w:val="21"/>
          <w:lang w:val="en-US"/>
        </w:rPr>
        <w:t>; SOD, sphincter of Oddi dysfunction.</w:t>
      </w:r>
      <w:r w:rsidRPr="00436D53">
        <w:rPr>
          <w:rStyle w:val="apple-converted-space"/>
          <w:rFonts w:ascii="Noto Sans" w:hAnsi="Noto Sans" w:cs="Noto Sans"/>
          <w:color w:val="757575"/>
          <w:sz w:val="21"/>
          <w:szCs w:val="21"/>
          <w:shd w:val="clear" w:color="auto" w:fill="FFFFFF"/>
        </w:rPr>
        <w:t xml:space="preserve"> </w:t>
      </w:r>
      <w:r w:rsidRPr="00436D53">
        <w:rPr>
          <w:rFonts w:ascii="Noto Sans" w:eastAsia="Times New Roman" w:hAnsi="Noto Sans" w:cs="Noto Sans"/>
          <w:color w:val="757575"/>
          <w:sz w:val="21"/>
          <w:szCs w:val="21"/>
          <w:shd w:val="clear" w:color="auto" w:fill="FFFFFF"/>
        </w:rPr>
        <w:t> </w:t>
      </w:r>
    </w:p>
    <w:bookmarkEnd w:id="28"/>
    <w:bookmarkEnd w:id="29"/>
    <w:p w14:paraId="4A19FF8C" w14:textId="50B784E5" w:rsidR="00436D53" w:rsidRPr="00436D53" w:rsidRDefault="00436D53" w:rsidP="00436D53">
      <w:pPr>
        <w:spacing w:line="360" w:lineRule="auto"/>
        <w:jc w:val="both"/>
        <w:rPr>
          <w:rFonts w:cstheme="minorHAnsi"/>
          <w:sz w:val="21"/>
          <w:szCs w:val="21"/>
          <w:lang w:val="en-US"/>
        </w:rPr>
      </w:pPr>
    </w:p>
    <w:bookmarkEnd w:id="0"/>
    <w:bookmarkEnd w:id="1"/>
    <w:bookmarkEnd w:id="30"/>
    <w:bookmarkEnd w:id="31"/>
    <w:bookmarkEnd w:id="32"/>
    <w:bookmarkEnd w:id="33"/>
    <w:p w14:paraId="415222D0" w14:textId="71F50EEE" w:rsidR="000009A9" w:rsidRPr="00C46E9C" w:rsidRDefault="000009A9" w:rsidP="00C46E9C">
      <w:pPr>
        <w:rPr>
          <w:lang w:val="en-US"/>
        </w:rPr>
      </w:pPr>
    </w:p>
    <w:sectPr w:rsidR="000009A9" w:rsidRPr="00C46E9C" w:rsidSect="006B26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7DC2"/>
    <w:multiLevelType w:val="hybridMultilevel"/>
    <w:tmpl w:val="0C94E5B0"/>
    <w:lvl w:ilvl="0" w:tplc="DBFE5C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F603D"/>
    <w:multiLevelType w:val="hybridMultilevel"/>
    <w:tmpl w:val="ABCC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B744C"/>
    <w:multiLevelType w:val="hybridMultilevel"/>
    <w:tmpl w:val="BECC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F"/>
    <w:rsid w:val="0000089C"/>
    <w:rsid w:val="000009A9"/>
    <w:rsid w:val="00001C35"/>
    <w:rsid w:val="00002F6C"/>
    <w:rsid w:val="00004513"/>
    <w:rsid w:val="00007570"/>
    <w:rsid w:val="00012B3B"/>
    <w:rsid w:val="00013D2B"/>
    <w:rsid w:val="00013F96"/>
    <w:rsid w:val="00016BB1"/>
    <w:rsid w:val="00017F47"/>
    <w:rsid w:val="00041963"/>
    <w:rsid w:val="00051F6E"/>
    <w:rsid w:val="000541D1"/>
    <w:rsid w:val="00062833"/>
    <w:rsid w:val="0007044B"/>
    <w:rsid w:val="00075245"/>
    <w:rsid w:val="00081791"/>
    <w:rsid w:val="00095997"/>
    <w:rsid w:val="0009640E"/>
    <w:rsid w:val="000B04C4"/>
    <w:rsid w:val="000B4AB4"/>
    <w:rsid w:val="000B6526"/>
    <w:rsid w:val="000D130A"/>
    <w:rsid w:val="000D7C6A"/>
    <w:rsid w:val="000F0867"/>
    <w:rsid w:val="000F422C"/>
    <w:rsid w:val="000F6419"/>
    <w:rsid w:val="0010175C"/>
    <w:rsid w:val="00111847"/>
    <w:rsid w:val="001129B1"/>
    <w:rsid w:val="00112DA1"/>
    <w:rsid w:val="00115E5A"/>
    <w:rsid w:val="00120586"/>
    <w:rsid w:val="001235F6"/>
    <w:rsid w:val="00134F42"/>
    <w:rsid w:val="00146FFC"/>
    <w:rsid w:val="00154D5B"/>
    <w:rsid w:val="00167A31"/>
    <w:rsid w:val="00170C48"/>
    <w:rsid w:val="001772BC"/>
    <w:rsid w:val="00185C19"/>
    <w:rsid w:val="00186684"/>
    <w:rsid w:val="001A013C"/>
    <w:rsid w:val="001A3AC1"/>
    <w:rsid w:val="001B1068"/>
    <w:rsid w:val="001B2368"/>
    <w:rsid w:val="001B2627"/>
    <w:rsid w:val="001B29A8"/>
    <w:rsid w:val="001B5293"/>
    <w:rsid w:val="001C4339"/>
    <w:rsid w:val="001D3885"/>
    <w:rsid w:val="001D3A8E"/>
    <w:rsid w:val="001D5D5D"/>
    <w:rsid w:val="001E58AE"/>
    <w:rsid w:val="001F36CC"/>
    <w:rsid w:val="001F4D34"/>
    <w:rsid w:val="001F5606"/>
    <w:rsid w:val="001F6BA0"/>
    <w:rsid w:val="00201069"/>
    <w:rsid w:val="00207D77"/>
    <w:rsid w:val="00210AB6"/>
    <w:rsid w:val="00210F29"/>
    <w:rsid w:val="00215251"/>
    <w:rsid w:val="002216BC"/>
    <w:rsid w:val="00222176"/>
    <w:rsid w:val="0022275E"/>
    <w:rsid w:val="00230819"/>
    <w:rsid w:val="00237A71"/>
    <w:rsid w:val="00241C0D"/>
    <w:rsid w:val="002455ED"/>
    <w:rsid w:val="002471E8"/>
    <w:rsid w:val="0026200C"/>
    <w:rsid w:val="00262D6B"/>
    <w:rsid w:val="00267518"/>
    <w:rsid w:val="00270870"/>
    <w:rsid w:val="00272B4F"/>
    <w:rsid w:val="00285569"/>
    <w:rsid w:val="002919F6"/>
    <w:rsid w:val="00292605"/>
    <w:rsid w:val="00294D39"/>
    <w:rsid w:val="00297FF2"/>
    <w:rsid w:val="002A411C"/>
    <w:rsid w:val="002B0D36"/>
    <w:rsid w:val="002B23A5"/>
    <w:rsid w:val="002B7412"/>
    <w:rsid w:val="002C3A7A"/>
    <w:rsid w:val="002F4D76"/>
    <w:rsid w:val="003011F1"/>
    <w:rsid w:val="00302264"/>
    <w:rsid w:val="003049DD"/>
    <w:rsid w:val="003101D6"/>
    <w:rsid w:val="003122D2"/>
    <w:rsid w:val="00315276"/>
    <w:rsid w:val="003171E7"/>
    <w:rsid w:val="00322A52"/>
    <w:rsid w:val="00326B67"/>
    <w:rsid w:val="00336668"/>
    <w:rsid w:val="00343F2A"/>
    <w:rsid w:val="00354921"/>
    <w:rsid w:val="00355EC5"/>
    <w:rsid w:val="00356A79"/>
    <w:rsid w:val="0036220C"/>
    <w:rsid w:val="00362BD9"/>
    <w:rsid w:val="003655A9"/>
    <w:rsid w:val="0037238F"/>
    <w:rsid w:val="00375698"/>
    <w:rsid w:val="00375ECE"/>
    <w:rsid w:val="00381EE1"/>
    <w:rsid w:val="00387967"/>
    <w:rsid w:val="00390867"/>
    <w:rsid w:val="003970F2"/>
    <w:rsid w:val="003A1465"/>
    <w:rsid w:val="003A3EF7"/>
    <w:rsid w:val="003B0939"/>
    <w:rsid w:val="003B2638"/>
    <w:rsid w:val="003B70BF"/>
    <w:rsid w:val="003B7D73"/>
    <w:rsid w:val="003C09A9"/>
    <w:rsid w:val="003C2E0D"/>
    <w:rsid w:val="003D0E71"/>
    <w:rsid w:val="003D1927"/>
    <w:rsid w:val="003D2F59"/>
    <w:rsid w:val="003D3DD0"/>
    <w:rsid w:val="003D4EE9"/>
    <w:rsid w:val="003D70A4"/>
    <w:rsid w:val="003E0E07"/>
    <w:rsid w:val="003E624C"/>
    <w:rsid w:val="003E7D87"/>
    <w:rsid w:val="003F0250"/>
    <w:rsid w:val="0040244D"/>
    <w:rsid w:val="00406D2C"/>
    <w:rsid w:val="00411CAF"/>
    <w:rsid w:val="00412548"/>
    <w:rsid w:val="004126A0"/>
    <w:rsid w:val="004200B0"/>
    <w:rsid w:val="00425F59"/>
    <w:rsid w:val="00433A1E"/>
    <w:rsid w:val="00436D53"/>
    <w:rsid w:val="00460610"/>
    <w:rsid w:val="00460F0D"/>
    <w:rsid w:val="004664F7"/>
    <w:rsid w:val="00472FE3"/>
    <w:rsid w:val="0047365E"/>
    <w:rsid w:val="0047384E"/>
    <w:rsid w:val="00475E38"/>
    <w:rsid w:val="004A14FD"/>
    <w:rsid w:val="004C082C"/>
    <w:rsid w:val="004C16B3"/>
    <w:rsid w:val="004C21CB"/>
    <w:rsid w:val="004C2F85"/>
    <w:rsid w:val="004C346E"/>
    <w:rsid w:val="004C3FE9"/>
    <w:rsid w:val="004C4A64"/>
    <w:rsid w:val="004D65DE"/>
    <w:rsid w:val="004D7785"/>
    <w:rsid w:val="004E5D9F"/>
    <w:rsid w:val="004F308A"/>
    <w:rsid w:val="004F427A"/>
    <w:rsid w:val="004F5315"/>
    <w:rsid w:val="004F7749"/>
    <w:rsid w:val="0050360E"/>
    <w:rsid w:val="00503CD3"/>
    <w:rsid w:val="00504612"/>
    <w:rsid w:val="00504E34"/>
    <w:rsid w:val="00520CEF"/>
    <w:rsid w:val="00530132"/>
    <w:rsid w:val="0053089E"/>
    <w:rsid w:val="005321EF"/>
    <w:rsid w:val="005358D8"/>
    <w:rsid w:val="00545AD2"/>
    <w:rsid w:val="00547963"/>
    <w:rsid w:val="00554815"/>
    <w:rsid w:val="0055681E"/>
    <w:rsid w:val="00557247"/>
    <w:rsid w:val="005611F1"/>
    <w:rsid w:val="00561A3A"/>
    <w:rsid w:val="00562A4A"/>
    <w:rsid w:val="00570996"/>
    <w:rsid w:val="00570B49"/>
    <w:rsid w:val="00575169"/>
    <w:rsid w:val="00575B12"/>
    <w:rsid w:val="005762C9"/>
    <w:rsid w:val="00576A4A"/>
    <w:rsid w:val="00577CBE"/>
    <w:rsid w:val="005817F1"/>
    <w:rsid w:val="00582B83"/>
    <w:rsid w:val="00586ADE"/>
    <w:rsid w:val="00587FC7"/>
    <w:rsid w:val="00592D8B"/>
    <w:rsid w:val="005A085D"/>
    <w:rsid w:val="005A4B5C"/>
    <w:rsid w:val="005A4BBD"/>
    <w:rsid w:val="005B1A4E"/>
    <w:rsid w:val="005C0014"/>
    <w:rsid w:val="005C062C"/>
    <w:rsid w:val="005C52BC"/>
    <w:rsid w:val="005D2FB5"/>
    <w:rsid w:val="005D30BE"/>
    <w:rsid w:val="005E0ACF"/>
    <w:rsid w:val="005E0E0D"/>
    <w:rsid w:val="005E4783"/>
    <w:rsid w:val="005E4A80"/>
    <w:rsid w:val="005E4D1F"/>
    <w:rsid w:val="005F2869"/>
    <w:rsid w:val="005F5263"/>
    <w:rsid w:val="00620169"/>
    <w:rsid w:val="00634859"/>
    <w:rsid w:val="00637380"/>
    <w:rsid w:val="006378DB"/>
    <w:rsid w:val="0064245C"/>
    <w:rsid w:val="00646CB5"/>
    <w:rsid w:val="006471C5"/>
    <w:rsid w:val="0064743D"/>
    <w:rsid w:val="00653B08"/>
    <w:rsid w:val="00654DB0"/>
    <w:rsid w:val="00666E7C"/>
    <w:rsid w:val="00667E42"/>
    <w:rsid w:val="0067029B"/>
    <w:rsid w:val="006733ED"/>
    <w:rsid w:val="0067616E"/>
    <w:rsid w:val="00680A30"/>
    <w:rsid w:val="006817CC"/>
    <w:rsid w:val="00682E7B"/>
    <w:rsid w:val="00685B6D"/>
    <w:rsid w:val="006946BC"/>
    <w:rsid w:val="0069725E"/>
    <w:rsid w:val="006A76FD"/>
    <w:rsid w:val="006B265B"/>
    <w:rsid w:val="006C163B"/>
    <w:rsid w:val="006C36E0"/>
    <w:rsid w:val="006E1CD4"/>
    <w:rsid w:val="006E3483"/>
    <w:rsid w:val="006F001E"/>
    <w:rsid w:val="006F4426"/>
    <w:rsid w:val="006F4A46"/>
    <w:rsid w:val="006F6B2E"/>
    <w:rsid w:val="0070025E"/>
    <w:rsid w:val="00703ADE"/>
    <w:rsid w:val="00703CF4"/>
    <w:rsid w:val="00705618"/>
    <w:rsid w:val="00706D1B"/>
    <w:rsid w:val="00711AFC"/>
    <w:rsid w:val="007134AD"/>
    <w:rsid w:val="00714BAD"/>
    <w:rsid w:val="007160BC"/>
    <w:rsid w:val="00716814"/>
    <w:rsid w:val="00720332"/>
    <w:rsid w:val="00722140"/>
    <w:rsid w:val="00726646"/>
    <w:rsid w:val="007278B8"/>
    <w:rsid w:val="00727CE6"/>
    <w:rsid w:val="00733544"/>
    <w:rsid w:val="00733D13"/>
    <w:rsid w:val="007342F1"/>
    <w:rsid w:val="00737FFE"/>
    <w:rsid w:val="00741AC6"/>
    <w:rsid w:val="0074453D"/>
    <w:rsid w:val="007452C6"/>
    <w:rsid w:val="007609C5"/>
    <w:rsid w:val="0076653D"/>
    <w:rsid w:val="00776ECD"/>
    <w:rsid w:val="00780071"/>
    <w:rsid w:val="00783F32"/>
    <w:rsid w:val="0078441F"/>
    <w:rsid w:val="00791FCE"/>
    <w:rsid w:val="00793892"/>
    <w:rsid w:val="00793BD9"/>
    <w:rsid w:val="0079488D"/>
    <w:rsid w:val="007A1BFE"/>
    <w:rsid w:val="007B3711"/>
    <w:rsid w:val="007B45D2"/>
    <w:rsid w:val="007B605A"/>
    <w:rsid w:val="007B7E7C"/>
    <w:rsid w:val="007C09D3"/>
    <w:rsid w:val="007D0758"/>
    <w:rsid w:val="007D1551"/>
    <w:rsid w:val="007D257C"/>
    <w:rsid w:val="007D48BD"/>
    <w:rsid w:val="007E47FD"/>
    <w:rsid w:val="007F0790"/>
    <w:rsid w:val="007F118F"/>
    <w:rsid w:val="007F504D"/>
    <w:rsid w:val="007F6A06"/>
    <w:rsid w:val="0080425C"/>
    <w:rsid w:val="00812264"/>
    <w:rsid w:val="00813FE3"/>
    <w:rsid w:val="00825087"/>
    <w:rsid w:val="00834DAF"/>
    <w:rsid w:val="00836F5E"/>
    <w:rsid w:val="0083737C"/>
    <w:rsid w:val="00845C40"/>
    <w:rsid w:val="00856A76"/>
    <w:rsid w:val="0085779E"/>
    <w:rsid w:val="008602C1"/>
    <w:rsid w:val="00865FF3"/>
    <w:rsid w:val="00870373"/>
    <w:rsid w:val="00871554"/>
    <w:rsid w:val="00873C28"/>
    <w:rsid w:val="0088356B"/>
    <w:rsid w:val="00884A14"/>
    <w:rsid w:val="008A4E23"/>
    <w:rsid w:val="008C3343"/>
    <w:rsid w:val="008C586E"/>
    <w:rsid w:val="008C5ED3"/>
    <w:rsid w:val="008D5C81"/>
    <w:rsid w:val="008D658A"/>
    <w:rsid w:val="008E0BDF"/>
    <w:rsid w:val="008E374B"/>
    <w:rsid w:val="008F31A5"/>
    <w:rsid w:val="00903424"/>
    <w:rsid w:val="00907B4C"/>
    <w:rsid w:val="00912C3D"/>
    <w:rsid w:val="009154C6"/>
    <w:rsid w:val="00917080"/>
    <w:rsid w:val="00917FA0"/>
    <w:rsid w:val="00925B9A"/>
    <w:rsid w:val="00927DBF"/>
    <w:rsid w:val="00934E4B"/>
    <w:rsid w:val="009369B6"/>
    <w:rsid w:val="00940677"/>
    <w:rsid w:val="00945F04"/>
    <w:rsid w:val="00954196"/>
    <w:rsid w:val="009561C5"/>
    <w:rsid w:val="00961827"/>
    <w:rsid w:val="00961E85"/>
    <w:rsid w:val="009630CB"/>
    <w:rsid w:val="00974905"/>
    <w:rsid w:val="009858E7"/>
    <w:rsid w:val="00985AF0"/>
    <w:rsid w:val="00990839"/>
    <w:rsid w:val="00992B3C"/>
    <w:rsid w:val="00993A0D"/>
    <w:rsid w:val="009A485B"/>
    <w:rsid w:val="009A5CF1"/>
    <w:rsid w:val="009A77CB"/>
    <w:rsid w:val="009B1F8E"/>
    <w:rsid w:val="009B24AE"/>
    <w:rsid w:val="009C3D0E"/>
    <w:rsid w:val="009C4B58"/>
    <w:rsid w:val="009C7D35"/>
    <w:rsid w:val="009D5251"/>
    <w:rsid w:val="009D608B"/>
    <w:rsid w:val="009F2F88"/>
    <w:rsid w:val="009F4206"/>
    <w:rsid w:val="009F45EF"/>
    <w:rsid w:val="009F7B6A"/>
    <w:rsid w:val="00A00A4F"/>
    <w:rsid w:val="00A025EE"/>
    <w:rsid w:val="00A03F39"/>
    <w:rsid w:val="00A05EB9"/>
    <w:rsid w:val="00A11E5A"/>
    <w:rsid w:val="00A1733E"/>
    <w:rsid w:val="00A200C4"/>
    <w:rsid w:val="00A20B15"/>
    <w:rsid w:val="00A20DEB"/>
    <w:rsid w:val="00A273A9"/>
    <w:rsid w:val="00A31355"/>
    <w:rsid w:val="00A41086"/>
    <w:rsid w:val="00A42D62"/>
    <w:rsid w:val="00A45511"/>
    <w:rsid w:val="00A463E9"/>
    <w:rsid w:val="00A51E93"/>
    <w:rsid w:val="00A542BC"/>
    <w:rsid w:val="00A6383C"/>
    <w:rsid w:val="00A64917"/>
    <w:rsid w:val="00A65A26"/>
    <w:rsid w:val="00A70E84"/>
    <w:rsid w:val="00A726D0"/>
    <w:rsid w:val="00A73D4E"/>
    <w:rsid w:val="00A77E04"/>
    <w:rsid w:val="00A83BF9"/>
    <w:rsid w:val="00A86018"/>
    <w:rsid w:val="00A86187"/>
    <w:rsid w:val="00A86584"/>
    <w:rsid w:val="00A92EE1"/>
    <w:rsid w:val="00A94631"/>
    <w:rsid w:val="00A95677"/>
    <w:rsid w:val="00A97818"/>
    <w:rsid w:val="00AA00A3"/>
    <w:rsid w:val="00AA36AA"/>
    <w:rsid w:val="00AA411F"/>
    <w:rsid w:val="00AA443C"/>
    <w:rsid w:val="00AA57B8"/>
    <w:rsid w:val="00AA6B1C"/>
    <w:rsid w:val="00AA6D6B"/>
    <w:rsid w:val="00AB23FD"/>
    <w:rsid w:val="00AD5C61"/>
    <w:rsid w:val="00AE22A2"/>
    <w:rsid w:val="00AE59B4"/>
    <w:rsid w:val="00AF0945"/>
    <w:rsid w:val="00B029E8"/>
    <w:rsid w:val="00B02DDA"/>
    <w:rsid w:val="00B05D62"/>
    <w:rsid w:val="00B13E0E"/>
    <w:rsid w:val="00B23BDE"/>
    <w:rsid w:val="00B276F2"/>
    <w:rsid w:val="00B31ABF"/>
    <w:rsid w:val="00B35C68"/>
    <w:rsid w:val="00B36FDB"/>
    <w:rsid w:val="00B40127"/>
    <w:rsid w:val="00B40395"/>
    <w:rsid w:val="00B42DFE"/>
    <w:rsid w:val="00B61189"/>
    <w:rsid w:val="00B726CD"/>
    <w:rsid w:val="00BA2B11"/>
    <w:rsid w:val="00BA4B8F"/>
    <w:rsid w:val="00BB09AB"/>
    <w:rsid w:val="00BB1841"/>
    <w:rsid w:val="00BB3A2C"/>
    <w:rsid w:val="00BB7DFC"/>
    <w:rsid w:val="00BC0D91"/>
    <w:rsid w:val="00BC1BD6"/>
    <w:rsid w:val="00BD1062"/>
    <w:rsid w:val="00BD1E35"/>
    <w:rsid w:val="00BD1FCB"/>
    <w:rsid w:val="00BD3C68"/>
    <w:rsid w:val="00BD6185"/>
    <w:rsid w:val="00BE0B1B"/>
    <w:rsid w:val="00BE3256"/>
    <w:rsid w:val="00BF3F7B"/>
    <w:rsid w:val="00BF4084"/>
    <w:rsid w:val="00C03047"/>
    <w:rsid w:val="00C15D6E"/>
    <w:rsid w:val="00C163A3"/>
    <w:rsid w:val="00C17923"/>
    <w:rsid w:val="00C17956"/>
    <w:rsid w:val="00C24AF3"/>
    <w:rsid w:val="00C33134"/>
    <w:rsid w:val="00C42EF2"/>
    <w:rsid w:val="00C46E9C"/>
    <w:rsid w:val="00C577A8"/>
    <w:rsid w:val="00C57C95"/>
    <w:rsid w:val="00C615CD"/>
    <w:rsid w:val="00C65B9F"/>
    <w:rsid w:val="00C67962"/>
    <w:rsid w:val="00C760E1"/>
    <w:rsid w:val="00C77D8C"/>
    <w:rsid w:val="00C803C9"/>
    <w:rsid w:val="00C836C4"/>
    <w:rsid w:val="00C852AA"/>
    <w:rsid w:val="00C9287D"/>
    <w:rsid w:val="00C93D1A"/>
    <w:rsid w:val="00C949D0"/>
    <w:rsid w:val="00C957A7"/>
    <w:rsid w:val="00C962F6"/>
    <w:rsid w:val="00CA1973"/>
    <w:rsid w:val="00CA25A7"/>
    <w:rsid w:val="00CA58AA"/>
    <w:rsid w:val="00CB0E6C"/>
    <w:rsid w:val="00CD1B3C"/>
    <w:rsid w:val="00CD67E0"/>
    <w:rsid w:val="00CE0455"/>
    <w:rsid w:val="00CE62E0"/>
    <w:rsid w:val="00CE7871"/>
    <w:rsid w:val="00CE7AF3"/>
    <w:rsid w:val="00CF251D"/>
    <w:rsid w:val="00CF513A"/>
    <w:rsid w:val="00CF5F07"/>
    <w:rsid w:val="00CF66F9"/>
    <w:rsid w:val="00CF7528"/>
    <w:rsid w:val="00D01BA1"/>
    <w:rsid w:val="00D1637D"/>
    <w:rsid w:val="00D168EB"/>
    <w:rsid w:val="00D22508"/>
    <w:rsid w:val="00D35F28"/>
    <w:rsid w:val="00D36368"/>
    <w:rsid w:val="00D571F9"/>
    <w:rsid w:val="00D62D6D"/>
    <w:rsid w:val="00D631FB"/>
    <w:rsid w:val="00D70898"/>
    <w:rsid w:val="00D72232"/>
    <w:rsid w:val="00D72DEE"/>
    <w:rsid w:val="00D775AC"/>
    <w:rsid w:val="00D77A18"/>
    <w:rsid w:val="00D825BC"/>
    <w:rsid w:val="00D86E7B"/>
    <w:rsid w:val="00D87884"/>
    <w:rsid w:val="00D956DC"/>
    <w:rsid w:val="00DA0609"/>
    <w:rsid w:val="00DA2459"/>
    <w:rsid w:val="00DC2F85"/>
    <w:rsid w:val="00DC4D9C"/>
    <w:rsid w:val="00DC6BB3"/>
    <w:rsid w:val="00DC74F2"/>
    <w:rsid w:val="00DD0022"/>
    <w:rsid w:val="00DD1451"/>
    <w:rsid w:val="00DD1A50"/>
    <w:rsid w:val="00DD2312"/>
    <w:rsid w:val="00DD2ACC"/>
    <w:rsid w:val="00DE0B47"/>
    <w:rsid w:val="00DE0BFD"/>
    <w:rsid w:val="00DE26EC"/>
    <w:rsid w:val="00DE4B4A"/>
    <w:rsid w:val="00DE4DD5"/>
    <w:rsid w:val="00DF58E9"/>
    <w:rsid w:val="00E01CFC"/>
    <w:rsid w:val="00E050C4"/>
    <w:rsid w:val="00E055DF"/>
    <w:rsid w:val="00E07437"/>
    <w:rsid w:val="00E1328B"/>
    <w:rsid w:val="00E1706A"/>
    <w:rsid w:val="00E17BDD"/>
    <w:rsid w:val="00E256D6"/>
    <w:rsid w:val="00E31839"/>
    <w:rsid w:val="00E32971"/>
    <w:rsid w:val="00E465A5"/>
    <w:rsid w:val="00E519C3"/>
    <w:rsid w:val="00E621F2"/>
    <w:rsid w:val="00E630F6"/>
    <w:rsid w:val="00E66D2E"/>
    <w:rsid w:val="00E70428"/>
    <w:rsid w:val="00E7149F"/>
    <w:rsid w:val="00E74092"/>
    <w:rsid w:val="00E74452"/>
    <w:rsid w:val="00E751A6"/>
    <w:rsid w:val="00E76334"/>
    <w:rsid w:val="00E77B7E"/>
    <w:rsid w:val="00E83EBE"/>
    <w:rsid w:val="00E84065"/>
    <w:rsid w:val="00E8457A"/>
    <w:rsid w:val="00E91AD5"/>
    <w:rsid w:val="00E92E84"/>
    <w:rsid w:val="00E94AA2"/>
    <w:rsid w:val="00E97236"/>
    <w:rsid w:val="00EA62A6"/>
    <w:rsid w:val="00EA72C2"/>
    <w:rsid w:val="00EC11DB"/>
    <w:rsid w:val="00EC16D2"/>
    <w:rsid w:val="00EC1745"/>
    <w:rsid w:val="00EC7D5F"/>
    <w:rsid w:val="00ED0815"/>
    <w:rsid w:val="00EE5820"/>
    <w:rsid w:val="00EF10E6"/>
    <w:rsid w:val="00EF5324"/>
    <w:rsid w:val="00F00282"/>
    <w:rsid w:val="00F02639"/>
    <w:rsid w:val="00F02EE4"/>
    <w:rsid w:val="00F04839"/>
    <w:rsid w:val="00F07A4A"/>
    <w:rsid w:val="00F14702"/>
    <w:rsid w:val="00F23F68"/>
    <w:rsid w:val="00F242EC"/>
    <w:rsid w:val="00F37ACC"/>
    <w:rsid w:val="00F44BEB"/>
    <w:rsid w:val="00F50299"/>
    <w:rsid w:val="00F6605B"/>
    <w:rsid w:val="00F67E65"/>
    <w:rsid w:val="00F72BB0"/>
    <w:rsid w:val="00F7468D"/>
    <w:rsid w:val="00F75869"/>
    <w:rsid w:val="00F813AF"/>
    <w:rsid w:val="00F84CBD"/>
    <w:rsid w:val="00F86ED9"/>
    <w:rsid w:val="00F91304"/>
    <w:rsid w:val="00F927BD"/>
    <w:rsid w:val="00FA508A"/>
    <w:rsid w:val="00FA5FE2"/>
    <w:rsid w:val="00FA6721"/>
    <w:rsid w:val="00FB36A3"/>
    <w:rsid w:val="00FB5EAD"/>
    <w:rsid w:val="00FD7397"/>
    <w:rsid w:val="00FE3D7F"/>
    <w:rsid w:val="00FF2740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AD1D"/>
  <w15:chartTrackingRefBased/>
  <w15:docId w15:val="{C72F1626-47AC-6D47-85C8-DEC7AE2B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6D53"/>
  </w:style>
  <w:style w:type="paragraph" w:styleId="ListParagraph">
    <w:name w:val="List Paragraph"/>
    <w:basedOn w:val="Normal"/>
    <w:uiPriority w:val="34"/>
    <w:qFormat/>
    <w:rsid w:val="00013D2B"/>
    <w:pPr>
      <w:ind w:left="720"/>
      <w:contextualSpacing/>
    </w:pPr>
  </w:style>
  <w:style w:type="table" w:styleId="TableGrid">
    <w:name w:val="Table Grid"/>
    <w:basedOn w:val="TableNormal"/>
    <w:uiPriority w:val="39"/>
    <w:rsid w:val="005E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 xp</dc:creator>
  <cp:keywords/>
  <dc:description/>
  <cp:lastModifiedBy>bmc_trichyac</cp:lastModifiedBy>
  <cp:revision>14</cp:revision>
  <dcterms:created xsi:type="dcterms:W3CDTF">2022-11-29T09:11:00Z</dcterms:created>
  <dcterms:modified xsi:type="dcterms:W3CDTF">2022-11-30T07:40:00Z</dcterms:modified>
  <cp:category/>
</cp:coreProperties>
</file>