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2912" w14:textId="77777777" w:rsidR="00402B99" w:rsidRDefault="00402B99" w:rsidP="00402B99">
      <w:pPr>
        <w:rPr>
          <w:lang w:eastAsia="ja-JP"/>
        </w:rPr>
      </w:pPr>
      <w:r>
        <w:rPr>
          <w:rFonts w:hint="eastAsia"/>
        </w:rPr>
        <w:t>S</w:t>
      </w:r>
      <w:r>
        <w:t>upplement Figure 1</w:t>
      </w:r>
    </w:p>
    <w:p w14:paraId="10D49280" w14:textId="77777777" w:rsidR="00402B99" w:rsidRDefault="00402B99" w:rsidP="00402B99">
      <w:r w:rsidRPr="00281DC6">
        <w:rPr>
          <w:rFonts w:ascii="Helvetica" w:hAnsi="Helvetica"/>
          <w:noProof/>
          <w:color w:val="000000" w:themeColor="text1"/>
          <w:sz w:val="18"/>
          <w:szCs w:val="18"/>
        </w:rPr>
        <w:drawing>
          <wp:inline distT="0" distB="0" distL="0" distR="0" wp14:anchorId="64B5989B" wp14:editId="25AC6E8B">
            <wp:extent cx="2225309" cy="2646088"/>
            <wp:effectExtent l="0" t="0" r="0" b="0"/>
            <wp:docPr id="2" name="図 4">
              <a:extLst xmlns:a="http://schemas.openxmlformats.org/drawingml/2006/main">
                <a:ext uri="{FF2B5EF4-FFF2-40B4-BE49-F238E27FC236}">
                  <a16:creationId xmlns:a16="http://schemas.microsoft.com/office/drawing/2014/main" id="{74205D83-7835-9849-92D6-89305B0106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74205D83-7835-9849-92D6-89305B0106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9771" cy="26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EED3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After Zn supplementation S-SPT with brain infarction improved from 19.1</w:t>
      </w:r>
      <w:r>
        <w:rPr>
          <w:rFonts w:ascii="Helvetica" w:hAnsi="Helvetica" w:hint="eastAsia"/>
          <w:color w:val="000000" w:themeColor="text1"/>
          <w:sz w:val="18"/>
          <w:szCs w:val="18"/>
        </w:rPr>
        <w:t>s</w:t>
      </w:r>
      <w:r>
        <w:rPr>
          <w:rFonts w:ascii="Helvetica" w:hAnsi="Helvetica"/>
          <w:color w:val="000000" w:themeColor="text1"/>
          <w:sz w:val="18"/>
          <w:szCs w:val="18"/>
        </w:rPr>
        <w:t xml:space="preserve">ec to 2.8sec P=0.0312 </w:t>
      </w:r>
      <w:proofErr w:type="spellStart"/>
      <w:r>
        <w:rPr>
          <w:rFonts w:ascii="Helvetica" w:hAnsi="Helvetica"/>
          <w:color w:val="000000" w:themeColor="text1"/>
          <w:sz w:val="18"/>
          <w:szCs w:val="18"/>
        </w:rPr>
        <w:t>wilcoxon</w:t>
      </w:r>
      <w:proofErr w:type="spellEnd"/>
      <w:r>
        <w:rPr>
          <w:rFonts w:ascii="Helvetica" w:hAnsi="Helvetica"/>
          <w:color w:val="000000" w:themeColor="text1"/>
          <w:sz w:val="18"/>
          <w:szCs w:val="18"/>
        </w:rPr>
        <w:t xml:space="preserve"> matched-pairs; whereas group without brain infarction improved from 6.2sec to 5.1sec P=0.30 </w:t>
      </w:r>
      <w:proofErr w:type="spellStart"/>
      <w:r>
        <w:rPr>
          <w:rFonts w:ascii="Helvetica" w:hAnsi="Helvetica"/>
          <w:color w:val="000000" w:themeColor="text1"/>
          <w:sz w:val="18"/>
          <w:szCs w:val="18"/>
        </w:rPr>
        <w:t>wilcoxon</w:t>
      </w:r>
      <w:proofErr w:type="spellEnd"/>
      <w:r>
        <w:rPr>
          <w:rFonts w:ascii="Helvetica" w:hAnsi="Helvetica"/>
          <w:color w:val="000000" w:themeColor="text1"/>
          <w:sz w:val="18"/>
          <w:szCs w:val="18"/>
        </w:rPr>
        <w:t xml:space="preserve"> matched-pairs.</w:t>
      </w:r>
    </w:p>
    <w:p w14:paraId="464AE294" w14:textId="77777777" w:rsidR="00402B99" w:rsidRDefault="00402B99" w:rsidP="00402B99"/>
    <w:p w14:paraId="41E31E02" w14:textId="77777777" w:rsidR="00402B99" w:rsidRDefault="00402B99" w:rsidP="00402B99"/>
    <w:p w14:paraId="41030F30" w14:textId="77777777" w:rsidR="00402B99" w:rsidRDefault="00402B99" w:rsidP="00402B99">
      <w:r>
        <w:rPr>
          <w:rFonts w:hint="eastAsia"/>
        </w:rPr>
        <w:t>S</w:t>
      </w:r>
      <w:r>
        <w:t>upplement Figure 2</w:t>
      </w:r>
    </w:p>
    <w:p w14:paraId="2D6A83D3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  <w:r w:rsidRPr="00D821E6">
        <w:rPr>
          <w:rFonts w:ascii="Helvetica" w:hAnsi="Helvetica"/>
          <w:noProof/>
          <w:color w:val="000000" w:themeColor="text1"/>
          <w:sz w:val="18"/>
          <w:szCs w:val="18"/>
        </w:rPr>
        <w:drawing>
          <wp:inline distT="0" distB="0" distL="0" distR="0" wp14:anchorId="6319841D" wp14:editId="64EE4086">
            <wp:extent cx="2806700" cy="2895600"/>
            <wp:effectExtent l="0" t="0" r="0" b="0"/>
            <wp:docPr id="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3E527F82-33C4-8A41-BB83-76D6ED398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3E527F82-33C4-8A41-BB83-76D6ED398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F1E4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 w:hint="eastAsia"/>
          <w:color w:val="000000" w:themeColor="text1"/>
          <w:sz w:val="18"/>
          <w:szCs w:val="18"/>
        </w:rPr>
        <w:t>9</w:t>
      </w:r>
      <w:r>
        <w:rPr>
          <w:rFonts w:ascii="Helvetica" w:hAnsi="Helvetica"/>
          <w:color w:val="000000" w:themeColor="text1"/>
          <w:sz w:val="18"/>
          <w:szCs w:val="18"/>
        </w:rPr>
        <w:t>5% CI = 20.59 ~ 37.11</w:t>
      </w:r>
    </w:p>
    <w:p w14:paraId="17FFB988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</w:p>
    <w:p w14:paraId="487D59FE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supplement figure 3</w:t>
      </w:r>
    </w:p>
    <w:p w14:paraId="0BF238F9" w14:textId="77777777" w:rsidR="00402B99" w:rsidRDefault="00402B99" w:rsidP="00402B99">
      <w:pPr>
        <w:rPr>
          <w:rFonts w:ascii="Helvetica" w:hAnsi="Helvetica"/>
          <w:color w:val="000000" w:themeColor="text1"/>
          <w:sz w:val="18"/>
          <w:szCs w:val="18"/>
        </w:rPr>
      </w:pPr>
      <w:r w:rsidRPr="00D821E6">
        <w:rPr>
          <w:rFonts w:ascii="Helvetica" w:hAnsi="Helvetica"/>
          <w:noProof/>
          <w:color w:val="000000" w:themeColor="text1"/>
          <w:sz w:val="18"/>
          <w:szCs w:val="18"/>
        </w:rPr>
        <w:drawing>
          <wp:inline distT="0" distB="0" distL="0" distR="0" wp14:anchorId="232E356A" wp14:editId="3EC3EA17">
            <wp:extent cx="2800338" cy="2876365"/>
            <wp:effectExtent l="0" t="0" r="0" b="0"/>
            <wp:docPr id="7" name="図 4">
              <a:extLst xmlns:a="http://schemas.openxmlformats.org/drawingml/2006/main">
                <a:ext uri="{FF2B5EF4-FFF2-40B4-BE49-F238E27FC236}">
                  <a16:creationId xmlns:a16="http://schemas.microsoft.com/office/drawing/2014/main" id="{123F234F-5490-4542-8ED4-199AE9893A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123F234F-5490-4542-8ED4-199AE9893A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3861" cy="29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057CF" w14:textId="77777777" w:rsidR="00402B99" w:rsidRDefault="00402B99" w:rsidP="00402B99">
      <w:pPr>
        <w:ind w:firstLineChars="50" w:firstLine="9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 w:hint="eastAsia"/>
          <w:color w:val="000000" w:themeColor="text1"/>
          <w:sz w:val="18"/>
          <w:szCs w:val="18"/>
        </w:rPr>
        <w:t>9</w:t>
      </w:r>
      <w:r>
        <w:rPr>
          <w:rFonts w:ascii="Helvetica" w:hAnsi="Helvetica"/>
          <w:color w:val="000000" w:themeColor="text1"/>
          <w:sz w:val="18"/>
          <w:szCs w:val="18"/>
        </w:rPr>
        <w:t>5% CI = -20.33 ~ 1.593</w:t>
      </w:r>
    </w:p>
    <w:p w14:paraId="56F959D0" w14:textId="77777777" w:rsidR="00402B99" w:rsidRDefault="00402B99"/>
    <w:sectPr w:rsidR="00402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99"/>
    <w:rsid w:val="004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4F640"/>
  <w15:chartTrackingRefBased/>
  <w15:docId w15:val="{842578EC-7396-1B4F-8BA3-3316A2C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99"/>
    <w:pPr>
      <w:spacing w:after="160" w:line="259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Ishizawa</dc:creator>
  <cp:keywords/>
  <dc:description/>
  <cp:lastModifiedBy>Kota Ishizawa</cp:lastModifiedBy>
  <cp:revision>1</cp:revision>
  <dcterms:created xsi:type="dcterms:W3CDTF">2021-03-01T16:11:00Z</dcterms:created>
  <dcterms:modified xsi:type="dcterms:W3CDTF">2021-03-01T16:11:00Z</dcterms:modified>
</cp:coreProperties>
</file>