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F0" w:rsidRPr="000A4E8F" w:rsidRDefault="00377BF0" w:rsidP="00377BF0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38961148"/>
      <w:bookmarkStart w:id="1" w:name="_Hlk45100506"/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 Page</w:t>
      </w:r>
    </w:p>
    <w:p w:rsidR="00377BF0" w:rsidRPr="000A4E8F" w:rsidRDefault="00377BF0" w:rsidP="00377BF0">
      <w:pPr>
        <w:widowControl/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Title: Soluble ST2 and risk of cognitive impairment after acute ischemic stroke: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prospective observational study </w:t>
      </w:r>
      <w:bookmarkEnd w:id="0"/>
    </w:p>
    <w:p w:rsidR="00377BF0" w:rsidRPr="000A4E8F" w:rsidRDefault="00377BF0" w:rsidP="00377BF0">
      <w:pPr>
        <w:spacing w:line="480" w:lineRule="auto"/>
        <w:ind w:left="120" w:hangingChars="50" w:hanging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OLE_LINK22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Yinwei Zhu,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 *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Chongquan Fang,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 *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Qi Zhang,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 *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bookmarkStart w:id="3" w:name="_Hlk40209214"/>
      <w:bookmarkStart w:id="4" w:name="_Hlk40209196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Yaling Lu</w:t>
      </w:r>
      <w:bookmarkEnd w:id="3"/>
      <w:bookmarkEnd w:id="4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77BF0" w:rsidRPr="000A4E8F" w:rsidRDefault="00377BF0" w:rsidP="00A653D8">
      <w:pPr>
        <w:spacing w:line="480" w:lineRule="auto"/>
        <w:ind w:left="120" w:hangingChars="50" w:hanging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Rui Zhang,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bookmarkEnd w:id="2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Aili Wang,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Xiaoqing Bu,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Jintao Zhang, MD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A653D8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Zhong Ju,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Yonghong Zhang,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; Tan Xu,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#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77BF0" w:rsidRPr="000A4E8F" w:rsidRDefault="00377BF0" w:rsidP="00377BF0">
      <w:pPr>
        <w:spacing w:line="480" w:lineRule="auto"/>
        <w:ind w:left="120" w:hangingChars="50" w:hanging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Chongke Zhong, MD, PhD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#</w:t>
      </w:r>
    </w:p>
    <w:p w:rsidR="00377BF0" w:rsidRPr="000A4E8F" w:rsidRDefault="00377BF0" w:rsidP="00377BF0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Department of Epidemiology, School of Public Health and Jiangsu Key Laboratory of Preventive and Translational Medicine for Geriatric Diseases, Medical College of Soochow University, Suzhou, China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Epidemiology, School of Public Health, Chongqing Medical University, Chongqing, China 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Department of Neurology, The 88th Hospital of PLA, Shandong, China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Department of Neurology, Kerqin District First People’s Hospital of Tongliao City, Tongliao, China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0A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These authors contributed equally to this work.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# </w:t>
      </w:r>
      <w:r w:rsidRPr="000A4E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Correspondence authors: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Chongke Zhong, MD, PhD or Tan Xu, MD, PhD</w:t>
      </w: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eastAsia="Times-Roman" w:hAnsi="Times New Roman" w:cs="Times New Roman"/>
          <w:color w:val="000000" w:themeColor="text1"/>
          <w:kern w:val="0"/>
          <w:sz w:val="24"/>
          <w:szCs w:val="24"/>
        </w:rPr>
        <w:t xml:space="preserve">Department of Epidemiology, School of Public Health and Jiangsu Key Laboratory of Preventive and Translational Medicine for Geriatric Diseases, Medical College of </w:t>
      </w:r>
      <w:r w:rsidRPr="000A4E8F">
        <w:rPr>
          <w:rFonts w:ascii="Times New Roman" w:eastAsia="Times-Roman" w:hAnsi="Times New Roman" w:cs="Times New Roman"/>
          <w:color w:val="000000" w:themeColor="text1"/>
          <w:kern w:val="0"/>
          <w:sz w:val="24"/>
          <w:szCs w:val="24"/>
        </w:rPr>
        <w:lastRenderedPageBreak/>
        <w:t>Soochow University</w:t>
      </w:r>
      <w:r w:rsidRPr="000A4E8F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, </w:t>
      </w:r>
      <w:bookmarkStart w:id="5" w:name="OLE_LINK17"/>
      <w:r w:rsidRPr="000A4E8F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>199 Renai Road, Industrial Park District</w:t>
      </w:r>
      <w:bookmarkEnd w:id="5"/>
      <w:r w:rsidRPr="000A4E8F">
        <w:rPr>
          <w:rFonts w:ascii="Times New Roman" w:hAnsi="Times New Roman" w:cs="Times New Roman"/>
          <w:bCs/>
          <w:color w:val="000000" w:themeColor="text1"/>
          <w:kern w:val="0"/>
          <w:sz w:val="24"/>
          <w:szCs w:val="24"/>
        </w:rPr>
        <w:t xml:space="preserve">, Suzhou, Jiangsu Province 215123, China. 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E-mail:</w:t>
      </w:r>
      <w:bookmarkStart w:id="6" w:name="OLE_LINK66"/>
      <w:bookmarkStart w:id="7" w:name="OLE_LINK67"/>
      <w:bookmarkStart w:id="8" w:name="OLE_LINK108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OLE_LINK26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ckzhong@suda.edu.cn; </w:t>
      </w:r>
      <w:bookmarkEnd w:id="6"/>
      <w:bookmarkEnd w:id="7"/>
      <w:bookmarkEnd w:id="8"/>
      <w:bookmarkEnd w:id="9"/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"mailto:xutan@suda.edu.cn" </w:instrTex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xutan@suda.edu.cn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7BF0" w:rsidRPr="000A4E8F" w:rsidRDefault="00377BF0" w:rsidP="00377BF0">
      <w:pPr>
        <w:spacing w:line="48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Cover title: 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Soluble ST2 and Post-stroke cognitive impairment</w:t>
      </w:r>
    </w:p>
    <w:p w:rsidR="00377BF0" w:rsidRPr="000A4E8F" w:rsidRDefault="0058493D" w:rsidP="00377B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Additional file</w:t>
      </w:r>
      <w:r w:rsidR="00377BF0" w:rsidRPr="000A4E8F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：</w:t>
      </w:r>
      <w:r w:rsidR="006F1294" w:rsidRPr="00636415">
        <w:rPr>
          <w:rFonts w:ascii="Times New Roman" w:hAnsi="Times New Roman" w:cs="Times New Roman"/>
          <w:color w:val="FF0000"/>
          <w:sz w:val="24"/>
          <w:szCs w:val="24"/>
        </w:rPr>
        <w:t>Supplementary</w:t>
      </w:r>
      <w:r w:rsidR="006F1294" w:rsidRPr="00636415">
        <w:rPr>
          <w:color w:val="FF0000"/>
          <w:sz w:val="24"/>
        </w:rPr>
        <w:t xml:space="preserve"> </w:t>
      </w:r>
      <w:r w:rsidR="006F1294" w:rsidRPr="00636415">
        <w:rPr>
          <w:rFonts w:ascii="Times New Roman" w:hAnsi="Times New Roman" w:cs="Times New Roman"/>
          <w:color w:val="FF0000"/>
          <w:sz w:val="24"/>
          <w:szCs w:val="24"/>
        </w:rPr>
        <w:t>Figures: 2; Supplementary</w:t>
      </w:r>
      <w:r w:rsidR="006F1294" w:rsidRPr="00636415">
        <w:rPr>
          <w:color w:val="FF0000"/>
          <w:sz w:val="24"/>
        </w:rPr>
        <w:t xml:space="preserve"> </w:t>
      </w:r>
      <w:r w:rsidR="006F1294" w:rsidRPr="00636415">
        <w:rPr>
          <w:rFonts w:ascii="Times New Roman" w:hAnsi="Times New Roman" w:cs="Times New Roman"/>
          <w:color w:val="FF0000"/>
          <w:sz w:val="24"/>
          <w:szCs w:val="24"/>
        </w:rPr>
        <w:t>Tables: 2.</w:t>
      </w:r>
    </w:p>
    <w:p w:rsidR="00377BF0" w:rsidRPr="000A4E8F" w:rsidRDefault="00377BF0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8493D" w:rsidRPr="000A4E8F" w:rsidRDefault="0058493D" w:rsidP="0058493D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Supplementary material</w:t>
      </w:r>
    </w:p>
    <w:p w:rsidR="0058493D" w:rsidRPr="000A4E8F" w:rsidRDefault="0058493D" w:rsidP="0058493D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Figure 1 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Study participant flow chart.</w:t>
      </w:r>
    </w:p>
    <w:p w:rsidR="00541631" w:rsidRDefault="00C5542A" w:rsidP="006444B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8FDFEA3" wp14:editId="531E8988">
            <wp:extent cx="5274310" cy="48983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ry Figure 1 Flow char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93D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CATIS: China Antihypertensive Trial in Acute Ischemic Stroke</w:t>
      </w:r>
    </w:p>
    <w:p w:rsidR="00541631" w:rsidRDefault="0054163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9456C" w:rsidRPr="00926F2C" w:rsidRDefault="00541631" w:rsidP="006444B5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26F2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Supplementary Figure </w:t>
      </w:r>
      <w:r w:rsidRPr="00926F2C">
        <w:rPr>
          <w:rFonts w:ascii="Times New Roman" w:hAnsi="Times New Roman" w:cs="Times New Roman" w:hint="eastAsia"/>
          <w:b/>
          <w:bCs/>
          <w:color w:val="FF0000"/>
          <w:sz w:val="24"/>
          <w:szCs w:val="24"/>
        </w:rPr>
        <w:t>2</w:t>
      </w:r>
      <w:r w:rsidRPr="00926F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26F2C">
        <w:rPr>
          <w:rFonts w:ascii="Times New Roman" w:hAnsi="Times New Roman" w:cs="Times New Roman"/>
          <w:color w:val="FF0000"/>
          <w:sz w:val="24"/>
          <w:szCs w:val="24"/>
        </w:rPr>
        <w:t xml:space="preserve">Comparison of ROC curves for </w:t>
      </w:r>
      <w:r w:rsidRPr="00926F2C">
        <w:rPr>
          <w:rFonts w:ascii="Times New Roman" w:hAnsi="Times New Roman" w:cs="Times New Roman"/>
          <w:color w:val="FF0000"/>
          <w:sz w:val="22"/>
        </w:rPr>
        <w:t>sST2</w:t>
      </w:r>
      <w:r w:rsidRPr="00926F2C">
        <w:rPr>
          <w:rFonts w:ascii="Times New Roman" w:hAnsi="Times New Roman" w:cs="Times New Roman"/>
          <w:color w:val="FF0000"/>
          <w:sz w:val="24"/>
          <w:szCs w:val="24"/>
        </w:rPr>
        <w:t xml:space="preserve"> vs NT</w:t>
      </w:r>
      <w:r w:rsidRPr="00926F2C">
        <w:rPr>
          <w:rFonts w:ascii="Times New Roman" w:hAnsi="Times New Roman" w:cs="Times New Roman" w:hint="eastAsia"/>
          <w:color w:val="FF0000"/>
          <w:sz w:val="24"/>
          <w:szCs w:val="24"/>
        </w:rPr>
        <w:t>-pro</w:t>
      </w:r>
      <w:r w:rsidRPr="00926F2C">
        <w:rPr>
          <w:rFonts w:ascii="Times New Roman" w:hAnsi="Times New Roman" w:cs="Times New Roman"/>
          <w:color w:val="FF0000"/>
          <w:sz w:val="24"/>
          <w:szCs w:val="24"/>
        </w:rPr>
        <w:t>BNP in predicting PSCI.</w:t>
      </w:r>
    </w:p>
    <w:p w:rsidR="00986435" w:rsidRPr="00926F2C" w:rsidRDefault="00541631" w:rsidP="00063AAF">
      <w:pPr>
        <w:spacing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26F2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657600" cy="5486400"/>
            <wp:effectExtent l="1905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1631" w:rsidRPr="00926F2C" w:rsidRDefault="00541631" w:rsidP="00541631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26F2C">
        <w:rPr>
          <w:rFonts w:ascii="Times New Roman" w:hAnsi="Times New Roman" w:cs="Times New Roman"/>
          <w:color w:val="FF0000"/>
          <w:sz w:val="24"/>
          <w:szCs w:val="24"/>
        </w:rPr>
        <w:t>Panel A: MoCA score; Panel B: MMSE score.</w:t>
      </w:r>
    </w:p>
    <w:p w:rsidR="00063AAF" w:rsidRPr="00063AAF" w:rsidRDefault="00541631" w:rsidP="00063AAF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926F2C">
        <w:rPr>
          <w:rFonts w:ascii="Times New Roman" w:hAnsi="Times New Roman" w:cs="Times New Roman"/>
          <w:color w:val="FF0000"/>
          <w:sz w:val="24"/>
          <w:szCs w:val="24"/>
        </w:rPr>
        <w:t>ROC: Receiver operating characteristic;</w:t>
      </w:r>
      <w:r w:rsidRPr="00063A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3AAF" w:rsidRPr="00063AAF">
        <w:rPr>
          <w:rFonts w:ascii="Times New Roman" w:hAnsi="Times New Roman" w:cs="Times New Roman"/>
          <w:color w:val="FF0000"/>
          <w:sz w:val="24"/>
          <w:szCs w:val="24"/>
        </w:rPr>
        <w:t>PSCI: Post-stroke cognitive impairment;</w:t>
      </w:r>
    </w:p>
    <w:p w:rsidR="00541631" w:rsidRPr="00063AAF" w:rsidRDefault="00541631" w:rsidP="00541631">
      <w:pPr>
        <w:spacing w:line="480" w:lineRule="auto"/>
        <w:jc w:val="left"/>
        <w:rPr>
          <w:rFonts w:ascii="Times New Roman" w:hAnsi="Times New Roman" w:cs="Times New Roman"/>
          <w:color w:val="FF0000"/>
          <w:sz w:val="24"/>
          <w:szCs w:val="24"/>
        </w:rPr>
        <w:sectPr w:rsidR="00541631" w:rsidRPr="00063AAF" w:rsidSect="006444B5">
          <w:footerReference w:type="default" r:id="rId8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926F2C">
        <w:rPr>
          <w:rFonts w:ascii="Times New Roman" w:hAnsi="Times New Roman" w:cs="Times New Roman"/>
          <w:color w:val="FF0000"/>
          <w:sz w:val="24"/>
          <w:szCs w:val="24"/>
        </w:rPr>
        <w:t>MoCA: Montreal Cognitive Assessment; MMSE: Mini-Mental State Examination; sST2: soluble suppression of tumorigenicity 2; NT-proBNP: N-terminal pro-B-type natriuretic peptide; CI: Confidence interval;</w:t>
      </w:r>
      <w:r w:rsidR="00063A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F2C">
        <w:rPr>
          <w:rFonts w:ascii="Times New Roman" w:hAnsi="Times New Roman" w:cs="Times New Roman" w:hint="eastAsia"/>
          <w:color w:val="FF0000"/>
          <w:sz w:val="24"/>
          <w:szCs w:val="24"/>
        </w:rPr>
        <w:t>A</w:t>
      </w:r>
      <w:r w:rsidRPr="00926F2C">
        <w:rPr>
          <w:rFonts w:ascii="Times New Roman" w:hAnsi="Times New Roman" w:cs="Times New Roman"/>
          <w:color w:val="FF0000"/>
          <w:sz w:val="24"/>
          <w:szCs w:val="24"/>
        </w:rPr>
        <w:t xml:space="preserve">UC: </w:t>
      </w:r>
      <w:r w:rsidR="00926F2C" w:rsidRPr="00926F2C">
        <w:rPr>
          <w:rFonts w:ascii="Times New Roman" w:hAnsi="Times New Roman" w:cs="Times New Roman"/>
          <w:color w:val="FF0000"/>
          <w:sz w:val="24"/>
          <w:szCs w:val="24"/>
        </w:rPr>
        <w:t>Area under the ROC curve.</w:t>
      </w:r>
      <w:r w:rsidRPr="00926F2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79456C" w:rsidRPr="000A4E8F" w:rsidRDefault="0079456C" w:rsidP="0079456C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Supplementary Table 1 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Missing variable</w:t>
      </w:r>
      <w:r w:rsidR="001C33D8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3B1A3D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1023"/>
        <w:gridCol w:w="1954"/>
        <w:gridCol w:w="4771"/>
        <w:gridCol w:w="1022"/>
        <w:gridCol w:w="1954"/>
      </w:tblGrid>
      <w:tr w:rsidR="000A4E8F" w:rsidRPr="000A4E8F" w:rsidTr="00986435"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Missing(%)</w:t>
            </w:r>
          </w:p>
        </w:tc>
        <w:tc>
          <w:tcPr>
            <w:tcW w:w="1709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</w:tcPr>
          <w:p w:rsidR="003B1A3D" w:rsidRPr="000A4E8F" w:rsidRDefault="003B1A3D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Missing(%)</w:t>
            </w:r>
          </w:p>
        </w:tc>
      </w:tr>
      <w:tr w:rsidR="000A4E8F" w:rsidRPr="000A4E8F" w:rsidTr="00986435">
        <w:tc>
          <w:tcPr>
            <w:tcW w:w="1158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Education level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Baseline 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diastolic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Family history of stroke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hsCRP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(6.46)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Hyperlipidemia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mRS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Hypertension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NIHSS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Receiving immediate BP reduction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Baseline 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systolic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BP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Baseline sST2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Coronary heart disease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Stroke subtype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  <w:tr w:rsidR="000A4E8F" w:rsidRPr="000A4E8F" w:rsidTr="00986435">
        <w:tc>
          <w:tcPr>
            <w:tcW w:w="1158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Diabetes mellitus</w:t>
            </w:r>
          </w:p>
        </w:tc>
        <w:tc>
          <w:tcPr>
            <w:tcW w:w="366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Time from onset to randomization</w:t>
            </w:r>
          </w:p>
        </w:tc>
        <w:tc>
          <w:tcPr>
            <w:tcW w:w="366" w:type="pct"/>
          </w:tcPr>
          <w:p w:rsidR="00986435" w:rsidRPr="000A4E8F" w:rsidRDefault="00831C5B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0" w:type="pct"/>
          </w:tcPr>
          <w:p w:rsidR="00986435" w:rsidRPr="000A4E8F" w:rsidRDefault="00831C5B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(0.48)</w:t>
            </w:r>
          </w:p>
        </w:tc>
      </w:tr>
      <w:tr w:rsidR="000A4E8F" w:rsidRPr="000A4E8F" w:rsidTr="00986435">
        <w:tc>
          <w:tcPr>
            <w:tcW w:w="1158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Drinking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Use of antihypertensive drugs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986435" w:rsidRPr="000A4E8F" w:rsidRDefault="00986435" w:rsidP="00740B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C5B"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4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(0.00)</w:t>
            </w:r>
          </w:p>
        </w:tc>
      </w:tr>
    </w:tbl>
    <w:p w:rsidR="000A4E8F" w:rsidRPr="000A4E8F" w:rsidRDefault="00831C5B" w:rsidP="006444B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BP: blood pressure</w:t>
      </w:r>
      <w:r w:rsidRPr="000A4E8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A2A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hsCRP:</w:t>
      </w:r>
      <w:r w:rsidR="00E42A2A" w:rsidRPr="000A4E8F">
        <w:rPr>
          <w:color w:val="000000" w:themeColor="text1"/>
          <w:sz w:val="24"/>
        </w:rPr>
        <w:t xml:space="preserve"> </w:t>
      </w:r>
      <w:r w:rsidR="00E42A2A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high-sensitive C-reactive protein; </w:t>
      </w:r>
      <w:r w:rsidR="00E42A2A" w:rsidRPr="000A4E8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mRS: modified Rankin Scale score; </w:t>
      </w:r>
      <w:r w:rsidR="00E42A2A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NIHSS:</w:t>
      </w:r>
      <w:r w:rsidR="00E42A2A" w:rsidRPr="000A4E8F">
        <w:rPr>
          <w:color w:val="000000" w:themeColor="text1"/>
          <w:sz w:val="24"/>
        </w:rPr>
        <w:t xml:space="preserve"> </w:t>
      </w:r>
      <w:r w:rsidR="00E42A2A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National Institutes of Health Stroke Scale score;</w:t>
      </w:r>
      <w:r w:rsidR="00E42A2A" w:rsidRPr="000A4E8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shd w:val="clear" w:color="auto" w:fill="FFFFFF"/>
        </w:rPr>
        <w:t xml:space="preserve"> </w:t>
      </w:r>
      <w:r w:rsidR="00E42A2A"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t>sST2: soluble suppression of tumorigenicity 2.</w:t>
      </w:r>
    </w:p>
    <w:p w:rsidR="000A4E8F" w:rsidRPr="000A4E8F" w:rsidRDefault="000A4E8F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E8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0A4E8F" w:rsidRPr="000A4E8F" w:rsidRDefault="000A4E8F" w:rsidP="006444B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A4E8F" w:rsidRPr="000A4E8F" w:rsidSect="00986435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</w:p>
    <w:p w:rsidR="000A4E8F" w:rsidRPr="00F410C8" w:rsidRDefault="000A4E8F" w:rsidP="00F410C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0C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Supplementary Table 2</w:t>
      </w:r>
      <w:r w:rsidRPr="00F410C8">
        <w:rPr>
          <w:rFonts w:ascii="Times New Roman" w:hAnsi="Times New Roman" w:cs="Times New Roman"/>
          <w:color w:val="FF0000"/>
          <w:sz w:val="24"/>
          <w:szCs w:val="24"/>
        </w:rPr>
        <w:t xml:space="preserve"> Baseline characteristics of acute ischemic stroke patients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1846"/>
        <w:gridCol w:w="1846"/>
        <w:gridCol w:w="912"/>
      </w:tblGrid>
      <w:tr w:rsidR="000A4E8F" w:rsidRPr="000A4E8F" w:rsidTr="000964F6">
        <w:trPr>
          <w:trHeight w:val="280"/>
        </w:trPr>
        <w:tc>
          <w:tcPr>
            <w:tcW w:w="2229" w:type="pc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Characteristics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Excluded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Enrolled</w:t>
            </w:r>
          </w:p>
        </w:tc>
        <w:tc>
          <w:tcPr>
            <w:tcW w:w="549" w:type="pc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p value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tcBorders>
              <w:top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Number of patients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3452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619</w:t>
            </w:r>
          </w:p>
        </w:tc>
        <w:tc>
          <w:tcPr>
            <w:tcW w:w="549" w:type="pct"/>
            <w:tcBorders>
              <w:top w:val="single" w:sz="4" w:space="0" w:color="auto"/>
            </w:tcBorders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A4E8F">
              <w:rPr>
                <w:rFonts w:ascii="Times New Roman" w:hAnsi="Times New Roman" w:cs="Times New Roman"/>
                <w:b/>
                <w:bCs/>
                <w:color w:val="FF0000"/>
              </w:rPr>
              <w:t>Demographics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Age, y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62.3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10.9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60.0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10.5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&lt;0.00</w:t>
            </w:r>
            <w:r w:rsidR="003D7906" w:rsidRPr="003D7906">
              <w:rPr>
                <w:rFonts w:ascii="Times New Roman" w:hAnsi="Times New Roman" w:cs="Times New Roman" w:hint="eastAsia"/>
                <w:color w:val="FF0000"/>
              </w:rPr>
              <w:t>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Male sex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2170 (62.9)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434 (70.1)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3D7906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&lt;0.00</w:t>
            </w:r>
            <w:r w:rsidRPr="003D7906">
              <w:rPr>
                <w:rFonts w:ascii="Times New Roman" w:hAnsi="Times New Roman" w:cs="Times New Roman" w:hint="eastAsia"/>
                <w:color w:val="FF0000"/>
              </w:rPr>
              <w:t>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Education </w:t>
            </w:r>
            <w:r w:rsidRPr="000A4E8F">
              <w:rPr>
                <w:rFonts w:ascii="Times New Roman" w:hAnsi="Times New Roman" w:cs="Times New Roman" w:hint="eastAsia"/>
                <w:color w:val="FF0000"/>
              </w:rPr>
              <w:t>level</w:t>
            </w:r>
            <w:r w:rsidRPr="000A4E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" w:type="pct"/>
            <w:noWrap/>
            <w:hideMark/>
          </w:tcPr>
          <w:p w:rsidR="000A4E8F" w:rsidRPr="003D7906" w:rsidRDefault="003D7906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&lt;0.00</w:t>
            </w:r>
            <w:r w:rsidRPr="003D7906">
              <w:rPr>
                <w:rFonts w:ascii="Times New Roman" w:hAnsi="Times New Roman" w:cs="Times New Roman" w:hint="eastAsia"/>
                <w:color w:val="FF0000"/>
              </w:rPr>
              <w:t>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Illiteracy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491 (14.2)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51 (8.2)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Primary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1306 (37.8)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234 (37.8)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High school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1482 (42.9)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295 (47.7)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College or higher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173 (5.0)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39 (6.3)</w:t>
            </w: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Current alcohol drinking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1040 (30.1)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213 (34.4)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0.03</w:t>
            </w:r>
            <w:r w:rsidR="003D7906" w:rsidRPr="003D7906">
              <w:rPr>
                <w:rFonts w:ascii="Times New Roman" w:hAnsi="Times New Roman" w:cs="Times New Roman" w:hint="eastAsia"/>
                <w:color w:val="FF0000"/>
              </w:rPr>
              <w:t>4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Current cigarette smoking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1252 (36.3)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233 (37.6)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0.51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A4E8F">
              <w:rPr>
                <w:rFonts w:ascii="Times New Roman" w:hAnsi="Times New Roman" w:cs="Times New Roman"/>
                <w:b/>
                <w:bCs/>
                <w:color w:val="FF0000"/>
              </w:rPr>
              <w:t>Clinical features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Time from onset to randomization, h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10.0 (4.5-24.0)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10.0 (5.0-24.0)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0.85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bookmarkStart w:id="10" w:name="_Hlk29994862"/>
            <w:r w:rsidRPr="000A4E8F">
              <w:rPr>
                <w:rFonts w:ascii="Times New Roman" w:hAnsi="Times New Roman" w:cs="Times New Roman"/>
                <w:color w:val="FF0000"/>
              </w:rPr>
              <w:t>Baseline systolic BP</w:t>
            </w:r>
            <w:bookmarkEnd w:id="10"/>
            <w:r w:rsidRPr="000A4E8F">
              <w:rPr>
                <w:rFonts w:ascii="Times New Roman" w:hAnsi="Times New Roman" w:cs="Times New Roman"/>
                <w:color w:val="FF0000"/>
              </w:rPr>
              <w:t>, mm Hg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165.9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16.9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167.5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16.7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0.03</w:t>
            </w:r>
            <w:r w:rsidR="003D7906" w:rsidRPr="003D7906">
              <w:rPr>
                <w:rFonts w:ascii="Times New Roman" w:hAnsi="Times New Roman" w:cs="Times New Roman" w:hint="eastAsia"/>
                <w:color w:val="FF0000"/>
              </w:rPr>
              <w:t>2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Baseline diastolic BP, mm Hg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96.4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11.3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98.3 </w:t>
            </w: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 xml:space="preserve">± </w:t>
            </w:r>
            <w:r w:rsidRPr="000A4E8F">
              <w:rPr>
                <w:rFonts w:ascii="Times New Roman" w:hAnsi="Times New Roman" w:cs="Times New Roman"/>
                <w:color w:val="FF0000"/>
              </w:rPr>
              <w:t>10.0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</w:t>
            </w:r>
            <w:r w:rsidR="003D7906" w:rsidRPr="003D7906">
              <w:rPr>
                <w:rFonts w:ascii="Times New Roman" w:hAnsi="Times New Roman" w:cs="Times New Roman"/>
                <w:color w:val="FF0000"/>
              </w:rPr>
              <w:t>0</w:t>
            </w:r>
            <w:r w:rsidRPr="003D790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Body mass index, kg/m</w:t>
            </w:r>
            <w:r w:rsidRPr="000A4E8F">
              <w:rPr>
                <w:rFonts w:ascii="Times New Roman" w:hAnsi="Times New Roman" w:cs="Times New Roman"/>
                <w:color w:val="FF0000"/>
                <w:vertAlign w:val="superscript"/>
              </w:rPr>
              <w:t>2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24.8 (22.9-26.8)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24.7 (22.9-26.5)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0.66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Baseline NIHSS score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4.0 (2.0-8.0)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4.0 (3.0-7.0)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0.16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Baseline modified Rankin Scale score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3.0 (2.0-4.0)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3.0 (2.0-4.0)</w:t>
            </w: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3D7906">
              <w:rPr>
                <w:rFonts w:ascii="Times New Roman" w:hAnsi="Times New Roman" w:cs="Times New Roman"/>
                <w:color w:val="FF0000"/>
              </w:rPr>
              <w:t>.16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bookmarkStart w:id="11" w:name="_Hlk29994919"/>
            <w:r w:rsidRPr="000A4E8F">
              <w:rPr>
                <w:rFonts w:ascii="Times New Roman" w:hAnsi="Times New Roman" w:cs="Times New Roman"/>
                <w:color w:val="FF0000"/>
              </w:rPr>
              <w:t>High-sensitive C-reactive protein</w:t>
            </w:r>
            <w:bookmarkEnd w:id="11"/>
            <w:r w:rsidRPr="000A4E8F">
              <w:rPr>
                <w:rFonts w:ascii="Times New Roman" w:hAnsi="Times New Roman" w:cs="Times New Roman"/>
                <w:color w:val="FF0000"/>
              </w:rPr>
              <w:t>, mg/L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2.5 (0.8-8.3)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2.1 (0.8-5.2)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3D79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0.001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A4E8F">
              <w:rPr>
                <w:rFonts w:ascii="Times New Roman" w:hAnsi="Times New Roman" w:cs="Times New Roman"/>
                <w:b/>
                <w:bCs/>
                <w:color w:val="FF0000"/>
              </w:rPr>
              <w:t>Medical history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Hypertension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2733 (79.2)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476 (76.9)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0.20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 xml:space="preserve">Coronary heart disease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378 (11.0)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66 (10.7)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0.83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Diabetes mellitus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615 (17.8)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104 (16.8)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0.54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Hyperlipidemia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235 (6.8)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42 (6.8)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0.98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Family history of stroke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652 (18.9)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101 (16.3)</w:t>
            </w: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0.13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bookmarkStart w:id="12" w:name="_Hlk29994945"/>
            <w:r w:rsidRPr="000A4E8F">
              <w:rPr>
                <w:rFonts w:ascii="Times New Roman" w:hAnsi="Times New Roman" w:cs="Times New Roman"/>
                <w:color w:val="FF0000"/>
              </w:rPr>
              <w:t>Use of antihypertensive drugs</w:t>
            </w:r>
            <w:bookmarkEnd w:id="12"/>
            <w:r w:rsidRPr="000A4E8F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1727 (50.0)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270 (43.6)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3D79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0.003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SUBTYPE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</w:t>
            </w:r>
            <w:r w:rsidR="003D7906" w:rsidRPr="003D7906">
              <w:rPr>
                <w:rFonts w:ascii="Times New Roman" w:hAnsi="Times New Roman" w:cs="Times New Roman"/>
                <w:color w:val="FF0000"/>
              </w:rPr>
              <w:t>0</w:t>
            </w:r>
            <w:r w:rsidRPr="003D7906">
              <w:rPr>
                <w:rFonts w:ascii="Times New Roman" w:hAnsi="Times New Roman" w:cs="Times New Roman"/>
                <w:color w:val="FF0000"/>
              </w:rPr>
              <w:t>1</w:t>
            </w: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Thrombotic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2742 (79.4)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402 (64.9)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Embolic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171 (5.0)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23 (3.7)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Lacunar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539 (15.6)</w:t>
            </w:r>
          </w:p>
        </w:tc>
        <w:tc>
          <w:tcPr>
            <w:tcW w:w="1111" w:type="pct"/>
            <w:noWrap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194 (31.3)</w:t>
            </w:r>
          </w:p>
        </w:tc>
        <w:tc>
          <w:tcPr>
            <w:tcW w:w="549" w:type="pct"/>
            <w:noWrap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4E8F" w:rsidRPr="000A4E8F" w:rsidTr="000964F6">
        <w:trPr>
          <w:trHeight w:val="280"/>
        </w:trPr>
        <w:tc>
          <w:tcPr>
            <w:tcW w:w="2229" w:type="pct"/>
            <w:noWrap/>
            <w:hideMark/>
          </w:tcPr>
          <w:p w:rsidR="000A4E8F" w:rsidRPr="000A4E8F" w:rsidRDefault="000A4E8F" w:rsidP="000964F6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Receiving immediate BP reduction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1735 (50.3)</w:t>
            </w:r>
          </w:p>
        </w:tc>
        <w:tc>
          <w:tcPr>
            <w:tcW w:w="1111" w:type="pct"/>
            <w:noWrap/>
            <w:hideMark/>
          </w:tcPr>
          <w:p w:rsidR="000A4E8F" w:rsidRPr="000A4E8F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hAnsi="Times New Roman" w:cs="Times New Roman"/>
                <w:color w:val="FF0000"/>
              </w:rPr>
              <w:t>303 (49.0)</w:t>
            </w:r>
          </w:p>
        </w:tc>
        <w:tc>
          <w:tcPr>
            <w:tcW w:w="549" w:type="pct"/>
            <w:noWrap/>
            <w:hideMark/>
          </w:tcPr>
          <w:p w:rsidR="000A4E8F" w:rsidRPr="003D7906" w:rsidRDefault="000A4E8F" w:rsidP="000964F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0.55</w:t>
            </w:r>
          </w:p>
        </w:tc>
      </w:tr>
      <w:tr w:rsidR="00112E2D" w:rsidRPr="000A4E8F" w:rsidTr="000964F6">
        <w:trPr>
          <w:trHeight w:val="280"/>
        </w:trPr>
        <w:tc>
          <w:tcPr>
            <w:tcW w:w="2229" w:type="pct"/>
            <w:noWrap/>
          </w:tcPr>
          <w:p w:rsidR="00112E2D" w:rsidRPr="000A4E8F" w:rsidRDefault="00112E2D" w:rsidP="00112E2D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>Anticoagulant treatment</w:t>
            </w:r>
          </w:p>
        </w:tc>
        <w:tc>
          <w:tcPr>
            <w:tcW w:w="1111" w:type="pct"/>
            <w:noWrap/>
          </w:tcPr>
          <w:p w:rsidR="00112E2D" w:rsidRPr="000A4E8F" w:rsidRDefault="00112E2D" w:rsidP="00112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1222(</w:t>
            </w:r>
            <w:r>
              <w:rPr>
                <w:rFonts w:ascii="Times New Roman" w:hAnsi="Times New Roman" w:cs="Times New Roman"/>
                <w:color w:val="FF0000"/>
              </w:rPr>
              <w:t>35.4)</w:t>
            </w:r>
          </w:p>
        </w:tc>
        <w:tc>
          <w:tcPr>
            <w:tcW w:w="1111" w:type="pct"/>
            <w:noWrap/>
          </w:tcPr>
          <w:p w:rsidR="00112E2D" w:rsidRPr="000A4E8F" w:rsidRDefault="00112E2D" w:rsidP="00112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51(24.4)</w:t>
            </w:r>
          </w:p>
        </w:tc>
        <w:tc>
          <w:tcPr>
            <w:tcW w:w="549" w:type="pct"/>
            <w:noWrap/>
          </w:tcPr>
          <w:p w:rsidR="00112E2D" w:rsidRPr="003D7906" w:rsidRDefault="00112E2D" w:rsidP="003D790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/>
                <w:color w:val="FF0000"/>
              </w:rPr>
              <w:t>&lt;0.001</w:t>
            </w:r>
          </w:p>
        </w:tc>
      </w:tr>
      <w:tr w:rsidR="00112E2D" w:rsidRPr="000A4E8F" w:rsidTr="000964F6">
        <w:trPr>
          <w:trHeight w:val="280"/>
        </w:trPr>
        <w:tc>
          <w:tcPr>
            <w:tcW w:w="2229" w:type="pct"/>
            <w:tcBorders>
              <w:bottom w:val="single" w:sz="12" w:space="0" w:color="auto"/>
            </w:tcBorders>
            <w:noWrap/>
          </w:tcPr>
          <w:p w:rsidR="00112E2D" w:rsidRPr="000A4E8F" w:rsidRDefault="00112E2D" w:rsidP="00112E2D">
            <w:pPr>
              <w:rPr>
                <w:rFonts w:ascii="Times New Roman" w:hAnsi="Times New Roman" w:cs="Times New Roman"/>
                <w:color w:val="FF0000"/>
              </w:rPr>
            </w:pPr>
            <w:r w:rsidRPr="000A4E8F">
              <w:rPr>
                <w:rFonts w:ascii="Times New Roman" w:eastAsia="宋体" w:hAnsi="Times New Roman" w:cs="Times New Roman"/>
                <w:color w:val="FF0000"/>
                <w:sz w:val="22"/>
              </w:rPr>
              <w:t>Hypoglycemic treatment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noWrap/>
          </w:tcPr>
          <w:p w:rsidR="00112E2D" w:rsidRPr="000A4E8F" w:rsidRDefault="00112E2D" w:rsidP="00112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6</w:t>
            </w:r>
            <w:r>
              <w:rPr>
                <w:rFonts w:ascii="Times New Roman" w:hAnsi="Times New Roman" w:cs="Times New Roman"/>
                <w:color w:val="FF0000"/>
              </w:rPr>
              <w:t>08(17.6)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noWrap/>
          </w:tcPr>
          <w:p w:rsidR="00112E2D" w:rsidRPr="000A4E8F" w:rsidRDefault="00112E2D" w:rsidP="00112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05(17.0)</w:t>
            </w:r>
          </w:p>
        </w:tc>
        <w:tc>
          <w:tcPr>
            <w:tcW w:w="549" w:type="pct"/>
            <w:tcBorders>
              <w:bottom w:val="single" w:sz="12" w:space="0" w:color="auto"/>
            </w:tcBorders>
            <w:noWrap/>
          </w:tcPr>
          <w:p w:rsidR="00112E2D" w:rsidRPr="003D7906" w:rsidRDefault="00112E2D" w:rsidP="00112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7906">
              <w:rPr>
                <w:rFonts w:ascii="Times New Roman" w:hAnsi="Times New Roman" w:cs="Times New Roman" w:hint="eastAsia"/>
                <w:color w:val="FF0000"/>
              </w:rPr>
              <w:t>0</w:t>
            </w:r>
            <w:r w:rsidRPr="003D7906">
              <w:rPr>
                <w:rFonts w:ascii="Times New Roman" w:hAnsi="Times New Roman" w:cs="Times New Roman"/>
                <w:color w:val="FF0000"/>
              </w:rPr>
              <w:t>.70</w:t>
            </w:r>
          </w:p>
        </w:tc>
        <w:bookmarkStart w:id="13" w:name="_GoBack"/>
        <w:bookmarkEnd w:id="13"/>
      </w:tr>
    </w:tbl>
    <w:p w:rsidR="000A4E8F" w:rsidRPr="00F410C8" w:rsidRDefault="000A4E8F" w:rsidP="00F410C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0C8">
        <w:rPr>
          <w:rFonts w:ascii="Times New Roman" w:hAnsi="Times New Roman" w:cs="Times New Roman"/>
          <w:color w:val="FF0000"/>
          <w:sz w:val="24"/>
          <w:szCs w:val="24"/>
        </w:rPr>
        <w:t>Abbreviations: BP, blood pressure; NIHSS, National Institute of Health Stroke Scale.</w:t>
      </w:r>
    </w:p>
    <w:p w:rsidR="000A4E8F" w:rsidRPr="00F410C8" w:rsidRDefault="000A4E8F" w:rsidP="00F410C8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0C8">
        <w:rPr>
          <w:rFonts w:ascii="Times New Roman" w:hAnsi="Times New Roman" w:cs="Times New Roman"/>
          <w:color w:val="FF0000"/>
          <w:sz w:val="24"/>
          <w:szCs w:val="24"/>
        </w:rPr>
        <w:t>*Continuous variables are expressed as mean ± standard deviation or median (interquartile range). Categorical variables are expressed as frequency (%).</w:t>
      </w:r>
    </w:p>
    <w:p w:rsidR="00836112" w:rsidRPr="000A4E8F" w:rsidRDefault="00836112" w:rsidP="006444B5">
      <w:pPr>
        <w:spacing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6112" w:rsidRPr="000A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0E" w:rsidRDefault="00F4660E" w:rsidP="00377BF0">
      <w:r>
        <w:separator/>
      </w:r>
    </w:p>
  </w:endnote>
  <w:endnote w:type="continuationSeparator" w:id="0">
    <w:p w:rsidR="00F4660E" w:rsidRDefault="00F4660E" w:rsidP="0037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宋体"/>
    <w:charset w:val="00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758751"/>
      <w:docPartObj>
        <w:docPartGallery w:val="Page Numbers (Bottom of Page)"/>
        <w:docPartUnique/>
      </w:docPartObj>
    </w:sdtPr>
    <w:sdtEndPr/>
    <w:sdtContent>
      <w:p w:rsidR="00063AAF" w:rsidRDefault="00063A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906" w:rsidRPr="003D7906">
          <w:rPr>
            <w:noProof/>
            <w:lang w:val="zh-CN"/>
          </w:rPr>
          <w:t>6</w:t>
        </w:r>
        <w:r>
          <w:fldChar w:fldCharType="end"/>
        </w:r>
      </w:p>
    </w:sdtContent>
  </w:sdt>
  <w:p w:rsidR="00E42A2A" w:rsidRDefault="00E42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0E" w:rsidRDefault="00F4660E" w:rsidP="00377BF0">
      <w:r>
        <w:separator/>
      </w:r>
    </w:p>
  </w:footnote>
  <w:footnote w:type="continuationSeparator" w:id="0">
    <w:p w:rsidR="00F4660E" w:rsidRDefault="00F4660E" w:rsidP="00377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C"/>
    <w:rsid w:val="00063AAF"/>
    <w:rsid w:val="000A4E8F"/>
    <w:rsid w:val="00112E2D"/>
    <w:rsid w:val="001740E6"/>
    <w:rsid w:val="001C33D8"/>
    <w:rsid w:val="00235C57"/>
    <w:rsid w:val="002E6031"/>
    <w:rsid w:val="003206D4"/>
    <w:rsid w:val="00377BF0"/>
    <w:rsid w:val="003B1A3D"/>
    <w:rsid w:val="003D7906"/>
    <w:rsid w:val="0041718C"/>
    <w:rsid w:val="00541631"/>
    <w:rsid w:val="0058493D"/>
    <w:rsid w:val="005A6889"/>
    <w:rsid w:val="005C78FF"/>
    <w:rsid w:val="006444B5"/>
    <w:rsid w:val="006E0385"/>
    <w:rsid w:val="006F1294"/>
    <w:rsid w:val="007003E2"/>
    <w:rsid w:val="00740B13"/>
    <w:rsid w:val="00756C2E"/>
    <w:rsid w:val="0079456C"/>
    <w:rsid w:val="00831C5B"/>
    <w:rsid w:val="00836112"/>
    <w:rsid w:val="00851557"/>
    <w:rsid w:val="00926F2C"/>
    <w:rsid w:val="0098479F"/>
    <w:rsid w:val="00986435"/>
    <w:rsid w:val="009C5E93"/>
    <w:rsid w:val="009F0CCC"/>
    <w:rsid w:val="00A12665"/>
    <w:rsid w:val="00A653D8"/>
    <w:rsid w:val="00C5542A"/>
    <w:rsid w:val="00DA78B3"/>
    <w:rsid w:val="00E42A2A"/>
    <w:rsid w:val="00F410C8"/>
    <w:rsid w:val="00F4660E"/>
    <w:rsid w:val="00FC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6EBF"/>
  <w15:chartTrackingRefBased/>
  <w15:docId w15:val="{9EA9C1BC-23F4-44F8-9860-7F319708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6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77B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B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BF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77BF0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line number"/>
    <w:basedOn w:val="a0"/>
    <w:uiPriority w:val="99"/>
    <w:semiHidden/>
    <w:unhideWhenUsed/>
    <w:rsid w:val="006444B5"/>
  </w:style>
  <w:style w:type="table" w:styleId="a8">
    <w:name w:val="Table Grid"/>
    <w:basedOn w:val="a1"/>
    <w:uiPriority w:val="39"/>
    <w:rsid w:val="0079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吟玮</dc:creator>
  <cp:keywords/>
  <dc:description/>
  <cp:lastModifiedBy>朱 吟玮</cp:lastModifiedBy>
  <cp:revision>2</cp:revision>
  <dcterms:created xsi:type="dcterms:W3CDTF">2021-04-19T09:03:00Z</dcterms:created>
  <dcterms:modified xsi:type="dcterms:W3CDTF">2021-04-19T09:03:00Z</dcterms:modified>
</cp:coreProperties>
</file>