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A5D9" w14:textId="5ED32668" w:rsidR="00BD0175" w:rsidRPr="008D7D0D" w:rsidRDefault="00BD0175" w:rsidP="00BD0175">
      <w:pPr>
        <w:rPr>
          <w:rFonts w:ascii="Palatino Linotype" w:hAnsi="Palatino Linotype" w:cs="Times New Roman"/>
          <w:b/>
          <w:sz w:val="24"/>
          <w:szCs w:val="24"/>
        </w:rPr>
      </w:pPr>
      <w:r w:rsidRPr="008D7D0D">
        <w:rPr>
          <w:rFonts w:ascii="Palatino Linotype" w:hAnsi="Palatino Linotype" w:cs="Times New Roman"/>
          <w:b/>
          <w:sz w:val="24"/>
          <w:szCs w:val="24"/>
        </w:rPr>
        <w:t xml:space="preserve">Supplemental Material: </w:t>
      </w:r>
    </w:p>
    <w:p w14:paraId="17FCDC1B" w14:textId="58D016C3" w:rsidR="00C854C3" w:rsidRPr="008D7D0D" w:rsidRDefault="008D7D0D" w:rsidP="004A5E9B">
      <w:pPr>
        <w:rPr>
          <w:rFonts w:ascii="Palatino Linotype" w:hAnsi="Palatino Linotype" w:cs="Times New Roman"/>
          <w:b/>
          <w:sz w:val="24"/>
        </w:rPr>
      </w:pPr>
      <w:r w:rsidRPr="008D7D0D">
        <w:rPr>
          <w:rFonts w:ascii="Palatino Linotype" w:hAnsi="Palatino Linotype" w:cs="Times New Roman"/>
          <w:b/>
          <w:sz w:val="24"/>
          <w:szCs w:val="24"/>
        </w:rPr>
        <w:t>Implementing a n</w:t>
      </w:r>
      <w:r w:rsidRPr="008D7D0D">
        <w:rPr>
          <w:rFonts w:ascii="Palatino Linotype" w:hAnsi="Palatino Linotype" w:cs="Times New Roman"/>
          <w:b/>
          <w:sz w:val="24"/>
        </w:rPr>
        <w:t>ovel drug regimen for treatment of tuberculosis: a modeling analysis of patient outcomes and epidemiological considerations</w:t>
      </w:r>
    </w:p>
    <w:p w14:paraId="42062596" w14:textId="77777777" w:rsidR="008D7D0D" w:rsidRPr="00BD0175" w:rsidRDefault="008D7D0D" w:rsidP="004A5E9B">
      <w:pPr>
        <w:rPr>
          <w:rFonts w:ascii="Palatino Linotype" w:hAnsi="Palatino Linotype" w:cs="Times New Roman"/>
          <w:b/>
          <w:sz w:val="24"/>
        </w:rPr>
      </w:pPr>
    </w:p>
    <w:p w14:paraId="78A982A4" w14:textId="31C2C498" w:rsidR="004A5E9B" w:rsidRPr="00BD0175" w:rsidRDefault="004A5E9B" w:rsidP="004A5E9B">
      <w:pPr>
        <w:rPr>
          <w:rFonts w:ascii="Palatino Linotype" w:hAnsi="Palatino Linotype" w:cs="Times New Roman"/>
          <w:b/>
          <w:sz w:val="20"/>
          <w:szCs w:val="20"/>
        </w:rPr>
      </w:pPr>
      <w:r w:rsidRPr="00BD0175">
        <w:rPr>
          <w:rFonts w:ascii="Palatino Linotype" w:hAnsi="Palatino Linotype" w:cs="Times New Roman"/>
          <w:b/>
          <w:sz w:val="20"/>
          <w:szCs w:val="20"/>
        </w:rPr>
        <w:t>Supplemental methods</w:t>
      </w:r>
    </w:p>
    <w:p w14:paraId="29A0091F" w14:textId="3AD49F5B" w:rsidR="005D65C6" w:rsidRPr="00BD0175" w:rsidRDefault="005D65C6">
      <w:pPr>
        <w:rPr>
          <w:rFonts w:ascii="Palatino Linotype" w:hAnsi="Palatino Linotype" w:cs="Times New Roman"/>
          <w:i/>
          <w:sz w:val="20"/>
          <w:szCs w:val="20"/>
        </w:rPr>
      </w:pPr>
      <w:r w:rsidRPr="00BD0175">
        <w:rPr>
          <w:rFonts w:ascii="Palatino Linotype" w:hAnsi="Palatino Linotype" w:cs="Times New Roman"/>
          <w:i/>
          <w:sz w:val="20"/>
          <w:szCs w:val="20"/>
        </w:rPr>
        <w:t>Characteristics of patient cohort:</w:t>
      </w:r>
    </w:p>
    <w:p w14:paraId="09F226BA" w14:textId="29D7A188" w:rsidR="005D65C6" w:rsidRPr="00BD0175" w:rsidRDefault="005D65C6" w:rsidP="005D65C6">
      <w:pPr>
        <w:rPr>
          <w:rFonts w:ascii="Palatino Linotype" w:hAnsi="Palatino Linotype" w:cs="Times New Roman"/>
          <w:sz w:val="20"/>
          <w:szCs w:val="20"/>
        </w:rPr>
      </w:pPr>
      <w:r w:rsidRPr="00BD0175">
        <w:rPr>
          <w:rFonts w:ascii="Palatino Linotype" w:hAnsi="Palatino Linotype" w:cs="Times New Roman"/>
          <w:sz w:val="20"/>
          <w:szCs w:val="20"/>
        </w:rPr>
        <w:t xml:space="preserve">The estimated proportion of cases with a TB treatment history </w:t>
      </w:r>
      <w:r w:rsidR="00E2789F" w:rsidRPr="00BD0175">
        <w:rPr>
          <w:rFonts w:ascii="Palatino Linotype" w:hAnsi="Palatino Linotype" w:cs="Times New Roman"/>
          <w:sz w:val="20"/>
          <w:szCs w:val="20"/>
        </w:rPr>
        <w:t xml:space="preserve">at the time that they enter the model </w:t>
      </w:r>
      <w:r w:rsidRPr="00BD0175">
        <w:rPr>
          <w:rFonts w:ascii="Palatino Linotype" w:hAnsi="Palatino Linotype" w:cs="Times New Roman"/>
          <w:sz w:val="20"/>
          <w:szCs w:val="20"/>
        </w:rPr>
        <w:t xml:space="preserve">is based on </w:t>
      </w:r>
      <w:r w:rsidR="00E2789F" w:rsidRPr="00BD0175">
        <w:rPr>
          <w:rFonts w:ascii="Palatino Linotype" w:hAnsi="Palatino Linotype" w:cs="Times New Roman"/>
          <w:sz w:val="20"/>
          <w:szCs w:val="20"/>
        </w:rPr>
        <w:t xml:space="preserve">the fraction that are new among all notified new or retreatment cases </w:t>
      </w:r>
      <w:r w:rsidRPr="00BD0175">
        <w:rPr>
          <w:rFonts w:ascii="Palatino Linotype" w:hAnsi="Palatino Linotype" w:cs="Times New Roman"/>
          <w:sz w:val="20"/>
          <w:szCs w:val="20"/>
        </w:rPr>
        <w:t>in WHO’s notification data for year 201</w:t>
      </w:r>
      <w:r w:rsidR="00044CFB" w:rsidRPr="00BD0175">
        <w:rPr>
          <w:rFonts w:ascii="Palatino Linotype" w:hAnsi="Palatino Linotype" w:cs="Times New Roman"/>
          <w:sz w:val="20"/>
          <w:szCs w:val="20"/>
        </w:rPr>
        <w:t>7</w:t>
      </w:r>
      <w:r w:rsidRPr="00BD0175">
        <w:rPr>
          <w:rFonts w:ascii="Palatino Linotype" w:hAnsi="Palatino Linotype" w:cs="Times New Roman"/>
          <w:sz w:val="20"/>
          <w:szCs w:val="20"/>
        </w:rPr>
        <w:t>.</w:t>
      </w:r>
      <w:r w:rsidR="00E2789F"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{"citationItems":[{"id":"ITEM-1","itemData":{"URL":"https://www.who.int/tb/country/data/download/en/","accessed":{"date-parts":[["2019","1","17"]]},"container-title":"WHO","id":"ITEM-1","issued":{"date-parts":[["2019"]]},"publisher":"World Health Organization","title":"WHO TB data repository","type":"webpage"},"uris":["http://www.mendeley.com/documents/?uuid=ff1b9ba6-e7a7-395d-841f-3bf2ef092e64"]}],"mendeley":{"formattedCitation":"&lt;sup&gt;1&lt;/sup&gt;","plainTextFormattedCitation":"1","previouslyFormattedCitation":"&lt;sup&gt;1&lt;/sup&gt;"},"properties":{"noteIndex":0},"schema":"https://github.com/citation-style-language/schema/raw/master/csl-citation.json"}</w:instrText>
      </w:r>
      <w:r w:rsidR="00E2789F"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1</w:t>
      </w:r>
      <w:r w:rsidR="00E2789F" w:rsidRPr="00BD0175">
        <w:rPr>
          <w:rFonts w:ascii="Palatino Linotype" w:hAnsi="Palatino Linotype" w:cs="Times New Roman"/>
          <w:sz w:val="20"/>
          <w:szCs w:val="20"/>
        </w:rPr>
        <w:fldChar w:fldCharType="end"/>
      </w:r>
      <w:r w:rsidR="00E2789F"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 </w:t>
      </w:r>
    </w:p>
    <w:p w14:paraId="481AB57B" w14:textId="05966BE4" w:rsidR="00464722" w:rsidRPr="00BD0175" w:rsidRDefault="00464722" w:rsidP="005D65C6">
      <w:pPr>
        <w:rPr>
          <w:rFonts w:ascii="Palatino Linotype" w:hAnsi="Palatino Linotype" w:cs="Times New Roman"/>
          <w:sz w:val="20"/>
          <w:szCs w:val="20"/>
        </w:rPr>
      </w:pPr>
      <w:r w:rsidRPr="00BD0175">
        <w:rPr>
          <w:rFonts w:ascii="Palatino Linotype" w:hAnsi="Palatino Linotype" w:cs="Times New Roman"/>
          <w:sz w:val="20"/>
          <w:szCs w:val="20"/>
        </w:rPr>
        <w:t xml:space="preserve">Resistance was modeled to RIF, INH, PZA,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BDQ, and </w:t>
      </w:r>
      <w:r w:rsidR="00C70913" w:rsidRPr="00BD0175">
        <w:rPr>
          <w:rFonts w:ascii="Palatino Linotype" w:hAnsi="Palatino Linotype" w:cs="Times New Roman"/>
          <w:sz w:val="20"/>
          <w:szCs w:val="20"/>
        </w:rPr>
        <w:t>PMD</w:t>
      </w:r>
      <w:r w:rsidRPr="00BD0175">
        <w:rPr>
          <w:rFonts w:ascii="Palatino Linotype" w:hAnsi="Palatino Linotype" w:cs="Times New Roman"/>
          <w:sz w:val="20"/>
          <w:szCs w:val="20"/>
        </w:rPr>
        <w:t xml:space="preserve">. All were modeled as dichotomous except for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where we model high and low level resistance, above the clinical cutoff and the critical </w:t>
      </w:r>
      <w:r w:rsidR="00525E72"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concentration, respectively.</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{"citationItems":[{"id":"ITEM-1","itemData":{"author":[{"dropping-particle":"","family":"World Health Organization","given":"","non-dropping-particle":"","parse-names":false,"suffix":""},{"dropping-particle":"","family":"FIND","given":"","non-dropping-particle":"","parse-names":false,"suffix":""}],"id":"ITEM-1","issued":{"date-parts":[["2018"]]},"publisher":"World Health Organization","title":"Technical report on critical concentrations for TB drug susceptibility testing of medicines used in the treatment of drug-resistant TB","type":"report"},"uris":["http://www.mendeley.com/documents/?uuid=fce1a215-7d18-3d5c-9c0b-60da158d3fc5","http://www.mendeley.com/documents/?uuid=66d6d890-738c-4b08-90eb-60af08d431ad"]}],"mendeley":{"formattedCitation":"&lt;sup&gt;2&lt;/sup&gt;","plainTextFormattedCitation":"2","previouslyFormattedCitation":"&lt;sup&gt;2&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2</w:t>
      </w:r>
      <w:r w:rsidRPr="00BD0175">
        <w:rPr>
          <w:rFonts w:ascii="Palatino Linotype" w:hAnsi="Palatino Linotype" w:cs="Times New Roman"/>
          <w:sz w:val="20"/>
          <w:szCs w:val="20"/>
        </w:rPr>
        <w:fldChar w:fldCharType="end"/>
      </w:r>
      <w:r w:rsidR="00525E72" w:rsidRPr="00BD0175">
        <w:rPr>
          <w:rFonts w:ascii="Palatino Linotype" w:hAnsi="Palatino Linotype" w:cs="Times New Roman"/>
          <w:sz w:val="20"/>
          <w:szCs w:val="20"/>
        </w:rPr>
        <w:t xml:space="preserve"> Prevalence and correlations were estimated as follows:</w:t>
      </w:r>
    </w:p>
    <w:p w14:paraId="78BE7DC7" w14:textId="11C3C863" w:rsidR="00E1533A" w:rsidRPr="00BD0175" w:rsidRDefault="005D65C6" w:rsidP="00E1533A">
      <w:pPr>
        <w:rPr>
          <w:rFonts w:ascii="Palatino Linotype" w:hAnsi="Palatino Linotype" w:cs="Times New Roman"/>
          <w:sz w:val="20"/>
          <w:szCs w:val="20"/>
        </w:rPr>
      </w:pPr>
      <w:r w:rsidRPr="00BD0175">
        <w:rPr>
          <w:rFonts w:ascii="Palatino Linotype" w:hAnsi="Palatino Linotype" w:cs="Times New Roman"/>
          <w:sz w:val="20"/>
          <w:szCs w:val="20"/>
        </w:rPr>
        <w:t>Prevalence of PZA resistance in South Africa pools drug resistance survey results from two South Africa</w:t>
      </w:r>
      <w:r w:rsidR="00E1533A" w:rsidRPr="00BD0175">
        <w:rPr>
          <w:rFonts w:ascii="Palatino Linotype" w:hAnsi="Palatino Linotype" w:cs="Times New Roman"/>
          <w:sz w:val="20"/>
          <w:szCs w:val="20"/>
        </w:rPr>
        <w:t>n</w:t>
      </w:r>
      <w:r w:rsidRPr="00BD0175">
        <w:rPr>
          <w:rFonts w:ascii="Palatino Linotype" w:hAnsi="Palatino Linotype" w:cs="Times New Roman"/>
          <w:sz w:val="20"/>
          <w:szCs w:val="20"/>
        </w:rPr>
        <w:t xml:space="preserve"> sites</w:t>
      </w:r>
      <w:r w:rsidR="00E76E43" w:rsidRPr="00BD0175">
        <w:rPr>
          <w:rFonts w:ascii="Palatino Linotype" w:hAnsi="Palatino Linotype" w:cs="Times New Roman"/>
          <w:sz w:val="20"/>
          <w:szCs w:val="20"/>
        </w:rPr>
        <w:t>,</w:t>
      </w:r>
      <w:r w:rsidR="00E1533A"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n.json"}</w:instrText>
      </w:r>
      <w:r w:rsidR="00E1533A"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3</w:t>
      </w:r>
      <w:r w:rsidR="00E1533A" w:rsidRPr="00BD0175">
        <w:rPr>
          <w:rFonts w:ascii="Palatino Linotype" w:hAnsi="Palatino Linotype" w:cs="Times New Roman"/>
          <w:sz w:val="20"/>
          <w:szCs w:val="20"/>
        </w:rPr>
        <w:fldChar w:fldCharType="end"/>
      </w:r>
      <w:r w:rsidR="00E76E43" w:rsidRPr="00BD0175">
        <w:rPr>
          <w:rFonts w:ascii="Palatino Linotype" w:hAnsi="Palatino Linotype" w:cs="Times New Roman"/>
          <w:sz w:val="20"/>
          <w:szCs w:val="20"/>
        </w:rPr>
        <w:t xml:space="preserve"> stratifying by RIF susceptibility of those isolates</w:t>
      </w:r>
      <w:r w:rsidRPr="00BD0175">
        <w:rPr>
          <w:rFonts w:ascii="Palatino Linotype" w:hAnsi="Palatino Linotype" w:cs="Times New Roman"/>
          <w:sz w:val="20"/>
          <w:szCs w:val="20"/>
        </w:rPr>
        <w:t xml:space="preserve">. </w:t>
      </w:r>
    </w:p>
    <w:p w14:paraId="4F78F31C" w14:textId="6EFADEAF" w:rsidR="00E1533A" w:rsidRPr="00BD0175" w:rsidRDefault="00E1533A" w:rsidP="00ED1E9E">
      <w:pPr>
        <w:rPr>
          <w:rFonts w:ascii="Palatino Linotype" w:hAnsi="Palatino Linotype" w:cs="Times New Roman"/>
          <w:sz w:val="20"/>
          <w:szCs w:val="20"/>
        </w:rPr>
      </w:pPr>
      <w:r w:rsidRPr="00BD0175">
        <w:rPr>
          <w:rFonts w:ascii="Palatino Linotype" w:hAnsi="Palatino Linotype" w:cs="Times New Roman"/>
          <w:sz w:val="20"/>
          <w:szCs w:val="20"/>
        </w:rPr>
        <w:t xml:space="preserve">Prevalence of </w:t>
      </w:r>
      <w:r w:rsidR="00D30EFE" w:rsidRPr="00BD0175">
        <w:rPr>
          <w:rFonts w:ascii="Palatino Linotype" w:hAnsi="Palatino Linotype" w:cs="Times New Roman"/>
          <w:sz w:val="20"/>
          <w:szCs w:val="20"/>
        </w:rPr>
        <w:t xml:space="preserve">MFX resistance in South Africa </w:t>
      </w:r>
      <w:r w:rsidRPr="00BD0175">
        <w:rPr>
          <w:rFonts w:ascii="Palatino Linotype" w:hAnsi="Palatino Linotype" w:cs="Times New Roman"/>
          <w:sz w:val="20"/>
          <w:szCs w:val="20"/>
        </w:rPr>
        <w:t xml:space="preserve">is also </w:t>
      </w:r>
      <w:r w:rsidR="00A713C6" w:rsidRPr="00BD0175">
        <w:rPr>
          <w:rFonts w:ascii="Palatino Linotype" w:hAnsi="Palatino Linotype" w:cs="Times New Roman"/>
          <w:sz w:val="20"/>
          <w:szCs w:val="20"/>
        </w:rPr>
        <w:t xml:space="preserve">modeled </w:t>
      </w:r>
      <w:r w:rsidRPr="00BD0175">
        <w:rPr>
          <w:rFonts w:ascii="Palatino Linotype" w:hAnsi="Palatino Linotype" w:cs="Times New Roman"/>
          <w:sz w:val="20"/>
          <w:szCs w:val="20"/>
        </w:rPr>
        <w:t xml:space="preserve">based on </w:t>
      </w:r>
      <w:r w:rsidR="00A713C6" w:rsidRPr="00BD0175">
        <w:rPr>
          <w:rFonts w:ascii="Palatino Linotype" w:hAnsi="Palatino Linotype" w:cs="Times New Roman"/>
          <w:sz w:val="20"/>
          <w:szCs w:val="20"/>
        </w:rPr>
        <w:t xml:space="preserve">estimates from pooled </w:t>
      </w:r>
      <w:r w:rsidRPr="00BD0175">
        <w:rPr>
          <w:rFonts w:ascii="Palatino Linotype" w:hAnsi="Palatino Linotype" w:cs="Times New Roman"/>
          <w:sz w:val="20"/>
          <w:szCs w:val="20"/>
        </w:rPr>
        <w:t xml:space="preserve">data from the same two sites. Because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critical concentrations and clinical breakpoints have been lowered since the MGIT </w:t>
      </w:r>
      <w:r w:rsidR="00525E72" w:rsidRPr="00BD0175">
        <w:rPr>
          <w:rFonts w:ascii="Palatino Linotype" w:hAnsi="Palatino Linotype" w:cs="Times New Roman"/>
          <w:sz w:val="20"/>
          <w:szCs w:val="20"/>
        </w:rPr>
        <w:t xml:space="preserve">MIC </w:t>
      </w:r>
      <w:r w:rsidRPr="00BD0175">
        <w:rPr>
          <w:rFonts w:ascii="Palatino Linotype" w:hAnsi="Palatino Linotype" w:cs="Times New Roman"/>
          <w:sz w:val="20"/>
          <w:szCs w:val="20"/>
        </w:rPr>
        <w:t xml:space="preserve">cutoff were selected for those drug resistance surveys, we used other data on the distribution of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MICs among clinical MDR-TB isolates characterized by Rigout</w:t>
      </w:r>
      <w:r w:rsidR="00525E72" w:rsidRPr="00BD0175">
        <w:rPr>
          <w:rFonts w:ascii="Palatino Linotype" w:hAnsi="Palatino Linotype" w:cs="Times New Roman"/>
          <w:sz w:val="20"/>
          <w:szCs w:val="20"/>
        </w:rPr>
        <w:t>s</w:t>
      </w:r>
      <w:r w:rsidRPr="00BD0175">
        <w:rPr>
          <w:rFonts w:ascii="Palatino Linotype" w:hAnsi="Palatino Linotype" w:cs="Times New Roman"/>
          <w:sz w:val="20"/>
          <w:szCs w:val="20"/>
        </w:rPr>
        <w:t xml:space="preserve"> et al</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10.1093/jac/dkw502","ISSN":"0305-7453","author":[{"dropping-particle":"","family":"Villellas","given":"Cristina","non-dropping-particle":"","parse-names":false,"suffix":""},{"dropping-particle":"","family":"Coeck","given":"Nele","non-dropping-particle":"","parse-names":false,"suffix":""},{"dropping-particle":"","family":"Meehan","given":"Conor J.","non-dropping-particle":"","parse-names":false,"suffix":""},{"dropping-particle":"","family":"Lounis","given":"Nacer","non-dropping-particle":"","parse-names":false,"suffix":""},{"dropping-particle":"","family":"Jong","given":"Bouke","non-dropping-particle":"de","parse-names":false,"suffix":""},{"dropping-particle":"","family":"Rigouts","given":"Leen","non-dropping-particle":"","parse-names":false,"suffix":""},{"dropping-particle":"","family":"Andries","given":"Koen","non-dropping-particle":"","parse-names":false,"suffix":""}],"container-title":"Journal of Antimicrobial Chemotherapy","id":"ITEM-1","issue":"3","issued":{"date-parts":[["2016","12","28"]]},"page":"dkw502","publisher":"Oxford University Press","title":"Unexpected high prevalence of resistance-associated &lt;i&gt;Rv0678&lt;/i&gt; variants in MDR-TB patients without documented prior use of clofazimine or bedaquiline","type":"article-journal","volume":"72"},"uris":["http://www.mendeley.com/documents/?uuid=642fbcd2-771b-345d-8ec5-502ee314b85c"]}],"mendeley":{"formattedCitation":"&lt;sup&gt;4&lt;/sup&gt;","plainTextFormattedCitation":"4","previouslyFormattedCitation":"&lt;sup&gt;4&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4</w:t>
      </w:r>
      <w:r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xml:space="preserve"> to estimate what fraction of isolates in the South African drug resistance surveys would have been resistant </w:t>
      </w:r>
      <w:r w:rsidR="00525E72" w:rsidRPr="00BD0175">
        <w:rPr>
          <w:rFonts w:ascii="Palatino Linotype" w:hAnsi="Palatino Linotype" w:cs="Times New Roman"/>
          <w:sz w:val="20"/>
          <w:szCs w:val="20"/>
        </w:rPr>
        <w:t xml:space="preserve">to </w:t>
      </w:r>
      <w:r w:rsidR="00D30EFE" w:rsidRPr="00BD0175">
        <w:rPr>
          <w:rFonts w:ascii="Palatino Linotype" w:hAnsi="Palatino Linotype" w:cs="Times New Roman"/>
          <w:sz w:val="20"/>
          <w:szCs w:val="20"/>
        </w:rPr>
        <w:t>MFX</w:t>
      </w:r>
      <w:r w:rsidR="00525E72"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at these lower </w:t>
      </w:r>
      <w:r w:rsidR="00525E72" w:rsidRPr="00BD0175">
        <w:rPr>
          <w:rFonts w:ascii="Palatino Linotype" w:hAnsi="Palatino Linotype" w:cs="Times New Roman"/>
          <w:sz w:val="20"/>
          <w:szCs w:val="20"/>
        </w:rPr>
        <w:t xml:space="preserve">cutoffs. We also </w:t>
      </w:r>
      <w:r w:rsidRPr="00BD0175">
        <w:rPr>
          <w:rFonts w:ascii="Palatino Linotype" w:hAnsi="Palatino Linotype" w:cs="Times New Roman"/>
          <w:sz w:val="20"/>
          <w:szCs w:val="20"/>
        </w:rPr>
        <w:t>account</w:t>
      </w:r>
      <w:r w:rsidR="00525E72" w:rsidRPr="00BD0175">
        <w:rPr>
          <w:rFonts w:ascii="Palatino Linotype" w:hAnsi="Palatino Linotype" w:cs="Times New Roman"/>
          <w:sz w:val="20"/>
          <w:szCs w:val="20"/>
        </w:rPr>
        <w:t>ed</w:t>
      </w:r>
      <w:r w:rsidRPr="00BD0175">
        <w:rPr>
          <w:rFonts w:ascii="Palatino Linotype" w:hAnsi="Palatino Linotype" w:cs="Times New Roman"/>
          <w:sz w:val="20"/>
          <w:szCs w:val="20"/>
        </w:rPr>
        <w:t xml:space="preserve"> for MIC differences between MICs in MGIT media (used in the drug resistance surveys) versus on LJ media (used </w:t>
      </w:r>
      <w:r w:rsidR="00525E72" w:rsidRPr="00BD0175">
        <w:rPr>
          <w:rFonts w:ascii="Palatino Linotype" w:hAnsi="Palatino Linotype" w:cs="Times New Roman"/>
          <w:sz w:val="20"/>
          <w:szCs w:val="20"/>
        </w:rPr>
        <w:t>by Rigouts et al) by translating</w:t>
      </w:r>
      <w:r w:rsidRPr="00BD0175">
        <w:rPr>
          <w:rFonts w:ascii="Palatino Linotype" w:hAnsi="Palatino Linotype" w:cs="Times New Roman"/>
          <w:sz w:val="20"/>
          <w:szCs w:val="20"/>
        </w:rPr>
        <w:t xml:space="preserve"> LJ MICs down one dilution (e.g. treating an MIC of 0.5 on LJ as equivalent to a 0.25 on MGIT)</w:t>
      </w:r>
      <w:r w:rsidR="00ED1E9E" w:rsidRPr="00BD0175">
        <w:rPr>
          <w:rFonts w:ascii="Palatino Linotype" w:hAnsi="Palatino Linotype" w:cs="Times New Roman"/>
          <w:sz w:val="20"/>
          <w:szCs w:val="20"/>
        </w:rPr>
        <w:t>, averaging the results of two estimation approaches</w:t>
      </w:r>
      <w:r w:rsidRPr="00BD0175">
        <w:rPr>
          <w:rFonts w:ascii="Palatino Linotype" w:hAnsi="Palatino Linotype" w:cs="Times New Roman"/>
          <w:sz w:val="20"/>
          <w:szCs w:val="20"/>
        </w:rPr>
        <w:t xml:space="preserve">. </w:t>
      </w:r>
      <w:r w:rsidR="00073D43" w:rsidRPr="00BD0175">
        <w:rPr>
          <w:rFonts w:ascii="Palatino Linotype" w:hAnsi="Palatino Linotype" w:cs="Times New Roman"/>
          <w:sz w:val="20"/>
          <w:szCs w:val="20"/>
        </w:rPr>
        <w:t>First, o</w:t>
      </w:r>
      <w:r w:rsidRPr="00BD0175">
        <w:rPr>
          <w:rFonts w:ascii="Palatino Linotype" w:hAnsi="Palatino Linotype" w:cs="Times New Roman"/>
          <w:sz w:val="20"/>
          <w:szCs w:val="20"/>
        </w:rPr>
        <w:t xml:space="preserve">f MDR-TB isolates with MIC of 4 µg/ml or above on LJ </w:t>
      </w:r>
      <w:r w:rsidR="00525E72" w:rsidRPr="00BD0175">
        <w:rPr>
          <w:rFonts w:ascii="Palatino Linotype" w:hAnsi="Palatino Linotype" w:cs="Times New Roman"/>
          <w:sz w:val="20"/>
          <w:szCs w:val="20"/>
        </w:rPr>
        <w:t xml:space="preserve">in the study by Rigouts and colleagues </w:t>
      </w:r>
      <w:r w:rsidRPr="00BD0175">
        <w:rPr>
          <w:rFonts w:ascii="Palatino Linotype" w:hAnsi="Palatino Linotype" w:cs="Times New Roman"/>
          <w:sz w:val="20"/>
          <w:szCs w:val="20"/>
        </w:rPr>
        <w:t>(</w:t>
      </w:r>
      <w:r w:rsidR="00ED1E9E" w:rsidRPr="00BD0175">
        <w:rPr>
          <w:rFonts w:ascii="Palatino Linotype" w:hAnsi="Palatino Linotype" w:cs="Times New Roman"/>
          <w:sz w:val="20"/>
          <w:szCs w:val="20"/>
        </w:rPr>
        <w:t xml:space="preserve">assumed to represent MICs of </w:t>
      </w:r>
      <w:r w:rsidRPr="00BD0175">
        <w:rPr>
          <w:rFonts w:ascii="Palatino Linotype" w:hAnsi="Palatino Linotype" w:cs="Times New Roman"/>
          <w:sz w:val="20"/>
          <w:szCs w:val="20"/>
        </w:rPr>
        <w:t xml:space="preserve">2 µg/ml or above on </w:t>
      </w:r>
      <w:r w:rsidR="00525E72" w:rsidRPr="00BD0175">
        <w:rPr>
          <w:rFonts w:ascii="Palatino Linotype" w:hAnsi="Palatino Linotype" w:cs="Times New Roman"/>
          <w:sz w:val="20"/>
          <w:szCs w:val="20"/>
        </w:rPr>
        <w:t>MGIT</w:t>
      </w:r>
      <w:r w:rsidRPr="00BD0175">
        <w:rPr>
          <w:rFonts w:ascii="Palatino Linotype" w:hAnsi="Palatino Linotype" w:cs="Times New Roman"/>
          <w:sz w:val="20"/>
          <w:szCs w:val="20"/>
        </w:rPr>
        <w:t xml:space="preserve">), there were </w:t>
      </w:r>
      <w:r w:rsidR="00855E0B" w:rsidRPr="00BD0175">
        <w:rPr>
          <w:rFonts w:ascii="Palatino Linotype" w:hAnsi="Palatino Linotype" w:cs="Times New Roman"/>
          <w:sz w:val="20"/>
          <w:szCs w:val="20"/>
        </w:rPr>
        <w:t>80%</w:t>
      </w:r>
      <w:r w:rsidRPr="00BD0175">
        <w:rPr>
          <w:rFonts w:ascii="Palatino Linotype" w:hAnsi="Palatino Linotype" w:cs="Times New Roman"/>
          <w:sz w:val="20"/>
          <w:szCs w:val="20"/>
        </w:rPr>
        <w:t xml:space="preserve"> more with an MIC of 2 µg/ml on LJ</w:t>
      </w:r>
      <w:r w:rsidR="008732D1" w:rsidRPr="00BD0175">
        <w:rPr>
          <w:rFonts w:ascii="Palatino Linotype" w:hAnsi="Palatino Linotype" w:cs="Times New Roman"/>
          <w:sz w:val="20"/>
          <w:szCs w:val="20"/>
        </w:rPr>
        <w:t xml:space="preserve"> (1 µg/ml or above on MGIT, placing them above the </w:t>
      </w:r>
      <w:r w:rsidR="00ED1E9E" w:rsidRPr="00BD0175">
        <w:rPr>
          <w:rFonts w:ascii="Palatino Linotype" w:hAnsi="Palatino Linotype" w:cs="Times New Roman"/>
          <w:sz w:val="20"/>
          <w:szCs w:val="20"/>
        </w:rPr>
        <w:t xml:space="preserve">revised </w:t>
      </w:r>
      <w:r w:rsidR="008732D1" w:rsidRPr="00BD0175">
        <w:rPr>
          <w:rFonts w:ascii="Palatino Linotype" w:hAnsi="Palatino Linotype" w:cs="Times New Roman"/>
          <w:sz w:val="20"/>
          <w:szCs w:val="20"/>
        </w:rPr>
        <w:t>clinical breakpoint</w:t>
      </w:r>
      <w:r w:rsidR="00ED1E9E" w:rsidRPr="00BD0175">
        <w:rPr>
          <w:rFonts w:ascii="Palatino Linotype" w:hAnsi="Palatino Linotype" w:cs="Times New Roman"/>
          <w:sz w:val="20"/>
          <w:szCs w:val="20"/>
        </w:rPr>
        <w:t xml:space="preserve"> as well</w:t>
      </w:r>
      <w:r w:rsidR="008732D1" w:rsidRPr="00BD0175">
        <w:rPr>
          <w:rFonts w:ascii="Palatino Linotype" w:hAnsi="Palatino Linotype" w:cs="Times New Roman"/>
          <w:sz w:val="20"/>
          <w:szCs w:val="20"/>
        </w:rPr>
        <w:t>)</w:t>
      </w:r>
      <w:r w:rsidRPr="00BD0175">
        <w:rPr>
          <w:rFonts w:ascii="Palatino Linotype" w:hAnsi="Palatino Linotype" w:cs="Times New Roman"/>
          <w:sz w:val="20"/>
          <w:szCs w:val="20"/>
        </w:rPr>
        <w:t xml:space="preserve">. </w:t>
      </w:r>
      <w:r w:rsidR="00ED1E9E" w:rsidRPr="00BD0175">
        <w:rPr>
          <w:rFonts w:ascii="Palatino Linotype" w:hAnsi="Palatino Linotype" w:cs="Times New Roman"/>
          <w:sz w:val="20"/>
          <w:szCs w:val="20"/>
        </w:rPr>
        <w:t xml:space="preserve">Applying this ratio to the pooled prevalence </w:t>
      </w:r>
      <w:r w:rsidR="00D30EFE" w:rsidRPr="00BD0175">
        <w:rPr>
          <w:rFonts w:ascii="Palatino Linotype" w:hAnsi="Palatino Linotype" w:cs="Times New Roman"/>
          <w:sz w:val="20"/>
          <w:szCs w:val="20"/>
        </w:rPr>
        <w:t>MFX</w:t>
      </w:r>
      <w:r w:rsidR="00ED1E9E" w:rsidRPr="00BD0175">
        <w:rPr>
          <w:rFonts w:ascii="Palatino Linotype" w:hAnsi="Palatino Linotype" w:cs="Times New Roman"/>
          <w:sz w:val="20"/>
          <w:szCs w:val="20"/>
        </w:rPr>
        <w:t>-R among RIF-R TB in South Africa at an MIC cutoff of 2.0 µg/ml by MGIT</w:t>
      </w:r>
      <w:r w:rsidR="006B5F7D" w:rsidRPr="00BD0175">
        <w:rPr>
          <w:rFonts w:ascii="Palatino Linotype" w:hAnsi="Palatino Linotype" w:cs="Times New Roman"/>
          <w:sz w:val="20"/>
          <w:szCs w:val="20"/>
        </w:rPr>
        <w:t xml:space="preserve"> (namely, 2.1%)</w:t>
      </w:r>
      <w:r w:rsidR="00ED1E9E" w:rsidRPr="00BD0175">
        <w:rPr>
          <w:rFonts w:ascii="Palatino Linotype" w:hAnsi="Palatino Linotype" w:cs="Times New Roman"/>
          <w:sz w:val="20"/>
          <w:szCs w:val="20"/>
        </w:rPr>
        <w:t>,</w:t>
      </w:r>
      <w:r w:rsidR="00ED1E9E" w:rsidRPr="00BD0175">
        <w:rPr>
          <w:rFonts w:ascii="Palatino Linotype" w:hAnsi="Palatino Linotype" w:cs="Times New Roman"/>
          <w:sz w:val="20"/>
          <w:szCs w:val="20"/>
        </w:rPr>
        <w:fldChar w:fldCharType="begin" w:fldLock="1"/>
      </w:r>
      <w:r w:rsidR="00E923E0" w:rsidRPr="00BD0175">
        <w:rPr>
          <w:rFonts w:ascii="Palatino Linotype" w:hAnsi="Palatino Linotype" w:cs="Times New Roman"/>
          <w:sz w:val="20"/>
          <w:szCs w:val="20"/>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n.json"}</w:instrText>
      </w:r>
      <w:r w:rsidR="00ED1E9E" w:rsidRPr="00BD0175">
        <w:rPr>
          <w:rFonts w:ascii="Palatino Linotype" w:hAnsi="Palatino Linotype" w:cs="Times New Roman"/>
          <w:sz w:val="20"/>
          <w:szCs w:val="20"/>
        </w:rPr>
        <w:fldChar w:fldCharType="separate"/>
      </w:r>
      <w:r w:rsidR="00ED1E9E" w:rsidRPr="00BD0175">
        <w:rPr>
          <w:rFonts w:ascii="Palatino Linotype" w:hAnsi="Palatino Linotype" w:cs="Times New Roman"/>
          <w:sz w:val="20"/>
          <w:szCs w:val="20"/>
          <w:vertAlign w:val="superscript"/>
        </w:rPr>
        <w:t>3</w:t>
      </w:r>
      <w:r w:rsidR="00ED1E9E" w:rsidRPr="00BD0175">
        <w:rPr>
          <w:rFonts w:ascii="Palatino Linotype" w:hAnsi="Palatino Linotype" w:cs="Times New Roman"/>
          <w:sz w:val="20"/>
          <w:szCs w:val="20"/>
        </w:rPr>
        <w:fldChar w:fldCharType="end"/>
      </w:r>
      <w:r w:rsidR="00ED1E9E" w:rsidRPr="00BD0175">
        <w:rPr>
          <w:rFonts w:ascii="Palatino Linotype" w:hAnsi="Palatino Linotype" w:cs="Times New Roman"/>
          <w:sz w:val="20"/>
          <w:szCs w:val="20"/>
        </w:rPr>
        <w:t xml:space="preserve"> we estimated a prevalence of 2.1%*1.8 = 3.8% </w:t>
      </w:r>
      <w:r w:rsidR="00D30EFE" w:rsidRPr="00BD0175">
        <w:rPr>
          <w:rFonts w:ascii="Palatino Linotype" w:hAnsi="Palatino Linotype" w:cs="Times New Roman"/>
          <w:sz w:val="20"/>
          <w:szCs w:val="20"/>
        </w:rPr>
        <w:t>MFX</w:t>
      </w:r>
      <w:r w:rsidR="00ED1E9E" w:rsidRPr="00BD0175">
        <w:rPr>
          <w:rFonts w:ascii="Palatino Linotype" w:hAnsi="Palatino Linotype" w:cs="Times New Roman"/>
          <w:sz w:val="20"/>
          <w:szCs w:val="20"/>
        </w:rPr>
        <w:t xml:space="preserve">-R above the clinical breakpoint among all RIF-R TB. In a second approach, we considered that </w:t>
      </w:r>
      <w:r w:rsidRPr="00BD0175">
        <w:rPr>
          <w:rFonts w:ascii="Palatino Linotype" w:hAnsi="Palatino Linotype" w:cs="Times New Roman"/>
          <w:sz w:val="20"/>
          <w:szCs w:val="20"/>
        </w:rPr>
        <w:t xml:space="preserve">of the isolates with an MIC of 1 or 2 µg/ml on LJ </w:t>
      </w:r>
      <w:r w:rsidR="00ED1E9E" w:rsidRPr="00BD0175">
        <w:rPr>
          <w:rFonts w:ascii="Palatino Linotype" w:hAnsi="Palatino Linotype" w:cs="Times New Roman"/>
          <w:sz w:val="20"/>
          <w:szCs w:val="20"/>
        </w:rPr>
        <w:t xml:space="preserve">as characterized by Rigouts and colleagues </w:t>
      </w:r>
      <w:r w:rsidRPr="00BD0175">
        <w:rPr>
          <w:rFonts w:ascii="Palatino Linotype" w:hAnsi="Palatino Linotype" w:cs="Times New Roman"/>
          <w:sz w:val="20"/>
          <w:szCs w:val="20"/>
        </w:rPr>
        <w:t xml:space="preserve">(i.e., </w:t>
      </w:r>
      <w:r w:rsidR="00ED1E9E" w:rsidRPr="00BD0175">
        <w:rPr>
          <w:rFonts w:ascii="Palatino Linotype" w:hAnsi="Palatino Linotype" w:cs="Times New Roman"/>
          <w:sz w:val="20"/>
          <w:szCs w:val="20"/>
        </w:rPr>
        <w:t xml:space="preserve">isolates which </w:t>
      </w:r>
      <w:r w:rsidR="006B5F7D" w:rsidRPr="00BD0175">
        <w:rPr>
          <w:rFonts w:ascii="Palatino Linotype" w:hAnsi="Palatino Linotype" w:cs="Times New Roman"/>
          <w:sz w:val="20"/>
          <w:szCs w:val="20"/>
        </w:rPr>
        <w:t xml:space="preserve">we </w:t>
      </w:r>
      <w:r w:rsidR="00855E0B" w:rsidRPr="00BD0175">
        <w:rPr>
          <w:rFonts w:ascii="Palatino Linotype" w:hAnsi="Palatino Linotype" w:cs="Times New Roman"/>
          <w:sz w:val="20"/>
          <w:szCs w:val="20"/>
        </w:rPr>
        <w:t xml:space="preserve">assumed </w:t>
      </w:r>
      <w:r w:rsidR="006B5F7D" w:rsidRPr="00BD0175">
        <w:rPr>
          <w:rFonts w:ascii="Palatino Linotype" w:hAnsi="Palatino Linotype" w:cs="Times New Roman"/>
          <w:sz w:val="20"/>
          <w:szCs w:val="20"/>
        </w:rPr>
        <w:t xml:space="preserve">would have been classified as </w:t>
      </w:r>
      <w:r w:rsidRPr="00BD0175">
        <w:rPr>
          <w:rFonts w:ascii="Palatino Linotype" w:hAnsi="Palatino Linotype" w:cs="Times New Roman"/>
          <w:sz w:val="20"/>
          <w:szCs w:val="20"/>
        </w:rPr>
        <w:t>resistant at 0.5 but not at 2.0 µl/ml on MGIT</w:t>
      </w:r>
      <w:r w:rsidR="006B5F7D" w:rsidRPr="00BD0175">
        <w:rPr>
          <w:rFonts w:ascii="Palatino Linotype" w:hAnsi="Palatino Linotype" w:cs="Times New Roman"/>
          <w:sz w:val="20"/>
          <w:szCs w:val="20"/>
        </w:rPr>
        <w:t xml:space="preserve"> in the report by Zignol and colleagues</w:t>
      </w:r>
      <w:r w:rsidR="006B5F7D" w:rsidRPr="00BD0175">
        <w:rPr>
          <w:rFonts w:ascii="Palatino Linotype" w:hAnsi="Palatino Linotype" w:cs="Times New Roman"/>
          <w:sz w:val="20"/>
          <w:szCs w:val="20"/>
        </w:rPr>
        <w:fldChar w:fldCharType="begin" w:fldLock="1"/>
      </w:r>
      <w:r w:rsidR="00E923E0" w:rsidRPr="00BD0175">
        <w:rPr>
          <w:rFonts w:ascii="Palatino Linotype" w:hAnsi="Palatino Linotype" w:cs="Times New Roman"/>
          <w:sz w:val="20"/>
          <w:szCs w:val="20"/>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n.json"}</w:instrText>
      </w:r>
      <w:r w:rsidR="006B5F7D" w:rsidRPr="00BD0175">
        <w:rPr>
          <w:rFonts w:ascii="Palatino Linotype" w:hAnsi="Palatino Linotype" w:cs="Times New Roman"/>
          <w:sz w:val="20"/>
          <w:szCs w:val="20"/>
        </w:rPr>
        <w:fldChar w:fldCharType="separate"/>
      </w:r>
      <w:r w:rsidR="006B5F7D" w:rsidRPr="00BD0175">
        <w:rPr>
          <w:rFonts w:ascii="Palatino Linotype" w:hAnsi="Palatino Linotype" w:cs="Times New Roman"/>
          <w:sz w:val="20"/>
          <w:szCs w:val="20"/>
          <w:vertAlign w:val="superscript"/>
        </w:rPr>
        <w:t>3</w:t>
      </w:r>
      <w:r w:rsidR="006B5F7D"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xml:space="preserve">), 50% had an MIC of 2 rather than 1, and </w:t>
      </w:r>
      <w:r w:rsidR="008732D1" w:rsidRPr="00BD0175">
        <w:rPr>
          <w:rFonts w:ascii="Palatino Linotype" w:hAnsi="Palatino Linotype" w:cs="Times New Roman"/>
          <w:sz w:val="20"/>
          <w:szCs w:val="20"/>
        </w:rPr>
        <w:t xml:space="preserve">thus </w:t>
      </w:r>
      <w:r w:rsidRPr="00BD0175">
        <w:rPr>
          <w:rFonts w:ascii="Palatino Linotype" w:hAnsi="Palatino Linotype" w:cs="Times New Roman"/>
          <w:sz w:val="20"/>
          <w:szCs w:val="20"/>
        </w:rPr>
        <w:t xml:space="preserve">were taken to reflect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resistance above the clinical breakpoint. </w:t>
      </w:r>
      <w:r w:rsidR="00ED1E9E" w:rsidRPr="00BD0175">
        <w:rPr>
          <w:rFonts w:ascii="Palatino Linotype" w:hAnsi="Palatino Linotype" w:cs="Times New Roman"/>
          <w:sz w:val="20"/>
          <w:szCs w:val="20"/>
        </w:rPr>
        <w:t xml:space="preserve">Thus, </w:t>
      </w:r>
      <w:r w:rsidR="006B5F7D" w:rsidRPr="00BD0175">
        <w:rPr>
          <w:rFonts w:ascii="Palatino Linotype" w:hAnsi="Palatino Linotype" w:cs="Times New Roman"/>
          <w:sz w:val="20"/>
          <w:szCs w:val="20"/>
        </w:rPr>
        <w:t xml:space="preserve">resistance above the revised clinical breakpoint includes all resistance above the 2.0 ug/ml cutoff and half of that between 0.5 and 2.0 ug/ml, for a total prevalence of </w:t>
      </w:r>
      <w:r w:rsidRPr="00BD0175">
        <w:rPr>
          <w:rFonts w:ascii="Palatino Linotype" w:hAnsi="Palatino Linotype" w:cs="Times New Roman"/>
          <w:sz w:val="20"/>
          <w:szCs w:val="20"/>
        </w:rPr>
        <w:t>2.</w:t>
      </w:r>
      <w:r w:rsidR="006B5F7D" w:rsidRPr="00BD0175">
        <w:rPr>
          <w:rFonts w:ascii="Palatino Linotype" w:hAnsi="Palatino Linotype" w:cs="Times New Roman"/>
          <w:sz w:val="20"/>
          <w:szCs w:val="20"/>
        </w:rPr>
        <w:t>1</w:t>
      </w:r>
      <w:r w:rsidRPr="00BD0175">
        <w:rPr>
          <w:rFonts w:ascii="Palatino Linotype" w:hAnsi="Palatino Linotype" w:cs="Times New Roman"/>
          <w:sz w:val="20"/>
          <w:szCs w:val="20"/>
        </w:rPr>
        <w:t>%+</w:t>
      </w:r>
      <w:r w:rsidR="00855E0B" w:rsidRPr="00BD0175">
        <w:rPr>
          <w:rFonts w:ascii="Palatino Linotype" w:hAnsi="Palatino Linotype" w:cs="Times New Roman"/>
          <w:sz w:val="20"/>
          <w:szCs w:val="20"/>
        </w:rPr>
        <w:t>0.5</w:t>
      </w:r>
      <w:r w:rsidR="006B5F7D" w:rsidRPr="00BD0175">
        <w:rPr>
          <w:rFonts w:ascii="Palatino Linotype" w:hAnsi="Palatino Linotype" w:cs="Times New Roman"/>
          <w:sz w:val="20"/>
          <w:szCs w:val="20"/>
        </w:rPr>
        <w:t>*(10.1%-2.1%) = 6.1</w:t>
      </w:r>
      <w:r w:rsidRPr="00BD0175">
        <w:rPr>
          <w:rFonts w:ascii="Palatino Linotype" w:hAnsi="Palatino Linotype" w:cs="Times New Roman"/>
          <w:sz w:val="20"/>
          <w:szCs w:val="20"/>
        </w:rPr>
        <w:t xml:space="preserve">%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-R at a cutoff of 1.0 µg/ml on MGIT. We took a geometric mean of t</w:t>
      </w:r>
      <w:r w:rsidR="006B5F7D" w:rsidRPr="00BD0175">
        <w:rPr>
          <w:rFonts w:ascii="Palatino Linotype" w:hAnsi="Palatino Linotype" w:cs="Times New Roman"/>
          <w:sz w:val="20"/>
          <w:szCs w:val="20"/>
        </w:rPr>
        <w:t xml:space="preserve">hese for a final estimate of </w:t>
      </w:r>
      <w:r w:rsidR="00044CFB" w:rsidRPr="00BD0175">
        <w:rPr>
          <w:rFonts w:ascii="Palatino Linotype" w:hAnsi="Palatino Linotype" w:cs="Times New Roman"/>
          <w:sz w:val="20"/>
          <w:szCs w:val="20"/>
        </w:rPr>
        <w:t>4.8</w:t>
      </w:r>
      <w:r w:rsidRPr="00BD0175">
        <w:rPr>
          <w:rFonts w:ascii="Palatino Linotype" w:hAnsi="Palatino Linotype" w:cs="Times New Roman"/>
          <w:sz w:val="20"/>
          <w:szCs w:val="20"/>
        </w:rPr>
        <w:t xml:space="preserve">% prevalence of high-level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among RIF-R. </w:t>
      </w:r>
    </w:p>
    <w:p w14:paraId="75D35C70" w14:textId="6E5FE4FD" w:rsidR="00E1533A" w:rsidRPr="00BD0175" w:rsidRDefault="00E1533A" w:rsidP="00E1533A">
      <w:pPr>
        <w:rPr>
          <w:rFonts w:ascii="Palatino Linotype" w:hAnsi="Palatino Linotype" w:cs="Times New Roman"/>
          <w:sz w:val="20"/>
          <w:szCs w:val="20"/>
        </w:rPr>
      </w:pPr>
      <w:r w:rsidRPr="00BD0175">
        <w:rPr>
          <w:rFonts w:ascii="Palatino Linotype" w:hAnsi="Palatino Linotype" w:cs="Times New Roman"/>
          <w:sz w:val="20"/>
          <w:szCs w:val="20"/>
        </w:rPr>
        <w:t xml:space="preserve">Because of limited data on the prevalence of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at MIC cutoffs at of 0.25 versus 0.5, we used the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prevalence at cutoff of 0.5 µg/ml, </w:t>
      </w:r>
      <w:r w:rsidR="004A2359" w:rsidRPr="00BD0175">
        <w:rPr>
          <w:rFonts w:ascii="Palatino Linotype" w:hAnsi="Palatino Linotype" w:cs="Times New Roman"/>
          <w:sz w:val="20"/>
          <w:szCs w:val="20"/>
        </w:rPr>
        <w:t>10.1</w:t>
      </w:r>
      <w:r w:rsidRPr="00BD0175">
        <w:rPr>
          <w:rFonts w:ascii="Palatino Linotype" w:hAnsi="Palatino Linotype" w:cs="Times New Roman"/>
          <w:sz w:val="20"/>
          <w:szCs w:val="20"/>
        </w:rPr>
        <w:t>%</w:t>
      </w:r>
      <w:r w:rsidR="0013448A" w:rsidRPr="00BD0175">
        <w:rPr>
          <w:rFonts w:ascii="Palatino Linotype" w:hAnsi="Palatino Linotype" w:cs="Times New Roman"/>
          <w:sz w:val="20"/>
          <w:szCs w:val="20"/>
        </w:rPr>
        <w:t xml:space="preserve"> after pooling isolates from two sites</w:t>
      </w:r>
      <w:r w:rsidRPr="00BD0175">
        <w:rPr>
          <w:rFonts w:ascii="Palatino Linotype" w:hAnsi="Palatino Linotype" w:cs="Times New Roman"/>
          <w:sz w:val="20"/>
          <w:szCs w:val="20"/>
        </w:rPr>
        <w:t xml:space="preserve">, as a conservative estimate of the prevalence of total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with MIC at or above the MGIT critical concentration of 0.25 </w:t>
      </w:r>
      <w:r w:rsidRPr="00BD0175">
        <w:rPr>
          <w:rFonts w:ascii="Palatino Linotype" w:hAnsi="Palatino Linotype" w:cs="Times New Roman"/>
          <w:sz w:val="20"/>
          <w:szCs w:val="20"/>
        </w:rPr>
        <w:lastRenderedPageBreak/>
        <w:t>µg/ml. This is likely an underestimate, but not by a large amount since the reported prevalence of levofloxacin and ofloxacin resistance were similar</w:t>
      </w:r>
      <w:r w:rsidR="000D7C7E" w:rsidRPr="00BD0175">
        <w:rPr>
          <w:rFonts w:ascii="Palatino Linotype" w:hAnsi="Palatino Linotype" w:cs="Times New Roman"/>
          <w:sz w:val="20"/>
          <w:szCs w:val="20"/>
        </w:rPr>
        <w:t xml:space="preserve"> to this value as well</w:t>
      </w:r>
      <w:r w:rsidRPr="00BD0175">
        <w:rPr>
          <w:rFonts w:ascii="Palatino Linotype" w:hAnsi="Palatino Linotype" w:cs="Times New Roman"/>
          <w:sz w:val="20"/>
          <w:szCs w:val="20"/>
        </w:rPr>
        <w:t xml:space="preserve">. </w:t>
      </w:r>
    </w:p>
    <w:p w14:paraId="488E2CCC" w14:textId="15E14494" w:rsidR="00E1533A" w:rsidRPr="00BD0175" w:rsidRDefault="00E1533A" w:rsidP="00E1533A">
      <w:pPr>
        <w:rPr>
          <w:rFonts w:ascii="Palatino Linotype" w:hAnsi="Palatino Linotype" w:cs="Times New Roman"/>
          <w:sz w:val="20"/>
          <w:szCs w:val="20"/>
        </w:rPr>
      </w:pPr>
      <w:r w:rsidRPr="00BD0175">
        <w:rPr>
          <w:rFonts w:ascii="Palatino Linotype" w:hAnsi="Palatino Linotype" w:cs="Times New Roman"/>
          <w:sz w:val="20"/>
          <w:szCs w:val="20"/>
        </w:rPr>
        <w:t xml:space="preserve">The same process led to estimates for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-R among RIF-S TB in South Africa of 0.</w:t>
      </w:r>
      <w:r w:rsidR="00BE3E09" w:rsidRPr="00BD0175">
        <w:rPr>
          <w:rFonts w:ascii="Palatino Linotype" w:hAnsi="Palatino Linotype" w:cs="Times New Roman"/>
          <w:sz w:val="20"/>
          <w:szCs w:val="20"/>
        </w:rPr>
        <w:t>3</w:t>
      </w:r>
      <w:r w:rsidRPr="00BD0175">
        <w:rPr>
          <w:rFonts w:ascii="Palatino Linotype" w:hAnsi="Palatino Linotype" w:cs="Times New Roman"/>
          <w:sz w:val="20"/>
          <w:szCs w:val="20"/>
        </w:rPr>
        <w:t xml:space="preserve">% high-level </w:t>
      </w:r>
      <w:r w:rsidR="00D30EFE" w:rsidRPr="00BD0175">
        <w:rPr>
          <w:rFonts w:ascii="Palatino Linotype" w:hAnsi="Palatino Linotype" w:cs="Times New Roman"/>
          <w:sz w:val="20"/>
          <w:szCs w:val="20"/>
        </w:rPr>
        <w:t>MFX</w:t>
      </w:r>
      <w:r w:rsidR="007F2C7E"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resistance (above the clinical breakpoint) and 0.4% total </w:t>
      </w:r>
      <w:r w:rsidR="00D30EFE" w:rsidRPr="00BD0175">
        <w:rPr>
          <w:rFonts w:ascii="Palatino Linotype" w:hAnsi="Palatino Linotype" w:cs="Times New Roman"/>
          <w:sz w:val="20"/>
          <w:szCs w:val="20"/>
        </w:rPr>
        <w:t>MFX</w:t>
      </w:r>
      <w:r w:rsidR="007F2C7E"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resistance. </w:t>
      </w:r>
    </w:p>
    <w:p w14:paraId="11596E8C" w14:textId="4050BDCF" w:rsidR="00E1533A" w:rsidRPr="00BD0175" w:rsidRDefault="00E1533A" w:rsidP="00E1533A">
      <w:pPr>
        <w:rPr>
          <w:rFonts w:ascii="Palatino Linotype" w:hAnsi="Palatino Linotype" w:cs="Times New Roman"/>
          <w:sz w:val="20"/>
          <w:szCs w:val="20"/>
        </w:rPr>
      </w:pPr>
      <w:r w:rsidRPr="00BD0175">
        <w:rPr>
          <w:rFonts w:ascii="Palatino Linotype" w:hAnsi="Palatino Linotype" w:cs="Times New Roman"/>
          <w:sz w:val="20"/>
          <w:szCs w:val="20"/>
        </w:rPr>
        <w:t xml:space="preserve">Ranges used in sensitivity analysis are the broadest of (a) a binomial confidence interval based on number of resistant isolates in the drug resistance surveys, (b) the range in estimates over the sites surveyed, (c) the range between estimation methods. </w:t>
      </w:r>
    </w:p>
    <w:p w14:paraId="019395C2" w14:textId="66996862" w:rsidR="0061521D" w:rsidRPr="00BD0175" w:rsidRDefault="00C854C3"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Prevalence of INH-resistance, stratified by RIF susceptibility and by treatment history among RIF-S TB, was estimated from </w:t>
      </w:r>
      <w:r w:rsidR="004B37E4" w:rsidRPr="00BD0175">
        <w:rPr>
          <w:rFonts w:ascii="Palatino Linotype" w:hAnsi="Palatino Linotype" w:cs="Times New Roman"/>
          <w:sz w:val="20"/>
          <w:szCs w:val="20"/>
        </w:rPr>
        <w:t xml:space="preserve">the </w:t>
      </w:r>
      <w:r w:rsidRPr="00BD0175">
        <w:rPr>
          <w:rFonts w:ascii="Palatino Linotype" w:hAnsi="Palatino Linotype" w:cs="Times New Roman"/>
          <w:sz w:val="20"/>
          <w:szCs w:val="20"/>
        </w:rPr>
        <w:t>national drug resistance survey in South Africa.</w:t>
      </w:r>
      <w:r w:rsidR="00E923E0" w:rsidRPr="00BD0175">
        <w:rPr>
          <w:rFonts w:ascii="Palatino Linotype" w:hAnsi="Palatino Linotype" w:cs="Times New Roman"/>
          <w:sz w:val="20"/>
          <w:szCs w:val="20"/>
        </w:rPr>
        <w:fldChar w:fldCharType="begin" w:fldLock="1"/>
      </w:r>
      <w:r w:rsidR="00E923E0" w:rsidRPr="00BD0175">
        <w:rPr>
          <w:rFonts w:ascii="Palatino Linotype" w:hAnsi="Palatino Linotype" w:cs="Times New Roman"/>
          <w:sz w:val="20"/>
          <w:szCs w:val="20"/>
        </w:rPr>
        <w:instrText>ADDIN CSL_CITATION {"citationItems":[{"id":"ITEM-1","itemData":{"author":[{"dropping-particle":"","family":"National Institute for Communicable Diseases","given":"Division of the National Health Laboratory Service","non-dropping-particle":"","parse-names":false,"suffix":""}],"id":"ITEM-1","issued":{"date-parts":[["0"]]},"title":"South African Tuberculosis Drug Resistance Survey 2012–14","type":"report"},"uris":["http://www.mendeley.com/documents/?uuid=7ff1fc93-762a-3f1e-bcb8-e51146833e43"]}],"mendeley":{"formattedCitation":"&lt;sup&gt;5&lt;/sup&gt;","plainTextFormattedCitation":"5","previouslyFormattedCitation":"&lt;sup&gt;5&lt;/sup&gt;"},"properties":{"noteIndex":0},"schema":"https://github.com/citation-style-language/schema/raw/master/csl-citation.json"}</w:instrText>
      </w:r>
      <w:r w:rsidR="00E923E0" w:rsidRPr="00BD0175">
        <w:rPr>
          <w:rFonts w:ascii="Palatino Linotype" w:hAnsi="Palatino Linotype" w:cs="Times New Roman"/>
          <w:sz w:val="20"/>
          <w:szCs w:val="20"/>
          <w:vertAlign w:val="superscript"/>
        </w:rPr>
        <w:fldChar w:fldCharType="separate"/>
      </w:r>
      <w:r w:rsidR="00E923E0" w:rsidRPr="00BD0175">
        <w:rPr>
          <w:rFonts w:ascii="Palatino Linotype" w:hAnsi="Palatino Linotype" w:cs="Times New Roman"/>
          <w:sz w:val="20"/>
          <w:szCs w:val="20"/>
          <w:vertAlign w:val="superscript"/>
        </w:rPr>
        <w:t>5</w:t>
      </w:r>
      <w:r w:rsidR="00E923E0"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xml:space="preserve"> </w:t>
      </w:r>
    </w:p>
    <w:p w14:paraId="07252C5D" w14:textId="7C06204C" w:rsidR="0061521D" w:rsidRPr="00BD0175" w:rsidRDefault="00C854C3"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The initial prevalence of BDQ and </w:t>
      </w:r>
      <w:r w:rsidR="00C70913" w:rsidRPr="00BD0175">
        <w:rPr>
          <w:rFonts w:ascii="Palatino Linotype" w:hAnsi="Palatino Linotype" w:cs="Times New Roman"/>
          <w:sz w:val="20"/>
          <w:szCs w:val="20"/>
        </w:rPr>
        <w:t>PMD</w:t>
      </w:r>
      <w:r w:rsidRPr="00BD0175">
        <w:rPr>
          <w:rFonts w:ascii="Palatino Linotype" w:hAnsi="Palatino Linotype" w:cs="Times New Roman"/>
          <w:sz w:val="20"/>
          <w:szCs w:val="20"/>
        </w:rPr>
        <w:t xml:space="preserve"> resistance were assumed to be zero for most analyses, but the maximum of 2% BDQ resistance for sensitivity analyses was based on</w:t>
      </w:r>
      <w:r w:rsidR="00E1533A" w:rsidRPr="00BD0175">
        <w:rPr>
          <w:rFonts w:ascii="Palatino Linotype" w:hAnsi="Palatino Linotype" w:cs="Times New Roman"/>
          <w:sz w:val="20"/>
          <w:szCs w:val="20"/>
        </w:rPr>
        <w:t xml:space="preserve"> an analysis by</w:t>
      </w:r>
      <w:r w:rsidRPr="00BD0175">
        <w:rPr>
          <w:rFonts w:ascii="Palatino Linotype" w:hAnsi="Palatino Linotype" w:cs="Times New Roman"/>
          <w:sz w:val="20"/>
          <w:szCs w:val="20"/>
        </w:rPr>
        <w:t xml:space="preserve"> Villellas et al,</w:t>
      </w:r>
      <w:r w:rsidR="00E1533A"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10.1093/jac/dkw502","ISSN":"0305-7453","author":[{"dropping-particle":"","family":"Villellas","given":"Cristina","non-dropping-particle":"","parse-names":false,"suffix":""},{"dropping-particle":"","family":"Coeck","given":"Nele","non-dropping-particle":"","parse-names":false,"suffix":""},{"dropping-particle":"","family":"Meehan","given":"Conor J.","non-dropping-particle":"","parse-names":false,"suffix":""},{"dropping-particle":"","family":"Lounis","given":"Nacer","non-dropping-particle":"","parse-names":false,"suffix":""},{"dropping-particle":"","family":"Jong","given":"Bouke","non-dropping-particle":"de","parse-names":false,"suffix":""},{"dropping-particle":"","family":"Rigouts","given":"Leen","non-dropping-particle":"","parse-names":false,"suffix":""},{"dropping-particle":"","family":"Andries","given":"Koen","non-dropping-particle":"","parse-names":false,"suffix":""}],"container-title":"Journal of Antimicrobial Chemotherapy","id":"ITEM-1","issue":"3","issued":{"date-parts":[["2016","12","28"]]},"page":"dkw502","publisher":"Oxford University Press","title":"Unexpected high prevalence of resistance-associated &lt;i&gt;Rv0678&lt;/i&gt; variants in MDR-TB patients without documented prior use of clofazimine or bedaquiline","type":"article-journal","volume":"72"},"uris":["http://www.mendeley.com/documents/?uuid=642fbcd2-771b-345d-8ec5-502ee314b85c"]}],"mendeley":{"formattedCitation":"&lt;sup&gt;4&lt;/sup&gt;","plainTextFormattedCitation":"4","previouslyFormattedCitation":"&lt;sup&gt;4&lt;/sup&gt;"},"properties":{"noteIndex":0},"schema":"https://github.com/citation-style-language/schema/raw/master/csl-citation.json"}</w:instrText>
      </w:r>
      <w:r w:rsidR="00E1533A"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4</w:t>
      </w:r>
      <w:r w:rsidR="00E1533A"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xml:space="preserve"> which showed Rv0678 variants with high BDQ MIC in 8</w:t>
      </w:r>
      <w:r w:rsidR="00E1533A" w:rsidRPr="00BD0175">
        <w:rPr>
          <w:rFonts w:ascii="Palatino Linotype" w:hAnsi="Palatino Linotype" w:cs="Times New Roman"/>
          <w:sz w:val="20"/>
          <w:szCs w:val="20"/>
        </w:rPr>
        <w:t xml:space="preserve"> of </w:t>
      </w:r>
      <w:r w:rsidRPr="00BD0175">
        <w:rPr>
          <w:rFonts w:ascii="Palatino Linotype" w:hAnsi="Palatino Linotype" w:cs="Times New Roman"/>
          <w:sz w:val="20"/>
          <w:szCs w:val="20"/>
        </w:rPr>
        <w:t xml:space="preserve">347 MDR and 0.7% </w:t>
      </w:r>
      <w:r w:rsidR="00E1533A" w:rsidRPr="00BD0175">
        <w:rPr>
          <w:rFonts w:ascii="Palatino Linotype" w:hAnsi="Palatino Linotype" w:cs="Times New Roman"/>
          <w:sz w:val="20"/>
          <w:szCs w:val="20"/>
        </w:rPr>
        <w:t xml:space="preserve">of </w:t>
      </w:r>
      <w:r w:rsidRPr="00BD0175">
        <w:rPr>
          <w:rFonts w:ascii="Palatino Linotype" w:hAnsi="Palatino Linotype" w:cs="Times New Roman"/>
          <w:sz w:val="20"/>
          <w:szCs w:val="20"/>
        </w:rPr>
        <w:t xml:space="preserve">non-MDR isolates. </w:t>
      </w:r>
    </w:p>
    <w:p w14:paraId="2CE97903" w14:textId="63AEDD26" w:rsidR="0061521D" w:rsidRPr="00BD0175" w:rsidRDefault="00C854C3"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The association between PZA and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resistance was modeled as an odds ratio of PZA-R for isolates with any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resistance versus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susceptible isolates. A small data set published by Alame-Emane</w:t>
      </w:r>
      <w:r w:rsidR="00E1533A" w:rsidRPr="00BD0175">
        <w:rPr>
          <w:rFonts w:ascii="Palatino Linotype" w:hAnsi="Palatino Linotype" w:cs="Times New Roman"/>
          <w:sz w:val="20"/>
          <w:szCs w:val="20"/>
        </w:rPr>
        <w:t xml:space="preserve"> et al</w:t>
      </w:r>
      <w:r w:rsidR="00E1533A" w:rsidRPr="00BD0175">
        <w:rPr>
          <w:rFonts w:ascii="Palatino Linotype" w:hAnsi="Palatino Linotype" w:cs="Times New Roman"/>
          <w:sz w:val="20"/>
          <w:szCs w:val="20"/>
        </w:rPr>
        <w:fldChar w:fldCharType="begin" w:fldLock="1"/>
      </w:r>
      <w:r w:rsidR="00E923E0" w:rsidRPr="00BD0175">
        <w:rPr>
          <w:rFonts w:ascii="Palatino Linotype" w:hAnsi="Palatino Linotype" w:cs="Times New Roman"/>
          <w:sz w:val="20"/>
          <w:szCs w:val="20"/>
        </w:rPr>
        <w:instrText>ADDIN CSL_CITATION {"citationItems":[{"id":"ITEM-1","itemData":{"DOI":"10.5588/ijtld.14.0768","ISSN":"10273719","PMID":"25946359","abstract":"BACKGROUND Multidrug-resistant (MDR) and extensively drug-resistant (XDR) strains of Mycobacterium tuberculosis (TB) constitute a major public health concern. OBJECTIVE To determine the timing of pncA mutations that confer pyrazinamide (PZA) resistance in relation to mutations conferring resistance to isoniazid (INH) and rifampicin (RMP). DESIGN Isolates from two major urban centres--Paris (101 strains) and Shanghai (171 strains)--were investigated for the association of pncA mutations with resistance to drugs other than PZA. RESULTS The proportion of pncA mutations found in INH-monoresistant strains was not increased. CONCLUSION pncA mutations associated with PZA resistance were found almost exclusively in MDR-TB strains, underlining the importance of determining PZA resistance when treating MDR- or XDR-TB.","author":[{"dropping-particle":"","family":"Alame-Emane","given":"A. K.","non-dropping-particle":"","parse-names":false,"suffix":""},{"dropping-particle":"","family":"Xu","given":"P.","non-dropping-particle":"","parse-names":false,"suffix":""},{"dropping-particle":"","family":"Pierre-Audigier","given":"C.","non-dropping-particle":"","parse-names":false,"suffix":""},{"dropping-particle":"","family":"Cadet-Daniel","given":"V.","non-dropping-particle":"","parse-names":false,"suffix":""},{"dropping-particle":"","family":"Shen","given":"X.","non-dropping-particle":"","parse-names":false,"suffix":""},{"dropping-particle":"","family":"Sraouia","given":"M.","non-dropping-particle":"","parse-names":false,"suffix":""},{"dropping-particle":"","family":"Siawaya","given":"J. F. Djoba","non-dropping-particle":"","parse-names":false,"suffix":""},{"dropping-particle":"","family":"Takiff","given":"H.","non-dropping-particle":"","parse-names":false,"suffix":""},{"dropping-particle":"","family":"Gao","given":"Q.","non-dropping-particle":"","parse-names":false,"suffix":""},{"dropping-particle":"","family":"Gicquel","given":"B","non-dropping-particle":"","parse-names":false,"suffix":""}],"container-title":"The International Journal of Tuberculosis and Lung Disease","id":"ITEM-1","issue":"6","issued":{"date-parts":[["2015","6","1"]]},"page":"679-684","title":"Pyrazinamide resistance in &amp;lt;I&amp;gt;Mycobacterium tuberculosis&amp;lt;/I&amp;gt; arises after rifampicin and fluoroquinolone resistance","type":"article-journal","volume":"19"},"uris":["http://www.mendeley.com/documents/?uuid=ed93fef4-4312-3d68-b98a-dcb195a7e050"]}],"mendeley":{"formattedCitation":"&lt;sup&gt;6&lt;/sup&gt;","plainTextFormattedCitation":"6","previouslyFormattedCitation":"&lt;sup&gt;6&lt;/sup&gt;"},"properties":{"noteIndex":0},"schema":"https://github.com/citation-style-language/schema/raw/master/csl-citation.json"}</w:instrText>
      </w:r>
      <w:r w:rsidR="00E1533A" w:rsidRPr="00BD0175">
        <w:rPr>
          <w:rFonts w:ascii="Palatino Linotype" w:hAnsi="Palatino Linotype" w:cs="Times New Roman"/>
          <w:sz w:val="20"/>
          <w:szCs w:val="20"/>
          <w:vertAlign w:val="superscript"/>
        </w:rPr>
        <w:fldChar w:fldCharType="separate"/>
      </w:r>
      <w:r w:rsidR="00E923E0" w:rsidRPr="00BD0175">
        <w:rPr>
          <w:rFonts w:ascii="Palatino Linotype" w:hAnsi="Palatino Linotype" w:cs="Times New Roman"/>
          <w:sz w:val="20"/>
          <w:szCs w:val="20"/>
          <w:vertAlign w:val="superscript"/>
        </w:rPr>
        <w:t>6</w:t>
      </w:r>
      <w:r w:rsidR="00E1533A" w:rsidRPr="00BD0175">
        <w:rPr>
          <w:rFonts w:ascii="Palatino Linotype" w:hAnsi="Palatino Linotype" w:cs="Times New Roman"/>
          <w:sz w:val="20"/>
          <w:szCs w:val="20"/>
        </w:rPr>
        <w:fldChar w:fldCharType="end"/>
      </w:r>
      <w:r w:rsidR="00E1533A" w:rsidRPr="00BD0175">
        <w:rPr>
          <w:rFonts w:ascii="Palatino Linotype" w:hAnsi="Palatino Linotype" w:cs="Times New Roman"/>
          <w:sz w:val="20"/>
          <w:szCs w:val="20"/>
        </w:rPr>
        <w:t xml:space="preserve"> was </w:t>
      </w:r>
      <w:r w:rsidRPr="00BD0175">
        <w:rPr>
          <w:rFonts w:ascii="Palatino Linotype" w:hAnsi="Palatino Linotype" w:cs="Times New Roman"/>
          <w:sz w:val="20"/>
          <w:szCs w:val="20"/>
        </w:rPr>
        <w:t xml:space="preserve">used to calculated this odds ratio, but we also confirmed that it was consistent with the strength of association among isolates with phenotypic data for both PZA and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in the much larger ReseqTB database. </w:t>
      </w:r>
    </w:p>
    <w:p w14:paraId="040A9A85" w14:textId="06331BCB" w:rsidR="00C854C3" w:rsidRPr="00BD0175" w:rsidRDefault="002765F2" w:rsidP="004A5E9B">
      <w:pPr>
        <w:rPr>
          <w:rFonts w:ascii="Palatino Linotype" w:hAnsi="Palatino Linotype" w:cs="Times New Roman"/>
          <w:sz w:val="20"/>
          <w:szCs w:val="20"/>
        </w:rPr>
      </w:pPr>
      <w:r w:rsidRPr="00BD0175">
        <w:rPr>
          <w:rFonts w:ascii="Palatino Linotype" w:hAnsi="Palatino Linotype" w:cs="Times New Roman"/>
          <w:sz w:val="20"/>
          <w:szCs w:val="20"/>
        </w:rPr>
        <w:t>The r</w:t>
      </w:r>
      <w:r w:rsidR="00636530" w:rsidRPr="00BD0175">
        <w:rPr>
          <w:rFonts w:ascii="Palatino Linotype" w:hAnsi="Palatino Linotype" w:cs="Times New Roman"/>
          <w:sz w:val="20"/>
          <w:szCs w:val="20"/>
        </w:rPr>
        <w:t>esulting parameters that define</w:t>
      </w:r>
      <w:r w:rsidRPr="00BD0175">
        <w:rPr>
          <w:rFonts w:ascii="Palatino Linotype" w:hAnsi="Palatino Linotype" w:cs="Times New Roman"/>
          <w:sz w:val="20"/>
          <w:szCs w:val="20"/>
        </w:rPr>
        <w:t xml:space="preserve"> the composition of </w:t>
      </w:r>
      <w:r w:rsidR="00636530" w:rsidRPr="00BD0175">
        <w:rPr>
          <w:rFonts w:ascii="Palatino Linotype" w:hAnsi="Palatino Linotype" w:cs="Times New Roman"/>
          <w:sz w:val="20"/>
          <w:szCs w:val="20"/>
        </w:rPr>
        <w:t xml:space="preserve">each cohort are shown in Table S1. </w:t>
      </w:r>
    </w:p>
    <w:p w14:paraId="095C6B16" w14:textId="60AD4828" w:rsidR="002765F2" w:rsidRPr="00BD0175" w:rsidRDefault="002765F2" w:rsidP="004A5E9B">
      <w:pPr>
        <w:rPr>
          <w:rFonts w:ascii="Palatino Linotype" w:hAnsi="Palatino Linotype" w:cs="Times New Roman"/>
          <w:b/>
          <w:sz w:val="20"/>
          <w:szCs w:val="20"/>
        </w:rPr>
      </w:pPr>
      <w:r w:rsidRPr="00BD0175">
        <w:rPr>
          <w:rFonts w:ascii="Palatino Linotype" w:hAnsi="Palatino Linotype" w:cs="Times New Roman"/>
          <w:b/>
          <w:sz w:val="20"/>
          <w:szCs w:val="20"/>
        </w:rPr>
        <w:t>Table S1: Model parameters describing composition of TB case cohort</w:t>
      </w:r>
      <w:r w:rsidR="00703800" w:rsidRPr="00BD0175">
        <w:rPr>
          <w:rFonts w:ascii="Palatino Linotype" w:hAnsi="Palatino Linotype" w:cs="Times New Roman"/>
          <w:b/>
          <w:sz w:val="20"/>
          <w:szCs w:val="20"/>
        </w:rPr>
        <w:t xml:space="preserve">. Parameters are a proportion of the entire cohort, or of the subpopulation named, unless otherwise specified. </w:t>
      </w:r>
    </w:p>
    <w:tbl>
      <w:tblPr>
        <w:tblStyle w:val="PlainTable1"/>
        <w:tblW w:w="8108" w:type="dxa"/>
        <w:tblLook w:val="04A0" w:firstRow="1" w:lastRow="0" w:firstColumn="1" w:lastColumn="0" w:noHBand="0" w:noVBand="1"/>
      </w:tblPr>
      <w:tblGrid>
        <w:gridCol w:w="2649"/>
        <w:gridCol w:w="1738"/>
        <w:gridCol w:w="1921"/>
        <w:gridCol w:w="1800"/>
      </w:tblGrid>
      <w:tr w:rsidR="00E1533A" w:rsidRPr="00BD0175" w14:paraId="50C04E77" w14:textId="3CEB0363" w:rsidTr="002557C2">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7AAD4602" w14:textId="77777777" w:rsidR="00E1533A" w:rsidRPr="00BD0175" w:rsidRDefault="00E1533A" w:rsidP="002765F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Parameter</w:t>
            </w:r>
          </w:p>
        </w:tc>
        <w:tc>
          <w:tcPr>
            <w:tcW w:w="1738" w:type="dxa"/>
            <w:noWrap/>
            <w:hideMark/>
          </w:tcPr>
          <w:p w14:paraId="6463BAC7" w14:textId="70D6BFEC" w:rsidR="00E1533A" w:rsidRPr="00BD0175" w:rsidRDefault="00E1533A" w:rsidP="00E1533A">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Estimate for South Africa</w:t>
            </w:r>
          </w:p>
        </w:tc>
        <w:tc>
          <w:tcPr>
            <w:tcW w:w="1921" w:type="dxa"/>
            <w:noWrap/>
            <w:hideMark/>
          </w:tcPr>
          <w:p w14:paraId="61014E77" w14:textId="77D7AD48" w:rsidR="00E1533A" w:rsidRPr="00BD0175" w:rsidRDefault="00E1533A" w:rsidP="002765F2">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Range for sensitivity analysis</w:t>
            </w:r>
          </w:p>
        </w:tc>
        <w:tc>
          <w:tcPr>
            <w:tcW w:w="1800" w:type="dxa"/>
          </w:tcPr>
          <w:p w14:paraId="1EEDAEDE" w14:textId="49BFB5C8" w:rsidR="00E1533A" w:rsidRPr="00BD0175" w:rsidRDefault="00E1533A" w:rsidP="002765F2">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References and notes</w:t>
            </w:r>
          </w:p>
        </w:tc>
      </w:tr>
      <w:tr w:rsidR="00E1533A" w:rsidRPr="00BD0175" w14:paraId="28BFFAEB" w14:textId="1F5A37CB"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7C8F1CE5" w14:textId="2FC938AA" w:rsidR="00E1533A" w:rsidRPr="00BD0175" w:rsidRDefault="00E1533A"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Retreatment</w:t>
            </w:r>
          </w:p>
        </w:tc>
        <w:tc>
          <w:tcPr>
            <w:tcW w:w="1738" w:type="dxa"/>
            <w:noWrap/>
            <w:hideMark/>
          </w:tcPr>
          <w:p w14:paraId="19546C17" w14:textId="3D1DF437"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0.1</w:t>
            </w:r>
          </w:p>
        </w:tc>
        <w:tc>
          <w:tcPr>
            <w:tcW w:w="1921" w:type="dxa"/>
            <w:noWrap/>
            <w:hideMark/>
          </w:tcPr>
          <w:p w14:paraId="56C35B3D" w14:textId="4E52AF96"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0.08-0.13</w:t>
            </w:r>
          </w:p>
        </w:tc>
        <w:tc>
          <w:tcPr>
            <w:tcW w:w="1800" w:type="dxa"/>
          </w:tcPr>
          <w:p w14:paraId="631B229D" w14:textId="0C9D6860" w:rsidR="00E1533A" w:rsidRPr="00BD0175" w:rsidRDefault="00E1533A"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{"citationItems":[{"id":"ITEM-1","itemData":{"URL":"https://www.who.int/tb/country/data/download/en/","accessed":{"date-parts":[["2019","1","17"]]},"container-title":"WHO","id":"ITEM-1","issued":{"date-parts":[["2019"]]},"publisher":"World Health Organization","title":"WHO TB data repository","type":"webpage"},"uris":["http://www.mendeley.com/documents/?uuid=ff1b9ba6-e7a7-395d-841f-3bf2ef092e64"]}],"mendeley":{"formattedCitation":"&lt;sup&gt;1&lt;/sup&gt;","plainTextFormattedCitation":"1","previouslyFormattedCitation":"&lt;sup&gt;1&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w:t>
            </w:r>
            <w:r w:rsidRPr="00BD0175">
              <w:rPr>
                <w:rFonts w:ascii="Palatino Linotype" w:eastAsia="Times New Roman" w:hAnsi="Palatino Linotype" w:cs="Times New Roman"/>
                <w:color w:val="000000"/>
                <w:sz w:val="16"/>
                <w:szCs w:val="16"/>
              </w:rPr>
              <w:fldChar w:fldCharType="end"/>
            </w:r>
          </w:p>
        </w:tc>
      </w:tr>
      <w:tr w:rsidR="00E1533A" w:rsidRPr="00BD0175" w14:paraId="3AF447EB" w14:textId="230BBFE5"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6809D81E" w14:textId="34963DB8" w:rsidR="00E1533A" w:rsidRPr="00BD0175" w:rsidRDefault="00E1533A"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RIF-R_in_New</w:t>
            </w:r>
          </w:p>
        </w:tc>
        <w:tc>
          <w:tcPr>
            <w:tcW w:w="1738" w:type="dxa"/>
            <w:noWrap/>
            <w:hideMark/>
          </w:tcPr>
          <w:p w14:paraId="5CB4F36E" w14:textId="36D19104"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0.034</w:t>
            </w:r>
          </w:p>
        </w:tc>
        <w:tc>
          <w:tcPr>
            <w:tcW w:w="1921" w:type="dxa"/>
            <w:noWrap/>
            <w:hideMark/>
          </w:tcPr>
          <w:p w14:paraId="24EB9875" w14:textId="50A7F800"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0.025-0.043</w:t>
            </w:r>
          </w:p>
        </w:tc>
        <w:tc>
          <w:tcPr>
            <w:tcW w:w="1800" w:type="dxa"/>
          </w:tcPr>
          <w:p w14:paraId="14CD8C63" w14:textId="7087DB31" w:rsidR="00E1533A" w:rsidRPr="00BD0175" w:rsidRDefault="00E1533A"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{"citationItems":[{"id":"ITEM-1","itemData":{"author":[{"dropping-particle":"","family":"World Health Organization","given":"","non-dropping-particle":"","parse-names":false,"suffix":""}],"id":"ITEM-1","issued":{"date-parts":[["2018"]]},"publisher":"World Health Organization","publisher-place":"Geneva","title":"Global tuberculosis report 2018","type":"report"},"uris":["http://www.mendeley.com/documents/?uuid=1ed173f2-9e4a-35da-8788-b71f81e3f7ed"]}],"mendeley":{"formattedCitation":"&lt;sup&gt;7&lt;/sup&gt;","plainTextFormattedCitation":"7","previouslyFormattedCitation":"&lt;sup&gt;7&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7</w:t>
            </w:r>
            <w:r w:rsidRPr="00BD0175">
              <w:rPr>
                <w:rFonts w:ascii="Palatino Linotype" w:eastAsia="Times New Roman" w:hAnsi="Palatino Linotype" w:cs="Times New Roman"/>
                <w:color w:val="000000"/>
                <w:sz w:val="16"/>
                <w:szCs w:val="16"/>
              </w:rPr>
              <w:fldChar w:fldCharType="end"/>
            </w:r>
          </w:p>
        </w:tc>
      </w:tr>
      <w:tr w:rsidR="00E1533A" w:rsidRPr="00BD0175" w14:paraId="711B095A" w14:textId="2C8F5D6D"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4877E188" w14:textId="55755057" w:rsidR="00E1533A" w:rsidRPr="00BD0175" w:rsidRDefault="00E1533A"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RIF-R_in_Retreatment</w:t>
            </w:r>
          </w:p>
        </w:tc>
        <w:tc>
          <w:tcPr>
            <w:tcW w:w="1738" w:type="dxa"/>
            <w:noWrap/>
            <w:hideMark/>
          </w:tcPr>
          <w:p w14:paraId="3A13EC1C" w14:textId="5F76B0FC"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0.071</w:t>
            </w:r>
          </w:p>
        </w:tc>
        <w:tc>
          <w:tcPr>
            <w:tcW w:w="1921" w:type="dxa"/>
            <w:noWrap/>
            <w:hideMark/>
          </w:tcPr>
          <w:p w14:paraId="2955AF83" w14:textId="334CEAB2"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0.048-0.095</w:t>
            </w:r>
          </w:p>
        </w:tc>
        <w:tc>
          <w:tcPr>
            <w:tcW w:w="1800" w:type="dxa"/>
          </w:tcPr>
          <w:p w14:paraId="12FFDF90" w14:textId="1FF8DC03" w:rsidR="00E1533A" w:rsidRPr="00BD0175" w:rsidRDefault="00E1533A" w:rsidP="00E923E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{"citationItems":[{"id":"ITEM-1","itemData":{"author":[{"dropping-particle":"","family":"World Health Organization","given":"","non-dropping-particle":"","parse-names":false,"suffix":""}],"id":"ITEM-1","issued":{"date-parts":[["2018"]]},"publisher":"World Health Organization","publisher-place":"Geneva","title":"Global tuberculosis report 2018","type":"report"},"uris":["http://www.mendeley.com/documents/?uuid=1ed173f2-9e4a-35da-8788-b71f81e3f7ed"]}],"mendeley":{"formattedCitation":"&lt;sup&gt;7&lt;/sup&gt;","plainTextFormattedCitation":"7","previouslyFormattedCitation":"&lt;sup&gt;7&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7</w:t>
            </w:r>
            <w:r w:rsidRPr="00BD0175">
              <w:rPr>
                <w:rFonts w:ascii="Palatino Linotype" w:eastAsia="Times New Roman" w:hAnsi="Palatino Linotype" w:cs="Times New Roman"/>
                <w:color w:val="000000"/>
                <w:sz w:val="16"/>
                <w:szCs w:val="16"/>
              </w:rPr>
              <w:fldChar w:fldCharType="end"/>
            </w:r>
          </w:p>
        </w:tc>
      </w:tr>
      <w:tr w:rsidR="00E1533A" w:rsidRPr="00BD0175" w14:paraId="4364768D" w14:textId="7D305D4B"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3542B47D" w14:textId="2F97DB1C" w:rsidR="00E1533A" w:rsidRPr="00BD0175" w:rsidRDefault="00E1533A"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PZA-R_in_RIF-S</w:t>
            </w:r>
          </w:p>
        </w:tc>
        <w:tc>
          <w:tcPr>
            <w:tcW w:w="1738" w:type="dxa"/>
            <w:noWrap/>
            <w:hideMark/>
          </w:tcPr>
          <w:p w14:paraId="5B12DD60" w14:textId="67FD71D2"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0.013</w:t>
            </w:r>
          </w:p>
        </w:tc>
        <w:tc>
          <w:tcPr>
            <w:tcW w:w="1921" w:type="dxa"/>
            <w:noWrap/>
            <w:hideMark/>
          </w:tcPr>
          <w:p w14:paraId="7DC38E07" w14:textId="79D3AD92"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0.008-0.02</w:t>
            </w:r>
          </w:p>
        </w:tc>
        <w:tc>
          <w:tcPr>
            <w:tcW w:w="1800" w:type="dxa"/>
          </w:tcPr>
          <w:p w14:paraId="4377F91C" w14:textId="48BBEE49" w:rsidR="00E1533A" w:rsidRPr="00BD0175" w:rsidRDefault="00E1533A" w:rsidP="00525E7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vertAlign w:val="superscript"/>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3</w:t>
            </w:r>
            <w:r w:rsidRPr="00BD0175">
              <w:rPr>
                <w:rFonts w:ascii="Palatino Linotype" w:eastAsia="Times New Roman" w:hAnsi="Palatino Linotype" w:cs="Times New Roman"/>
                <w:color w:val="000000"/>
                <w:sz w:val="16"/>
                <w:szCs w:val="16"/>
              </w:rPr>
              <w:fldChar w:fldCharType="end"/>
            </w:r>
          </w:p>
        </w:tc>
      </w:tr>
      <w:tr w:rsidR="00E1533A" w:rsidRPr="00BD0175" w14:paraId="0145135A" w14:textId="6C9C928B"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0024E5F4" w14:textId="45DCD1E0" w:rsidR="00E1533A" w:rsidRPr="00BD0175" w:rsidRDefault="00E1533A"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PZA-R_in_RIF-R</w:t>
            </w:r>
          </w:p>
        </w:tc>
        <w:tc>
          <w:tcPr>
            <w:tcW w:w="1738" w:type="dxa"/>
            <w:noWrap/>
            <w:hideMark/>
          </w:tcPr>
          <w:p w14:paraId="2296763E" w14:textId="2057BFF0"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0.4376</w:t>
            </w:r>
          </w:p>
        </w:tc>
        <w:tc>
          <w:tcPr>
            <w:tcW w:w="1921" w:type="dxa"/>
            <w:noWrap/>
            <w:hideMark/>
          </w:tcPr>
          <w:p w14:paraId="0142EFA3" w14:textId="23C07D88"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0.33-0.552</w:t>
            </w:r>
          </w:p>
        </w:tc>
        <w:tc>
          <w:tcPr>
            <w:tcW w:w="1800" w:type="dxa"/>
          </w:tcPr>
          <w:p w14:paraId="4DAEC380" w14:textId="12C98F3D" w:rsidR="00E1533A" w:rsidRPr="00BD0175" w:rsidRDefault="002557C2"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3</w:t>
            </w:r>
            <w:r w:rsidRPr="00BD0175">
              <w:rPr>
                <w:rFonts w:ascii="Palatino Linotype" w:eastAsia="Times New Roman" w:hAnsi="Palatino Linotype" w:cs="Times New Roman"/>
                <w:color w:val="000000"/>
                <w:sz w:val="16"/>
                <w:szCs w:val="16"/>
              </w:rPr>
              <w:fldChar w:fldCharType="end"/>
            </w:r>
          </w:p>
        </w:tc>
      </w:tr>
      <w:tr w:rsidR="00E1533A" w:rsidRPr="00BD0175" w14:paraId="57760F45" w14:textId="448ED9A5"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52040842" w14:textId="74823262" w:rsidR="00E1533A" w:rsidRPr="00BD0175" w:rsidRDefault="00D30EFE"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MFX</w:t>
            </w:r>
            <w:r w:rsidR="00E1533A" w:rsidRPr="00BD0175">
              <w:rPr>
                <w:rFonts w:ascii="Palatino Linotype" w:eastAsia="Times New Roman" w:hAnsi="Palatino Linotype" w:cs="Times New Roman"/>
                <w:color w:val="000000"/>
                <w:sz w:val="16"/>
                <w:szCs w:val="16"/>
              </w:rPr>
              <w:t>-R-any_in_RIF-S</w:t>
            </w:r>
          </w:p>
        </w:tc>
        <w:tc>
          <w:tcPr>
            <w:tcW w:w="1738" w:type="dxa"/>
            <w:noWrap/>
            <w:hideMark/>
          </w:tcPr>
          <w:p w14:paraId="7FBDBE64" w14:textId="6548354A"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0.004</w:t>
            </w:r>
          </w:p>
        </w:tc>
        <w:tc>
          <w:tcPr>
            <w:tcW w:w="1921" w:type="dxa"/>
            <w:noWrap/>
            <w:hideMark/>
          </w:tcPr>
          <w:p w14:paraId="2D3DF5A5" w14:textId="5572C0C6"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1e-04-0.009</w:t>
            </w:r>
          </w:p>
        </w:tc>
        <w:tc>
          <w:tcPr>
            <w:tcW w:w="1800" w:type="dxa"/>
          </w:tcPr>
          <w:p w14:paraId="3740681B" w14:textId="0D04579E" w:rsidR="00E1533A" w:rsidRPr="00BD0175" w:rsidRDefault="002557C2" w:rsidP="00525E7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3</w:t>
            </w:r>
            <w:r w:rsidRPr="00BD0175">
              <w:rPr>
                <w:rFonts w:ascii="Palatino Linotype" w:eastAsia="Times New Roman" w:hAnsi="Palatino Linotype" w:cs="Times New Roman"/>
                <w:color w:val="000000"/>
                <w:sz w:val="16"/>
                <w:szCs w:val="16"/>
              </w:rPr>
              <w:fldChar w:fldCharType="end"/>
            </w:r>
          </w:p>
        </w:tc>
      </w:tr>
      <w:tr w:rsidR="00E1533A" w:rsidRPr="00BD0175" w14:paraId="3DFAA8E4" w14:textId="3CE6B37E"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6734B476" w14:textId="75AE18B8" w:rsidR="00E1533A" w:rsidRPr="00BD0175" w:rsidRDefault="00D30EFE"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MFX</w:t>
            </w:r>
            <w:r w:rsidR="00E1533A" w:rsidRPr="00BD0175">
              <w:rPr>
                <w:rFonts w:ascii="Palatino Linotype" w:eastAsia="Times New Roman" w:hAnsi="Palatino Linotype" w:cs="Times New Roman"/>
                <w:color w:val="000000"/>
                <w:sz w:val="16"/>
                <w:szCs w:val="16"/>
              </w:rPr>
              <w:t>-R-any_in_RIF-R</w:t>
            </w:r>
          </w:p>
        </w:tc>
        <w:tc>
          <w:tcPr>
            <w:tcW w:w="1738" w:type="dxa"/>
            <w:noWrap/>
            <w:hideMark/>
          </w:tcPr>
          <w:p w14:paraId="6BFC105F" w14:textId="58BC541F" w:rsidR="00E1533A" w:rsidRPr="00BD0175" w:rsidRDefault="00307FD5"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0.101</w:t>
            </w:r>
          </w:p>
        </w:tc>
        <w:tc>
          <w:tcPr>
            <w:tcW w:w="1921" w:type="dxa"/>
            <w:noWrap/>
            <w:hideMark/>
          </w:tcPr>
          <w:p w14:paraId="400CEFDE" w14:textId="5AEDE8D0" w:rsidR="00E1533A" w:rsidRPr="00BD0175" w:rsidRDefault="00E1533A" w:rsidP="00E1533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0.04-0.18</w:t>
            </w:r>
          </w:p>
        </w:tc>
        <w:tc>
          <w:tcPr>
            <w:tcW w:w="1800" w:type="dxa"/>
          </w:tcPr>
          <w:p w14:paraId="7980C0E3" w14:textId="187D3C5B" w:rsidR="00E1533A" w:rsidRPr="00BD0175" w:rsidRDefault="002557C2"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mendeley":{"formattedCitation":"&lt;sup&gt;3&lt;/sup&gt;","plainTextFormattedCitation":"3","previouslyFormattedCitation":"&lt;sup&gt;3&lt;/sup&gt;"},"properties":{"noteIndex":0},"schema":"https://github.com/citation-style-language/schema/raw/master/csl-citatio"}</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3</w:t>
            </w:r>
            <w:r w:rsidRPr="00BD0175">
              <w:rPr>
                <w:rFonts w:ascii="Palatino Linotype" w:eastAsia="Times New Roman" w:hAnsi="Palatino Linotype" w:cs="Times New Roman"/>
                <w:color w:val="000000"/>
                <w:sz w:val="16"/>
                <w:szCs w:val="16"/>
              </w:rPr>
              <w:fldChar w:fldCharType="end"/>
            </w:r>
          </w:p>
        </w:tc>
      </w:tr>
      <w:tr w:rsidR="00E1533A" w:rsidRPr="00BD0175" w14:paraId="13B8BD81" w14:textId="5B74B5AE"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542E0C84" w14:textId="546B78A7" w:rsidR="00E1533A" w:rsidRPr="00BD0175" w:rsidRDefault="00D30EFE" w:rsidP="00E1533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MFX</w:t>
            </w:r>
            <w:r w:rsidR="00E1533A" w:rsidRPr="00BD0175">
              <w:rPr>
                <w:rFonts w:ascii="Palatino Linotype" w:eastAsia="Times New Roman" w:hAnsi="Palatino Linotype" w:cs="Times New Roman"/>
                <w:color w:val="000000"/>
                <w:sz w:val="16"/>
                <w:szCs w:val="16"/>
              </w:rPr>
              <w:t>-R-highlevel_in_RIF-S</w:t>
            </w:r>
          </w:p>
        </w:tc>
        <w:tc>
          <w:tcPr>
            <w:tcW w:w="1738" w:type="dxa"/>
            <w:noWrap/>
            <w:hideMark/>
          </w:tcPr>
          <w:p w14:paraId="05A30E0E" w14:textId="19214528"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0.003</w:t>
            </w:r>
          </w:p>
        </w:tc>
        <w:tc>
          <w:tcPr>
            <w:tcW w:w="1921" w:type="dxa"/>
            <w:noWrap/>
            <w:hideMark/>
          </w:tcPr>
          <w:p w14:paraId="5B5EEA5A" w14:textId="2341A1B9" w:rsidR="00E1533A" w:rsidRPr="00BD0175" w:rsidRDefault="00E1533A" w:rsidP="00E1533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1e-04-0.006</w:t>
            </w:r>
          </w:p>
        </w:tc>
        <w:tc>
          <w:tcPr>
            <w:tcW w:w="1800" w:type="dxa"/>
          </w:tcPr>
          <w:p w14:paraId="276ABFBC" w14:textId="227C266A" w:rsidR="00E1533A" w:rsidRPr="00BD0175" w:rsidRDefault="00E1533A"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project.","type":"article-journal","volume":"16"},"uris":["http://www.mendeley.com/documents/?uuid=b987c4fd-aa15-3c3a-b683-2232224e809f"]},{"id":"ITEM-2","itemData":{"DOI":"10.1093/jac/dkv360","ISSN":"1460-2091","PMID":"26604243","abstract":"OBJECTIVES Mutations in the gyrase genes cause fluoroquinolone resistance in Mycobacterium tuberculosis. However, the predictive value of these markers for clinical outcomes in patients with MDR-TB is unknown to date. The objective of this study was to determine molecular markers and breakpoints predicting second-line treatment outcomes in M. tuberculosis patients treated with fourth-generation fluoroquinolones. METHODS We analysed treatment outcome data in relation to the gyrA and gyrB sequences and MICs of ofloxacin, gatifloxacin and moxifloxacin for pretreatment M. tuberculosis isolates from 181 MDR-TB patients in Bangladesh whose isolates were susceptible to injectable drugs. RESULTS The gyrA 90Val, 94Gly and 94Ala mutations were most frequent, with the highest resistance levels for 94Gly mutants. Increased pretreatment resistance levels (&gt;2 mg/L), related to specific mutations, were associated with lower cure percentages, with no cure in patients whose isolates were resistant to gatifloxacin at 4 mg/L. Any gyrA 94 mutation, except 94Ala, predicted a significantly lower proportion of cure compared with all other gyrA mutations taken together (all non-94 mutants + 94Ala) [OR = 4.3 (95% CI 1.4-13.0)]. The difference in treatment outcome was not explained by resistance to the other drugs. CONCLUSIONS Our study suggests that gyrA mutations at position 94, other than Ala, predict high-level resistance to gatifloxacin and moxifloxacin, as well as poor treatment outcome, in MDR-TB patients in whom an injectable agent is still effective.","author":[{"dropping-particle":"","family":"Rigouts","given":"L","non-dropping-particle":"","parse-names":false,"suffix":""},{"dropping-particle":"","family":"Coeck","given":"N","non-dropping-particle":"","parse-names":false,"suffix":""},{"dropping-particle":"","family":"Gumusboga","given":"M","non-dropping-particle":"","parse-names":false,"suffix":""},{"dropping-particle":"","family":"Rijk","given":"W B","non-dropping-particle":"de","parse-names":false,"suffix":""},{"dropping-particle":"","family":"Aung","given":"K J M","non-dropping-particle":"","parse-names":false,"suffix":""},{"dropping-particle":"","family":"Hossain","given":"M A","non-dropping-particle":"","parse-names":false,"suffix":""},{"dropping-particle":"","family":"Fissette","given":"K","non-dropping-particle":"","parse-names":false,"suffix":""},{"dropping-particle":"","family":"Rieder","given":"H L","non-dropping-particle":"","parse-names":false,"suffix":""},{"dropping-particle":"","family":"Meehan","given":"C J","non-dropping-particle":"","parse-names":false,"suffix":""},{"dropping-particle":"","family":"Jong","given":"B C","non-dropping-particle":"de","parse-names":false,"suffix":""},{"dropping-particle":"","family":"Deun","given":"A","non-dropping-particle":"Van","parse-names":false,"suffix":""}],"container-title":"The Journal of antimicrobial chemotherapy","id":"ITEM-2","issue":"2","issued":{"date-parts":[["2016","2"]]},"page":"314-23","publisher":"Oxford University Press","title":"Specific gyrA gene mutations predict poor treatment outcome in MDR-TB.","type":"article-journal","volume":"71"},"uris":["http://www.mendeley.com/documents/?uuid=76e91a5f-8b49-3c23-a0d8-20b866aae2ed"]}],"mendeley":{"formattedCitation":"&lt;sup&gt;3,8&lt;/sup&gt;","plainTextFormattedCitation":"3,8","previouslyFormattedCitation":"&lt;sup&gt;3,8&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3,8</w:t>
            </w:r>
            <w:r w:rsidRPr="00BD0175">
              <w:rPr>
                <w:rFonts w:ascii="Palatino Linotype" w:eastAsia="Times New Roman" w:hAnsi="Palatino Linotype" w:cs="Times New Roman"/>
                <w:color w:val="000000"/>
                <w:sz w:val="16"/>
                <w:szCs w:val="16"/>
              </w:rPr>
              <w:fldChar w:fldCharType="end"/>
            </w:r>
          </w:p>
        </w:tc>
      </w:tr>
      <w:tr w:rsidR="002557C2" w:rsidRPr="00BD0175" w14:paraId="6B738681" w14:textId="454A5BE0"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314AB4A3" w14:textId="4282DDB6" w:rsidR="002557C2" w:rsidRPr="00BD0175" w:rsidRDefault="00D30EFE"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MFX</w:t>
            </w:r>
            <w:r w:rsidR="002557C2" w:rsidRPr="00BD0175">
              <w:rPr>
                <w:rFonts w:ascii="Palatino Linotype" w:eastAsia="Times New Roman" w:hAnsi="Palatino Linotype" w:cs="Times New Roman"/>
                <w:color w:val="000000"/>
                <w:sz w:val="16"/>
                <w:szCs w:val="16"/>
              </w:rPr>
              <w:t>-R-highlevel_in_RIF-R</w:t>
            </w:r>
          </w:p>
        </w:tc>
        <w:tc>
          <w:tcPr>
            <w:tcW w:w="1738" w:type="dxa"/>
            <w:noWrap/>
            <w:hideMark/>
          </w:tcPr>
          <w:p w14:paraId="1A00A297" w14:textId="72277710" w:rsidR="002557C2" w:rsidRPr="00BD0175" w:rsidRDefault="00307FD5"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0.048</w:t>
            </w:r>
          </w:p>
        </w:tc>
        <w:tc>
          <w:tcPr>
            <w:tcW w:w="1921" w:type="dxa"/>
            <w:noWrap/>
            <w:hideMark/>
          </w:tcPr>
          <w:p w14:paraId="256A3860" w14:textId="3C259A85"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0.02-0.12</w:t>
            </w:r>
          </w:p>
        </w:tc>
        <w:tc>
          <w:tcPr>
            <w:tcW w:w="1800" w:type="dxa"/>
          </w:tcPr>
          <w:p w14:paraId="50B36C47" w14:textId="0DCF73C2" w:rsidR="002557C2" w:rsidRPr="00BD0175" w:rsidRDefault="002557C2" w:rsidP="00E923E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{"citationItems":[{"id":"ITEM-1","itemData":{"DOI":"10.1016/S1473-3099(16)30190-6","ISSN":"1474-4457","PMID":"27397590","abstract":"BACKGROUND Pyrazinamide and fluoroquinolones are essential antituberculosis drugs in new rifampicin-sparing regimens. However, little information about the extent of resistance to these drugs at the population level is available. 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 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FUNDING Bill &amp; Melinda Gates Foundation, United States Agency for International Development, Global Alliance for Tuberculosis Drug Development.","author":[{"dropping-particle":"","family":"Zignol","given":"Matteo","non-dropping-particle":"","parse-names":false,"suffix":""},{"dropping-particle":"","family":"Dean","given":"Anna S","non-dropping-particle":"","parse-names":false,"suffix":""},{"dropping-particle":"","family":"Alikhanova","given":"Natavan","non-dropping-particle":"","parse-names":false,"suffix":""},{"dropping-particle":"","family":"Andres","given":"Sönke","non-dropping-particle":"","parse-names":false,"suffix":""},{"dropping-particle":"","family":"Cabibbe","given":"Andrea Maurizio","non-dropping-particle":"","parse-names":false,"suffix":""},{"dropping-particle":"","family":"Cirillo","given":"Daniela Maria","non-dropping-particle":"","parse-names":false,"suffix":""},{"dropping-particle":"","family":"Dadu","given":"Andrei","non-dropping-particle":"","parse-names":false,"suffix":""},{"dropping-particle":"","family":"Dreyer","given":"Andries","non-dropping-particle":"","parse-names":false,"suffix":""},{"dropping-particle":"","family":"Driesen","given":"Michèle","non-dropping-particle":"","parse-names":false,"suffix":""},{"dropping-particle":"","family":"Gilpin","given":"Christopher","non-dropping-particle":"","parse-names":false,"suffix":""},{"dropping-particle":"","family":"Hasan","given":"Rumina","non-dropping-particle":"","parse-names":false,"suffix":""},{"dropping-particle":"","family":"Hasan","given":"Zahra","non-dropping-particle":"","parse-names":false,"suffix":""},{"dropping-particle":"","family":"Hoffner","given":"Sven","non-dropping-particle":"","parse-names":false,"suffix":""},{"dropping-particle":"","family":"Husain","given":"Ashaque","non-dropping-particle":"","parse-names":false,"suffix":""},{"dropping-particle":"","family":"Hussain","given":"Alamdar","non-dropping-particle":"","parse-names":false,"suffix":""},{"dropping-particle":"","family":"Ismail","given":"Nazir","non-dropping-particle":"","parse-names":false,"suffix":""},{"dropping-particle":"","family":"Kamal","given":"Mostofa","non-dropping-particle":"","parse-names":false,"suffix":""},{"dropping-particle":"","family":"Mansjö","given":"Mikael","non-dropping-particle":"","parse-names":false,"suffix":""},{"dropping-particle":"","family":"Mvusi","given":"Lindiwe","non-dropping-particle":"","parse-names":false,"suffix":""},{"dropping-particle":"","family":"Niemann","given":"Stefan","non-dropping-particle":"","parse-names":false,"suffix":""},{"dropping-particle":"V","family":"Omar","given":"Shaheed","non-dropping-particle":"","parse-names":false,"suffix":""},{"dropping-particle":"","family":"Qadeer","given":"Ejaz","non-dropping-particle":"","parse-names":false,"suffix":""},{"dropping-particle":"","family":"Rigouts","given":"Leen","non-dropping-particle":"","parse-names":false,"suffix":""},{"dropping-particle":"","family":"Ruesch-Gerdes","given":"Sabine","non-dropping-particle":"","parse-names":false,"suffix":""},{"dropping-particle":"","family":"Schito","given":"Marco","non-dropping-particle":"","parse-names":false,"suffix":""},{"dropping-particle":"","family":"Seyfaddinova","given":"Mehriban","non-dropping-particle":"","parse-names":false,"suffix":""},{"dropping-particle":"","family":"Skrahina","given":"Alena","non-dropping-particle":"","parse-names":false,"suffix":""},{"dropping-particle":"","family":"Tahseen","given":"Sabira","non-dropping-particle":"","parse-names":false,"suffix":""},{"dropping-particle":"","family":"Wells","given":"William A","non-dropping-particle":"","parse-names":false,"suffix":""},{"dropping-particle":"","family":"Mukadi","given":"Ya Diul","non-dropping-particle":"","parse-names":false,"suffix":""},{"dropping-particle":"","family":"Kimerling","given":"Michael","non-dropping-particle":"","parse-names":false,"suffix":""},{"dropping-particle":"","family":"Floyd","given":"Katherine","non-dropping-particle":"","parse-names":false,"suffix":""},{"dropping-particle":"","family":"Weyer","given":"Karin","non-dropping-particle":"","parse-names":false,"suffix":""},{"dropping-particle":"","family":"Raviglione","given":"Mario C","non-dropping-particle":"","parse-names":false,"suffix":""}],"container-title":"The Lancet. Infectious diseases","id":"ITEM-1","issue":"10","issued":{"date-parts":[["2016","10"]]},"page":"1185-1192","title":"Population-based resistance of Mycobacterium tuberculosis isolates to pyrazinamide and fluoroquinolones: results from a multicountry surveillance project.","type":"article-journal","volume":"16"},"uris":["http://www.mendeley.com/documents/?uuid=b987c4fd-aa15-3c3a-b683-2232224e809f"]},{"id":"ITEM-2","itemData":{"DOI":"10.1093/jac/dkv360","ISSN":"1460-2091","PMID":"26604243","abstract":"OBJECTIVES Mutations in the gyrase genes cause fluoroquinolone resistance in Mycobacterium tuberculosis. However, the predictive value of these markers for clinical outcomes in patients with MDR-TB is unknown to date. The objective of this study was to determine molecular markers and breakpoints predicting second-line treatment outcomes in M. tuberculosis patients treated with fourth-generation fluoroquinolones. METHODS We analysed treatment outcome data in relation to the gyrA and gyrB sequences and MICs of ofloxacin, gatifloxacin and moxifloxacin for pretreatment M. tuberculosis isolates from 181 MDR-TB patients in Bangladesh whose isolates were susceptible to injectable drugs. RESULTS The gyrA 90Val, 94Gly and 94Ala mutations were most frequent, with the highest resistance levels for 94Gly mutants. Increased pretreatment resistance levels (&gt;2 mg/L), related to specific mutations, were associated with lower cure percentages, with no cure in patients whose isolates were resistant to gatifloxacin at 4 mg/L. Any gyrA 94 mutation, except 94Ala, predicted a significantly lower proportion of cure compared with all other gyrA mutations taken together (all non-94 mutants + 94Ala) [OR = 4.3 (95% CI 1.4-13.0)]. The difference in treatment outcome was not explained by resistance to the other drugs. CONCLUSIONS Our study suggests that gyrA mutations at position 94, other than Ala, predict high-level resistance to gatifloxacin and moxifloxacin, as well as poor treatment outcome, in MDR-TB patients in whom an injectable agent is still effective.","author":[{"dropping-particle":"","family":"Rigouts","given":"L","non-dropping-particle":"","parse-names":false,"suffix":""},{"dropping-particle":"","family":"Coeck","given":"N","non-dropping-particle":"","parse-names":false,"suffix":""},{"dropping-particle":"","family":"Gumusboga","given":"M","non-dropping-particle":"","parse-names":false,"suffix":""},{"dropping-particle":"","family":"Rijk","given":"W B","non-dropping-particle":"de","parse-names":false,"suffix":""},{"dropping-particle":"","family":"Aung","given":"K J M","non-dropping-particle":"","parse-names":false,"suffix":""},{"dropping-particle":"","family":"Hossain","given":"M A","non-dropping-particle":"","parse-names":false,"suffix":""},{"dropping-particle":"","family":"Fissette","given":"K","non-dropping-particle":"","parse-names":false,"suffix":""},{"dropping-particle":"","family":"Rieder","given":"H L","non-dropping-particle":"","parse-names":false,"suffix":""},{"dropping-particle":"","family":"Meehan","given":"C J","non-dropping-particle":"","parse-names":false,"suffix":""},{"dropping-particle":"","family":"Jong","given":"B C","non-dropping-particle":"de","parse-names":false,"suffix":""},{"dropping-particle":"","family":"Deun","given":"A","non-dropping-particle":"Van","parse-names":false,"suffix":""}],"container-title":"The Journal of antimicrobial chemotherapy","id":"ITEM-2","issue":"2","issued":{"date-parts":[["2016","2"]]},"page":"314-23","publisher":"Oxford University Press","title":"Specific gyrA gene mutations predict poor treatment outcome in MDR-TB.","type":"article-journal","volume":"71"},"uris":["http://www.mendeley.com/documents/?uuid=76e91a5f-8b49-3c23-a0d8-20b866aae2ed"]}],"mendeley":{"formattedCitation":"&lt;sup&gt;3,8&lt;/sup&gt;","plainTextFormattedCitation":"3,8","previouslyFormattedCitation":"&lt;sup&gt;3,8&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3,8</w:t>
            </w:r>
            <w:r w:rsidRPr="00BD0175">
              <w:rPr>
                <w:rFonts w:ascii="Palatino Linotype" w:eastAsia="Times New Roman" w:hAnsi="Palatino Linotype" w:cs="Times New Roman"/>
                <w:color w:val="000000"/>
                <w:sz w:val="16"/>
                <w:szCs w:val="16"/>
              </w:rPr>
              <w:fldChar w:fldCharType="end"/>
            </w:r>
          </w:p>
        </w:tc>
      </w:tr>
      <w:tr w:rsidR="002557C2" w:rsidRPr="00BD0175" w14:paraId="7643E2C6" w14:textId="0E4DB9B6"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49FBF068" w14:textId="11D42B7B"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INH-R_in_NewRIF-S</w:t>
            </w:r>
          </w:p>
        </w:tc>
        <w:tc>
          <w:tcPr>
            <w:tcW w:w="1738" w:type="dxa"/>
            <w:noWrap/>
            <w:hideMark/>
          </w:tcPr>
          <w:p w14:paraId="6142B533" w14:textId="10596E20"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0.0562</w:t>
            </w:r>
          </w:p>
        </w:tc>
        <w:tc>
          <w:tcPr>
            <w:tcW w:w="1921" w:type="dxa"/>
            <w:noWrap/>
            <w:hideMark/>
          </w:tcPr>
          <w:p w14:paraId="572E4330" w14:textId="358D2615"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0.047-0.066</w:t>
            </w:r>
          </w:p>
        </w:tc>
        <w:tc>
          <w:tcPr>
            <w:tcW w:w="1800" w:type="dxa"/>
          </w:tcPr>
          <w:p w14:paraId="56DA2D65" w14:textId="39F873AC" w:rsidR="002557C2" w:rsidRPr="00BD0175" w:rsidRDefault="002557C2"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{"citationItems":[{"id":"ITEM-1","itemData":{"author":[{"dropping-particle":"","family":"National Institute for Communicable Diseases","given":"Division of the National Health Laboratory Service","non-dropping-particle":"","parse-names":false,"suffix":""}],"id":"ITEM-1","issued":{"date-parts":[["0"]]},"title":"South African Tuberculosis Drug Resistance Survey 2012–14","type":"report"},"uris":["http://www.mendeley.com/documents/?uuid=7ff1fc93-762a-3f1e-bcb8-e51146833e43"]}],"mendeley":{"formattedCitation":"&lt;sup&gt;5&lt;/sup&gt;","plainTextFormattedCitation":"5","previouslyFormattedCitation":"&lt;sup&gt;5&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5</w:t>
            </w:r>
            <w:r w:rsidRPr="00BD0175">
              <w:rPr>
                <w:rFonts w:ascii="Palatino Linotype" w:eastAsia="Times New Roman" w:hAnsi="Palatino Linotype" w:cs="Times New Roman"/>
                <w:color w:val="000000"/>
                <w:sz w:val="16"/>
                <w:szCs w:val="16"/>
              </w:rPr>
              <w:fldChar w:fldCharType="end"/>
            </w:r>
          </w:p>
        </w:tc>
      </w:tr>
      <w:tr w:rsidR="002557C2" w:rsidRPr="00BD0175" w14:paraId="0129EF7A" w14:textId="0B0C50F7"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255FC443" w14:textId="74722EBA"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INH-R_in_RetreatmentRIF-S</w:t>
            </w:r>
          </w:p>
        </w:tc>
        <w:tc>
          <w:tcPr>
            <w:tcW w:w="1738" w:type="dxa"/>
            <w:noWrap/>
            <w:hideMark/>
          </w:tcPr>
          <w:p w14:paraId="65F91255" w14:textId="7AFA925A"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0.0681</w:t>
            </w:r>
          </w:p>
        </w:tc>
        <w:tc>
          <w:tcPr>
            <w:tcW w:w="1921" w:type="dxa"/>
            <w:noWrap/>
            <w:hideMark/>
          </w:tcPr>
          <w:p w14:paraId="1F413879" w14:textId="6BDFB84C"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0.052-0.071</w:t>
            </w:r>
          </w:p>
        </w:tc>
        <w:tc>
          <w:tcPr>
            <w:tcW w:w="1800" w:type="dxa"/>
          </w:tcPr>
          <w:p w14:paraId="728ABBF7" w14:textId="209B3005" w:rsidR="002557C2" w:rsidRPr="00BD0175" w:rsidRDefault="002557C2" w:rsidP="00E923E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{"citationItems":[{"id":"ITEM-1","itemData":{"author":[{"dropping-particle":"","family":"National Institute for Communicable Diseases","given":"Division of the National Health Laboratory Service","non-dropping-particle":"","parse-names":false,"suffix":""}],"id":"ITEM-1","issued":{"date-parts":[["0"]]},"title":"South African Tuberculosis Drug Resistance Survey 2012–14","type":"report"},"uris":["http://www.mendeley.com/documents/?uuid=7ff1fc93-762a-3f1e-bcb8-e51146833e43"]}],"mendeley":{"formattedCitation":"&lt;sup&gt;5&lt;/sup&gt;","plainTextFormattedCitation":"5","previouslyFormattedCitation":"&lt;sup&gt;5&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5</w:t>
            </w:r>
            <w:r w:rsidRPr="00BD0175">
              <w:rPr>
                <w:rFonts w:ascii="Palatino Linotype" w:eastAsia="Times New Roman" w:hAnsi="Palatino Linotype" w:cs="Times New Roman"/>
                <w:color w:val="000000"/>
                <w:sz w:val="16"/>
                <w:szCs w:val="16"/>
              </w:rPr>
              <w:fldChar w:fldCharType="end"/>
            </w:r>
          </w:p>
        </w:tc>
      </w:tr>
      <w:tr w:rsidR="002557C2" w:rsidRPr="00BD0175" w14:paraId="6608B03F" w14:textId="4F59E153"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40D4BCE3" w14:textId="2C4B4BD6"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INH-R_in_RIF-R</w:t>
            </w:r>
          </w:p>
        </w:tc>
        <w:tc>
          <w:tcPr>
            <w:tcW w:w="1738" w:type="dxa"/>
            <w:noWrap/>
            <w:hideMark/>
          </w:tcPr>
          <w:p w14:paraId="3C5F38B1" w14:textId="5A8F5064"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0.6328</w:t>
            </w:r>
          </w:p>
        </w:tc>
        <w:tc>
          <w:tcPr>
            <w:tcW w:w="1921" w:type="dxa"/>
            <w:noWrap/>
            <w:hideMark/>
          </w:tcPr>
          <w:p w14:paraId="2C0EB6A5" w14:textId="33B2EBD9"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0.4459-0.8196</w:t>
            </w:r>
          </w:p>
        </w:tc>
        <w:tc>
          <w:tcPr>
            <w:tcW w:w="1800" w:type="dxa"/>
          </w:tcPr>
          <w:p w14:paraId="46260AE3" w14:textId="732B7945" w:rsidR="002557C2" w:rsidRPr="00BD0175" w:rsidRDefault="002557C2"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{"citationItems":[{"id":"ITEM-1","itemData":{"author":[{"dropping-particle":"","family":"National Institute for Communicable Diseases","given":"Division of the National Health Laboratory Service","non-dropping-particle":"","parse-names":false,"suffix":""}],"id":"ITEM-1","issued":{"date-parts":[["0"]]},"title":"South African Tuberculosis Drug Resistance Survey 2012–14","type":"report"},"uris":["http://www.mendeley.com/documents/?uuid=7ff1fc93-762a-3f1e-bcb8-e51146833e43"]}],"mendeley":{"formattedCitation":"&lt;sup&gt;5&lt;/sup&gt;","plainTextFormattedCitation":"5","previouslyFormattedCitation":"&lt;sup&gt;5&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5</w:t>
            </w:r>
            <w:r w:rsidRPr="00BD0175">
              <w:rPr>
                <w:rFonts w:ascii="Palatino Linotype" w:eastAsia="Times New Roman" w:hAnsi="Palatino Linotype" w:cs="Times New Roman"/>
                <w:color w:val="000000"/>
                <w:sz w:val="16"/>
                <w:szCs w:val="16"/>
              </w:rPr>
              <w:fldChar w:fldCharType="end"/>
            </w:r>
          </w:p>
        </w:tc>
      </w:tr>
      <w:tr w:rsidR="002557C2" w:rsidRPr="00BD0175" w14:paraId="309C453A" w14:textId="3C7C8939"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765E4CB5" w14:textId="0C605CD8"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BDQ-R</w:t>
            </w:r>
          </w:p>
        </w:tc>
        <w:tc>
          <w:tcPr>
            <w:tcW w:w="1738" w:type="dxa"/>
            <w:noWrap/>
            <w:hideMark/>
          </w:tcPr>
          <w:p w14:paraId="1AB1A435" w14:textId="2E9B1085"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w:t>
            </w:r>
          </w:p>
        </w:tc>
        <w:tc>
          <w:tcPr>
            <w:tcW w:w="1921" w:type="dxa"/>
            <w:noWrap/>
            <w:hideMark/>
          </w:tcPr>
          <w:p w14:paraId="2BF540D3" w14:textId="37958EEE"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0-0.04</w:t>
            </w:r>
          </w:p>
        </w:tc>
        <w:tc>
          <w:tcPr>
            <w:tcW w:w="1800" w:type="dxa"/>
          </w:tcPr>
          <w:p w14:paraId="10A9129F" w14:textId="19DECE44" w:rsidR="002557C2" w:rsidRPr="00BD0175" w:rsidRDefault="002557C2"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10.1093/jac/dkw502","ISSN":"0305-7453","author":[{"dropping-particle":"","family":"Villellas","given":"Cristina","non-dropping-particle":"","parse-names":false,"suffix":""},{"dropping-particle":"","family":"Coeck","given":"Nele","non-dropping-particle":"","parse-names":false,"suffix":""},{"dropping-particle":"","family":"Meehan","given":"Conor J.","non-dropping-particle":"","parse-names":false,"suffix":""},{"dropping-particle":"","family":"Lounis","given":"Nacer","non-dropping-particle":"","parse-names":false,"suffix":""},{"dropping-particle":"","family":"Jong","given":"Bouke","non-dropping-particle":"de","parse-names":false,"suffix":""},{"dropping-particle":"","family":"Rigouts","given":"Leen","non-dropping-particle":"","parse-names":false,"suffix":""},{"dropping-particle":"","family":"Andries","given":"Koen","non-dropping-particle":"","parse-names":false,"suffix":""}],"container-title":"Journal of Antimicrobial Chemotherapy","id":"ITEM-1","issue":"3","issued":{"date-parts":[["2016","12","28"]]},"page":"dkw502","publisher":"Oxford University Press","title":"Unexpected high prevalence of resistance-associated &lt;i&gt;Rv0678&lt;/i&gt; variants in MDR-TB patients without documented prior use of clofazimine or bedaquiline","type":"article-journal","volume":"72"},"uris":["http://www.mendeley.com/documents/?uuid=2a8d2398-6b10-3fa7-99ea-ea73aee635d4"]}],"mendeley":{"formattedCitation":"&lt;sup&gt;4&lt;/sup&gt;","plainTextFormattedCitation":"4","previouslyFormattedCitation":"&lt;sup&gt;4&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4</w:t>
            </w:r>
            <w:r w:rsidRPr="00BD0175">
              <w:rPr>
                <w:rFonts w:ascii="Palatino Linotype" w:eastAsia="Times New Roman" w:hAnsi="Palatino Linotype" w:cs="Times New Roman"/>
                <w:color w:val="000000"/>
                <w:sz w:val="16"/>
                <w:szCs w:val="16"/>
              </w:rPr>
              <w:fldChar w:fldCharType="end"/>
            </w:r>
          </w:p>
        </w:tc>
      </w:tr>
      <w:tr w:rsidR="002557C2" w:rsidRPr="00BD0175" w14:paraId="7CEE63AF" w14:textId="413C191B"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76189816" w14:textId="585FB1ED" w:rsidR="002557C2" w:rsidRPr="00BD0175" w:rsidRDefault="00C70913"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PMD</w:t>
            </w:r>
            <w:r w:rsidR="002557C2" w:rsidRPr="00BD0175">
              <w:rPr>
                <w:rFonts w:ascii="Palatino Linotype" w:eastAsia="Times New Roman" w:hAnsi="Palatino Linotype" w:cs="Times New Roman"/>
                <w:color w:val="000000"/>
                <w:sz w:val="16"/>
                <w:szCs w:val="16"/>
              </w:rPr>
              <w:t>-R</w:t>
            </w:r>
          </w:p>
        </w:tc>
        <w:tc>
          <w:tcPr>
            <w:tcW w:w="1738" w:type="dxa"/>
            <w:noWrap/>
            <w:hideMark/>
          </w:tcPr>
          <w:p w14:paraId="288F71EA" w14:textId="527533A8"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w:t>
            </w:r>
          </w:p>
        </w:tc>
        <w:tc>
          <w:tcPr>
            <w:tcW w:w="1921" w:type="dxa"/>
            <w:noWrap/>
            <w:hideMark/>
          </w:tcPr>
          <w:p w14:paraId="2211E378" w14:textId="2EA71840"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0-0.04</w:t>
            </w:r>
          </w:p>
        </w:tc>
        <w:tc>
          <w:tcPr>
            <w:tcW w:w="1800" w:type="dxa"/>
          </w:tcPr>
          <w:p w14:paraId="399BF541" w14:textId="37A21858"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p>
        </w:tc>
      </w:tr>
      <w:tr w:rsidR="002557C2" w:rsidRPr="00BD0175" w14:paraId="4337DEAF" w14:textId="2F1C8D4A"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6073217D" w14:textId="2ADB3C39"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HIV</w:t>
            </w:r>
          </w:p>
        </w:tc>
        <w:tc>
          <w:tcPr>
            <w:tcW w:w="1738" w:type="dxa"/>
            <w:noWrap/>
            <w:hideMark/>
          </w:tcPr>
          <w:p w14:paraId="3BD8AE6C" w14:textId="6F073040"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0.6</w:t>
            </w:r>
          </w:p>
        </w:tc>
        <w:tc>
          <w:tcPr>
            <w:tcW w:w="1921" w:type="dxa"/>
            <w:noWrap/>
            <w:hideMark/>
          </w:tcPr>
          <w:p w14:paraId="02A8424D" w14:textId="2BBC367B"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0.54-0.66</w:t>
            </w:r>
          </w:p>
        </w:tc>
        <w:tc>
          <w:tcPr>
            <w:tcW w:w="1800" w:type="dxa"/>
          </w:tcPr>
          <w:p w14:paraId="75651F14" w14:textId="3F46B187" w:rsidR="002557C2" w:rsidRPr="00BD0175" w:rsidRDefault="002557C2" w:rsidP="00E923E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{"citationItems":[{"id":"ITEM-1","itemData":{"author":[{"dropping-particle":"","family":"World Health Organization","given":"","non-dropping-particle":"","parse-names":false,"suffix":""}],"id":"ITEM-1","issued":{"date-parts":[["2018"]]},"publisher":"World Health Organization","publisher-place":"Geneva","title":"Global tuberculosis report 2018","type":"report"},"uris":["http://www.mendeley.com/documents/?uuid=1ed173f2-9e4a-35da-8788-b71f81e3f7ed"]}],"mendeley":{"formattedCitation":"&lt;sup&gt;7&lt;/sup&gt;","plainTextFormattedCitation":"7","previouslyFormattedCitation":"&lt;sup&gt;7&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7</w:t>
            </w:r>
            <w:r w:rsidRPr="00BD0175">
              <w:rPr>
                <w:rFonts w:ascii="Palatino Linotype" w:eastAsia="Times New Roman" w:hAnsi="Palatino Linotype" w:cs="Times New Roman"/>
                <w:color w:val="000000"/>
                <w:sz w:val="16"/>
                <w:szCs w:val="16"/>
              </w:rPr>
              <w:fldChar w:fldCharType="end"/>
            </w:r>
          </w:p>
        </w:tc>
      </w:tr>
      <w:tr w:rsidR="002557C2" w:rsidRPr="00BD0175" w14:paraId="03375F5E" w14:textId="4366423E"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5166BB66" w14:textId="56841779"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Smearpos_in_HIVpos</w:t>
            </w:r>
          </w:p>
        </w:tc>
        <w:tc>
          <w:tcPr>
            <w:tcW w:w="1738" w:type="dxa"/>
            <w:noWrap/>
            <w:hideMark/>
          </w:tcPr>
          <w:p w14:paraId="6D3015B6" w14:textId="14CF618D"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0.3187</w:t>
            </w:r>
          </w:p>
        </w:tc>
        <w:tc>
          <w:tcPr>
            <w:tcW w:w="1921" w:type="dxa"/>
            <w:noWrap/>
            <w:hideMark/>
          </w:tcPr>
          <w:p w14:paraId="68BDE944" w14:textId="29FE6BF7"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0.2-0.45</w:t>
            </w:r>
          </w:p>
        </w:tc>
        <w:tc>
          <w:tcPr>
            <w:tcW w:w="1800" w:type="dxa"/>
          </w:tcPr>
          <w:p w14:paraId="450827A7" w14:textId="06AC3D34" w:rsidR="002557C2" w:rsidRPr="00BD0175" w:rsidRDefault="002557C2" w:rsidP="00525E7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fldChar w:fldCharType="begin" w:fldLock="1"/>
            </w:r>
            <w:r w:rsidR="00BD4361" w:rsidRPr="00BD0175">
              <w:rPr>
                <w:rFonts w:ascii="Palatino Linotype" w:hAnsi="Palatino Linotype" w:cs="Times New Roman"/>
                <w:color w:val="000000"/>
                <w:sz w:val="16"/>
                <w:szCs w:val="16"/>
              </w:rPr>
              <w:instrText>ADDIN CSL_CITATION {"citationItems":[{"id":"ITEM-1","itemData":{"DOI":"10.1371/journal.pone.0025098","ISSN":"1932-6203","PMID":"22016763","abstract":"AIM To describe the burden of tuberculosis (TB) in Cape Town by calculating TB incidence rates stratified by age and HIV-status, assessing the contribution of retreatment disease and estimating the cumulative lifetime TB risk in HIV-negative individuals. METHODS Details of TB cases were abstracted from the 2009 electronic TB register. Population denominators were estimated from census data and actuarial estimates of HIV prevalence, allowing calculation of age-specific and HIV-stratified TB notification rates. RESULTS The 2009 mid-year population was 3,443,010 (3,241,508 HIV-negative and 201,502 HIV-positive individuals). There were 29,478 newly notified TB cases of which 56% were laboratory confirmed. HIV status was recorded for 87% of cases and of those with known HIV-status 49% were HIV-negative and 51% were positive. Discrete peaks in the incidence of non-HIV-associated TB occurred at three ages: 511/100,000 at 0-4 years of age, 553/100,000 at 20-24 years and 628/100,000 at 45-49 years with 1.5%, 19% and 45% being due to retreatment TB, respectively. Only 15.5% of recurrent cases had a history of TB treatment failure or default. The cumulative lifetime risks in the HIV-negative population of all new TB episodes and new smear-positive TB episodes were 24% and 12%, respectively; the lifetime risk of retreatment disease was 9%. The HIV-positive notification rate was 6,567/100,000 (HIV-associated TB rate ratio = 17). Although retreatment cases comprised 30% of the HIV-associated TB burden, 88% of these patients had no history of prior treatment failure or default. CONCLUSIONS The annual burden of TB in this city is huge. TB in the HIV-negative population contributed almost half of the overall disease burden and cumulative lifetime risks were similar to those reported in the pre-chemotherapy era. Retreatment TB contributed significantly to both HIV-associated and non-HIV-associated TB but infrequently followed prior inadequate treatment. This likely reflects ongoing TB transmission to both HIV-negative and positive individuals.","author":[{"dropping-particle":"","family":"Wood","given":"Robin","non-dropping-particle":"","parse-names":false,"suffix":""},{"dropping-particle":"","family":"Lawn","given":"Stephen D.","non-dropping-particle":"","parse-names":false,"suffix":""},{"dropping-particle":"","family":"Caldwell","given":"Judy","non-dropping-particle":"","parse-names":false,"suffix":""},{"dropping-particle":"","family":"Kaplan","given":"Richard","non-dropping-particle":"","parse-names":false,"suffix":""},{"dropping-particle":"","family":"Middelkoop","given":"Keren","non-dropping-particle":"","parse-names":false,"suffix":""},{"dropping-particle":"","family":"Bekker","given":"Linda-Gail","non-dropping-particle":"","parse-names":false,"suffix":""}],"container-title":"PLoS ONE","editor":[{"dropping-particle":"","family":"Cattamanchi","given":"Adithya","non-dropping-particle":"","parse-names":false,"suffix":""}],"id":"ITEM-1","issue":"10","issued":{"date-parts":[["2011","10","10"]]},"page":"e25098","title":"Burden of New and Recurrent Tuberculosis in a Major South African City Stratified by Age and HIV-Status","type":"article-journal","volume":"6"},"uris":["http://www.mendeley.com/documents/?uuid=70277ec6-d098-3ca4-8169-ac1a05be6a4c"]},{"id":"ITEM-2","itemData":{"DOI":"10.1111/j.1365-3156.2012.03041.x","ISSN":"1365-3156","PMID":"22808948","abstract":"OBJECTIVES To describe initial registration characteristics of adult and paediatric TB patients at a large, public, integrated TB and HIV clinic in Lilongwe, Malawi, between January 2008 and December 2010. METHODS Routine data on patient with TB category and TB type, stratified by HIV and ART status, were used to explore differences in proportions among TB only, TB/HIV co-infected patients not on ART and TB/HIV co-infected patients on ART using chi-square tests. Trends over time illustrate strengths and weaknesses of integrated service provision. RESULTS Among 10 143 adults, HIV ascertainment and ART uptake were high and increased over time. The proportion of relapse was highest among those on ART (5%). The proportion of smear-positive pulmonary TB (PTB) was highest among HIV-negative patients with TB (34.9%); extra-pulmonary TB (EPTB) was lowest among TB only (16.2%). Among 338 children &lt;15 years, EPTB and smear-positive PTB were more common among TB-only patients. Time trends showed significant increases in the proportion of adults with smear-positive PTB and the proportion of adults already on ART before starting TB treatment. However, some co-infected patients still delay ART initiation. CONCLUSIONS HIV ascertainment and ART uptake among co-infected patients are successful and improving over time. However, delays in ART initiation indicate some weakness linking TB/HIV patients into ART during TB follow-up care. Improved TB diagnostics and screening efforts, especially for paediatric patients, may help improve quality care for co-infected patients. These results may aid efforts to prioritise TB and HIV prevention, education and treatment campaigns for specific populations.","author":[{"dropping-particle":"","family":"Feldacker","given":"C","non-dropping-particle":"","parse-names":false,"suffix":""},{"dropping-particle":"","family":"Tweya","given":"H","non-dropping-particle":"","parse-names":false,"suffix":""},{"dropping-particle":"","family":"Keiser","given":"O","non-dropping-particle":"","parse-names":false,"suffix":""},{"dropping-particle":"","family":"Weigel","given":"R","non-dropping-particle":"","parse-names":false,"suffix":""},{"dropping-particle":"","family":"Kalulu","given":"M","non-dropping-particle":"","parse-names":false,"suffix":""},{"dropping-particle":"","family":"Fenner","given":"L","non-dropping-particle":"","parse-names":false,"suffix":""},{"dropping-particle":"","family":"Egger","given":"M","non-dropping-particle":"","parse-names":false,"suffix":""},{"dropping-particle":"","family":"Manda","given":"E","non-dropping-particle":"","parse-names":false,"suffix":""},{"dropping-particle":"","family":"Mwafilaso","given":"J B","non-dropping-particle":"","parse-names":false,"suffix":""},{"dropping-particle":"","family":"Kamba","given":"C","non-dropping-particle":"","parse-names":false,"suffix":""},{"dropping-particle":"","family":"Phiri","given":"S","non-dropping-particle":"","parse-names":false,"suffix":""}],"container-title":"Tropical medicine &amp; international health : TM &amp; IH","id":"ITEM-2","issue":"9","issued":{"date-parts":[["2012","9"]]},"page":"1108-16","title":"Characteristics of adults and children diagnosed with tuberculosis in Lilongwe, Malawi: findings from an integrated HIV/TB clinic.","type":"article-journal","volume":"17"},"uris":["http://www.mendeley.com/documents/?uuid=cd060366-d40f-3e00-935a-bd451ee10b21"]}],"mendeley":{"formattedCitation":"&lt;sup&gt;9,10&lt;/sup&gt;","plainTextFormattedCitation":"9,10","previouslyFormattedCitation":"&lt;sup&gt;9,10&lt;/sup&gt;"},"properties":{"noteIndex":0},"schema":"https://github.com/citation-style-language/schema/raw/master/tation.json"}</w:instrText>
            </w:r>
            <w:r w:rsidRPr="00BD0175">
              <w:rPr>
                <w:rFonts w:ascii="Palatino Linotype" w:hAnsi="Palatino Linotype" w:cs="Times New Roman"/>
                <w:color w:val="000000"/>
                <w:sz w:val="16"/>
                <w:szCs w:val="16"/>
                <w:vertAlign w:val="superscript"/>
              </w:rPr>
              <w:fldChar w:fldCharType="separate"/>
            </w:r>
            <w:r w:rsidR="00525E72" w:rsidRPr="00BD0175">
              <w:rPr>
                <w:rFonts w:ascii="Palatino Linotype" w:hAnsi="Palatino Linotype" w:cs="Times New Roman"/>
                <w:color w:val="000000"/>
                <w:sz w:val="16"/>
                <w:szCs w:val="16"/>
                <w:vertAlign w:val="superscript"/>
              </w:rPr>
              <w:t>9,10</w:t>
            </w:r>
            <w:r w:rsidRPr="00BD0175">
              <w:rPr>
                <w:rFonts w:ascii="Palatino Linotype" w:hAnsi="Palatino Linotype" w:cs="Times New Roman"/>
                <w:color w:val="000000"/>
                <w:sz w:val="16"/>
                <w:szCs w:val="16"/>
              </w:rPr>
              <w:fldChar w:fldCharType="end"/>
            </w:r>
          </w:p>
        </w:tc>
      </w:tr>
      <w:tr w:rsidR="002557C2" w:rsidRPr="00BD0175" w14:paraId="756ADBBC" w14:textId="64E6176B" w:rsidTr="002557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7E525670" w14:textId="246F39BE"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Smearpos_in_HIVneg</w:t>
            </w:r>
          </w:p>
        </w:tc>
        <w:tc>
          <w:tcPr>
            <w:tcW w:w="1738" w:type="dxa"/>
            <w:noWrap/>
            <w:hideMark/>
          </w:tcPr>
          <w:p w14:paraId="37CAF6DC" w14:textId="4C1D8B6B"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0.5035</w:t>
            </w:r>
          </w:p>
        </w:tc>
        <w:tc>
          <w:tcPr>
            <w:tcW w:w="1921" w:type="dxa"/>
            <w:noWrap/>
            <w:hideMark/>
          </w:tcPr>
          <w:p w14:paraId="006D1D2F" w14:textId="0117B508" w:rsidR="002557C2" w:rsidRPr="00BD0175" w:rsidRDefault="002557C2"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0.4-0.64</w:t>
            </w:r>
          </w:p>
        </w:tc>
        <w:tc>
          <w:tcPr>
            <w:tcW w:w="1800" w:type="dxa"/>
          </w:tcPr>
          <w:p w14:paraId="6A1D5755" w14:textId="175E2E16" w:rsidR="002557C2" w:rsidRPr="00BD0175" w:rsidRDefault="002557C2"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{"citationItems":[{"id":"ITEM-1","itemData":{"DOI":"10.1186/s12879-016-1617-9","ISSN":"1471-2334","author":[{"dropping-particle":"","family":"Kunkel","given":"Amber","non-dropping-particle":"","parse-names":false,"suffix":""},{"dropping-particle":"","family":"Abel zur Wiesch","given":"Pia","non-dropping-particle":"","parse-names":false,"suffix":""},{"dropping-particle":"","family":"Nathavitharana","given":"Ruvandhi R.","non-dropping-particle":"","parse-names":false,"suffix":""},{"dropping-particle":"","family":"Marx","given":"Florian M.","non-dropping-particle":"","parse-names":false,"suffix":""},{"dropping-particle":"","family":"Jenkins","given":"Helen E.","non-dropping-particle":"","parse-names":false,"suffix":""},{"dropping-particle":"","family":"Cohen","given":"Ted","non-dropping-particle":"","parse-names":false,"suffix":""}],"container-title":"BMC Infectious Diseases","id":"ITEM-1","issue":"1","issued":{"date-parts":[["2016","12","13"]]},"page":"282","title":"Smear positivity in paediatric and adult tuberculosis: systematic review and meta-analysis","type":"article-journal","volume":"16"},"uris":["http://www.mendeley.com/documents/?uuid=34d490c4-c0a8-3708-84a1-c9d0dedd83db"]}],"mendeley":{"formattedCitation":"&lt;sup&gt;11&lt;/sup&gt;","plainTextFormattedCitation":"11","previouslyFormattedCitation":"&lt;sup&gt;11&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11</w:t>
            </w:r>
            <w:r w:rsidRPr="00BD0175">
              <w:rPr>
                <w:rFonts w:ascii="Palatino Linotype" w:eastAsia="Times New Roman" w:hAnsi="Palatino Linotype" w:cs="Times New Roman"/>
                <w:color w:val="000000"/>
                <w:sz w:val="16"/>
                <w:szCs w:val="16"/>
              </w:rPr>
              <w:fldChar w:fldCharType="end"/>
            </w:r>
          </w:p>
        </w:tc>
      </w:tr>
      <w:tr w:rsidR="002557C2" w:rsidRPr="00BD0175" w14:paraId="584F5FAB" w14:textId="02AC5490" w:rsidTr="002557C2">
        <w:trPr>
          <w:trHeight w:val="256"/>
        </w:trPr>
        <w:tc>
          <w:tcPr>
            <w:cnfStyle w:val="001000000000" w:firstRow="0" w:lastRow="0" w:firstColumn="1" w:lastColumn="0" w:oddVBand="0" w:evenVBand="0" w:oddHBand="0" w:evenHBand="0" w:firstRowFirstColumn="0" w:firstRowLastColumn="0" w:lastRowFirstColumn="0" w:lastRowLastColumn="0"/>
            <w:tcW w:w="2649" w:type="dxa"/>
            <w:noWrap/>
            <w:hideMark/>
          </w:tcPr>
          <w:p w14:paraId="1F7CAA58" w14:textId="28CE1394" w:rsidR="002557C2" w:rsidRPr="00BD0175" w:rsidRDefault="002557C2" w:rsidP="002557C2">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Odds ratio, PZA-R-if_</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-R</w:t>
            </w:r>
          </w:p>
        </w:tc>
        <w:tc>
          <w:tcPr>
            <w:tcW w:w="1738" w:type="dxa"/>
            <w:noWrap/>
            <w:hideMark/>
          </w:tcPr>
          <w:p w14:paraId="0C9FACF1" w14:textId="060ED447"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2.88</w:t>
            </w:r>
          </w:p>
        </w:tc>
        <w:tc>
          <w:tcPr>
            <w:tcW w:w="1921" w:type="dxa"/>
            <w:noWrap/>
            <w:hideMark/>
          </w:tcPr>
          <w:p w14:paraId="64BA4B27" w14:textId="66B421D4" w:rsidR="002557C2" w:rsidRPr="00BD0175" w:rsidRDefault="002557C2"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1-5</w:t>
            </w:r>
          </w:p>
        </w:tc>
        <w:tc>
          <w:tcPr>
            <w:tcW w:w="1800" w:type="dxa"/>
          </w:tcPr>
          <w:p w14:paraId="2834D561" w14:textId="2FF2E5DD" w:rsidR="002557C2" w:rsidRPr="00BD0175" w:rsidRDefault="002557C2"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{"citationItems":[{"id":"ITEM-1","itemData":{"DOI":"10.5588/ijtld.14.0768","ISSN":"10273719","PMID":"25946359","abstract":"BACKGROUND Multidrug-resistant (MDR) and extensively drug-resistant (XDR) strains of Mycobacterium tuberculosis (TB) constitute a major public health concern. OBJECTIVE To determine the timing of pncA mutations that confer pyrazinamide (PZA) resistance in relation to mutations conferring resistance to isoniazid (INH) and rifampicin (RMP). DESIGN Isolates from two major urban centres--Paris (101 strains) and Shanghai (171 strains)--were investigated for the association of pncA mutations with resistance to drugs other than PZA. RESULTS The proportion of pncA mutations found in INH-monoresistant strains was not increased. CONCLUSION pncA mutations associated with PZA resistance were found almost exclusively in MDR-TB strains, underlining the importance of determining PZA resistance when treating MDR- or XDR-TB.","author":[{"dropping-particle":"","family":"Alame-Emane","given":"A. K.","non-dropping-particle":"","parse-names":false,"suffix":""},{"dropping-particle":"","family":"Xu","given":"P.","non-dropping-particle":"","parse-names":false,"suffix":""},{"dropping-particle":"","family":"Pierre-Audigier","given":"C.","non-dropping-particle":"","parse-names":false,"suffix":""},{"dropping-particle":"","family":"Cadet-Daniel","given":"V.","non-dropping-particle":"","parse-names":false,"suffix":""},{"dropping-particle":"","family":"Shen","given":"X.","non-dropping-particle":"","parse-names":false,"suffix":""},{"dropping-particle":"","family":"Sraouia","given":"M.","non-dropping-particle":"","parse-names":false,"suffix":""},{"dropping-particle":"","family":"Siawaya","given":"J. F. Djoba","non-dropping-particle":"","parse-names":false,"suffix":""},{"dropping-particle":"","family":"Takiff","given":"H.","non-dropping-particle":"","parse-names":false,"suffix":""},{"dropping-particle":"","family":"Gao","given":"Q.","non-dropping-particle":"","parse-names":false,"suffix":""},{"dropping-particle":"","family":"Gicquel","given":"B","non-dropping-particle":"","parse-names":false,"suffix":""}],"container-title":"The International Journal of Tuberculosis and Lung Disease","id":"ITEM-1","issue":"6","issued":{"date-parts":[["2015","6","1"]]},"page":"679-684","title":"Pyrazinamide resistance in &amp;lt;I&amp;gt;Mycobacterium tuberculosis&amp;lt;/I&amp;gt; arises after rifampicin and fluoroquinolone resistance","type":"article-journal","volume":"19"},"uris":["http://www.mendeley.com/documents/?uuid=ed93fef4-4312-3d68-b98a-dcb195a7e050"]}],"mendeley":{"formattedCitation":"&lt;sup&gt;6&lt;/sup&gt;","plainTextFormattedCitation":"6","previouslyFormattedCitation":"&lt;sup&gt;6&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6</w:t>
            </w:r>
            <w:r w:rsidRPr="00BD0175">
              <w:rPr>
                <w:rFonts w:ascii="Palatino Linotype" w:eastAsia="Times New Roman" w:hAnsi="Palatino Linotype" w:cs="Times New Roman"/>
                <w:color w:val="000000"/>
                <w:sz w:val="16"/>
                <w:szCs w:val="16"/>
              </w:rPr>
              <w:fldChar w:fldCharType="end"/>
            </w:r>
          </w:p>
        </w:tc>
      </w:tr>
    </w:tbl>
    <w:p w14:paraId="395830CA" w14:textId="77777777" w:rsidR="002765F2" w:rsidRPr="00BD0175" w:rsidRDefault="002765F2" w:rsidP="004A5E9B">
      <w:pPr>
        <w:rPr>
          <w:rFonts w:ascii="Palatino Linotype" w:hAnsi="Palatino Linotype" w:cs="Times New Roman"/>
          <w:sz w:val="20"/>
          <w:szCs w:val="20"/>
        </w:rPr>
      </w:pPr>
    </w:p>
    <w:p w14:paraId="4537C590" w14:textId="52B02D6B" w:rsidR="00C854C3" w:rsidRPr="00BD0175" w:rsidRDefault="007147B7" w:rsidP="004A5E9B">
      <w:pPr>
        <w:rPr>
          <w:rFonts w:ascii="Palatino Linotype" w:hAnsi="Palatino Linotype" w:cs="Times New Roman"/>
          <w:i/>
          <w:sz w:val="20"/>
          <w:szCs w:val="20"/>
          <w:u w:val="single"/>
        </w:rPr>
      </w:pPr>
      <w:r w:rsidRPr="00BD0175">
        <w:rPr>
          <w:rFonts w:ascii="Palatino Linotype" w:hAnsi="Palatino Linotype" w:cs="Times New Roman"/>
          <w:i/>
          <w:sz w:val="20"/>
          <w:szCs w:val="20"/>
          <w:u w:val="single"/>
        </w:rPr>
        <w:lastRenderedPageBreak/>
        <w:t>Markov model overview</w:t>
      </w:r>
    </w:p>
    <w:p w14:paraId="22EF57FE" w14:textId="3A86A3E5" w:rsidR="00C854C3" w:rsidRPr="00BD0175" w:rsidRDefault="00703800"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Parameters relevant to natural history and clinical management are shown in Table S2. </w:t>
      </w:r>
    </w:p>
    <w:p w14:paraId="5A4A5EE2" w14:textId="411FA3A6" w:rsidR="00D81744" w:rsidRPr="00BD0175" w:rsidRDefault="00D81744" w:rsidP="004A5E9B">
      <w:pPr>
        <w:rPr>
          <w:rFonts w:ascii="Palatino Linotype" w:hAnsi="Palatino Linotype" w:cs="Times New Roman"/>
          <w:b/>
          <w:sz w:val="20"/>
          <w:szCs w:val="20"/>
        </w:rPr>
      </w:pPr>
      <w:r w:rsidRPr="00BD0175">
        <w:rPr>
          <w:rFonts w:ascii="Palatino Linotype" w:hAnsi="Palatino Linotype" w:cs="Times New Roman"/>
          <w:b/>
          <w:sz w:val="20"/>
          <w:szCs w:val="20"/>
        </w:rPr>
        <w:t>Table S2: Model parameters related to TB natural history and clinical management</w:t>
      </w:r>
    </w:p>
    <w:tbl>
      <w:tblPr>
        <w:tblStyle w:val="PlainTable1"/>
        <w:tblW w:w="9131" w:type="dxa"/>
        <w:tblLook w:val="04A0" w:firstRow="1" w:lastRow="0" w:firstColumn="1" w:lastColumn="0" w:noHBand="0" w:noVBand="1"/>
      </w:tblPr>
      <w:tblGrid>
        <w:gridCol w:w="1662"/>
        <w:gridCol w:w="2743"/>
        <w:gridCol w:w="856"/>
        <w:gridCol w:w="1620"/>
        <w:gridCol w:w="2250"/>
      </w:tblGrid>
      <w:tr w:rsidR="000B6DB6" w:rsidRPr="00BD0175" w14:paraId="3F305D09" w14:textId="77777777" w:rsidTr="003A5BA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62" w:type="dxa"/>
          </w:tcPr>
          <w:p w14:paraId="38390AC1" w14:textId="7477CD74" w:rsidR="000B6DB6" w:rsidRPr="00BD0175" w:rsidRDefault="000B6DB6" w:rsidP="004A5E9B">
            <w:pPr>
              <w:rPr>
                <w:rFonts w:ascii="Palatino Linotype" w:hAnsi="Palatino Linotype" w:cs="Times New Roman"/>
                <w:sz w:val="16"/>
                <w:szCs w:val="16"/>
              </w:rPr>
            </w:pPr>
            <w:r w:rsidRPr="00BD0175">
              <w:rPr>
                <w:rFonts w:ascii="Palatino Linotype" w:hAnsi="Palatino Linotype" w:cs="Times New Roman"/>
                <w:sz w:val="16"/>
                <w:szCs w:val="16"/>
              </w:rPr>
              <w:t>Parameter name</w:t>
            </w:r>
          </w:p>
        </w:tc>
        <w:tc>
          <w:tcPr>
            <w:tcW w:w="2743" w:type="dxa"/>
          </w:tcPr>
          <w:p w14:paraId="74CCC0B2" w14:textId="4396F7E7" w:rsidR="000B6DB6" w:rsidRPr="00BD0175" w:rsidRDefault="000B6DB6"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Parameter</w:t>
            </w:r>
            <w:r w:rsidR="00C471BD" w:rsidRPr="00BD0175">
              <w:rPr>
                <w:rFonts w:ascii="Palatino Linotype" w:hAnsi="Palatino Linotype" w:cs="Times New Roman"/>
                <w:sz w:val="16"/>
                <w:szCs w:val="16"/>
              </w:rPr>
              <w:t xml:space="preserve"> description</w:t>
            </w:r>
          </w:p>
        </w:tc>
        <w:tc>
          <w:tcPr>
            <w:tcW w:w="856" w:type="dxa"/>
          </w:tcPr>
          <w:p w14:paraId="6E095AA8" w14:textId="7CD2B63F" w:rsidR="000B6DB6" w:rsidRPr="00BD0175" w:rsidRDefault="000B6DB6"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Estimate</w:t>
            </w:r>
          </w:p>
        </w:tc>
        <w:tc>
          <w:tcPr>
            <w:tcW w:w="1620" w:type="dxa"/>
          </w:tcPr>
          <w:p w14:paraId="77E7D1BE" w14:textId="737F22E2" w:rsidR="000B6DB6" w:rsidRPr="00BD0175" w:rsidRDefault="000B6DB6"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Range for sensitivity analysis</w:t>
            </w:r>
          </w:p>
        </w:tc>
        <w:tc>
          <w:tcPr>
            <w:tcW w:w="2250" w:type="dxa"/>
          </w:tcPr>
          <w:p w14:paraId="136669D3" w14:textId="26890CBC" w:rsidR="000B6DB6" w:rsidRPr="00BD0175" w:rsidRDefault="000B6DB6"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References and notes</w:t>
            </w:r>
          </w:p>
        </w:tc>
      </w:tr>
      <w:tr w:rsidR="000B6DB6" w:rsidRPr="00BD0175" w14:paraId="245CC120"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1BE7A999" w14:textId="58F2C6E7" w:rsidR="000B6DB6" w:rsidRPr="00BD0175" w:rsidRDefault="000B6DB6" w:rsidP="000B6DB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Tbdxtime</w:t>
            </w:r>
          </w:p>
        </w:tc>
        <w:tc>
          <w:tcPr>
            <w:tcW w:w="2743" w:type="dxa"/>
            <w:noWrap/>
            <w:hideMark/>
          </w:tcPr>
          <w:p w14:paraId="1B219581" w14:textId="258C8C1B" w:rsidR="000B6DB6" w:rsidRPr="00BD0175" w:rsidRDefault="000B6DB6" w:rsidP="008425C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Average months to TB diagnosis, new cases</w:t>
            </w:r>
          </w:p>
        </w:tc>
        <w:tc>
          <w:tcPr>
            <w:tcW w:w="856" w:type="dxa"/>
            <w:noWrap/>
            <w:hideMark/>
          </w:tcPr>
          <w:p w14:paraId="7271467C" w14:textId="77777777"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9</w:t>
            </w:r>
          </w:p>
        </w:tc>
        <w:tc>
          <w:tcPr>
            <w:tcW w:w="1620" w:type="dxa"/>
            <w:noWrap/>
            <w:hideMark/>
          </w:tcPr>
          <w:p w14:paraId="7EA9EDF7" w14:textId="7E1198FF"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6-15</w:t>
            </w:r>
          </w:p>
        </w:tc>
        <w:tc>
          <w:tcPr>
            <w:tcW w:w="2250" w:type="dxa"/>
            <w:noWrap/>
          </w:tcPr>
          <w:p w14:paraId="581B24B9" w14:textId="52E1D565" w:rsidR="000B6DB6" w:rsidRPr="00BD0175" w:rsidRDefault="000B6DB6" w:rsidP="00E923E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{"citationItems":[{"id":"ITEM-1","itemData":{"author":[{"dropping-particle":"","family":"World Health Organization","given":"","non-dropping-particle":"","parse-names":false,"suffix":""}],"id":"ITEM-1","issued":{"date-parts":[["2018"]]},"publisher":"World Health Organization","publisher-place":"Geneva","title":"Global tuberculosis report 2018","type":"report"},"uris":["http://www.mendeley.com/documents/?uuid=1ed173f2-9e4a-35da-8788-b71f81e3f7ed"]}],"mendeley":{"formattedCitation":"&lt;sup&gt;7&lt;/sup&gt;","plainTextFormattedCitation":"7","previouslyFormattedCitation":"&lt;sup&gt;7&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7</w:t>
            </w:r>
            <w:r w:rsidRPr="00BD0175">
              <w:rPr>
                <w:rFonts w:ascii="Palatino Linotype" w:eastAsia="Times New Roman" w:hAnsi="Palatino Linotype" w:cs="Times New Roman"/>
                <w:color w:val="000000"/>
                <w:sz w:val="16"/>
                <w:szCs w:val="16"/>
              </w:rPr>
              <w:fldChar w:fldCharType="end"/>
            </w:r>
          </w:p>
        </w:tc>
      </w:tr>
      <w:tr w:rsidR="000B6DB6" w:rsidRPr="00BD0175" w14:paraId="12FA5E8F"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6F8523C5" w14:textId="5305ECF7" w:rsidR="000B6DB6" w:rsidRPr="00BD0175" w:rsidRDefault="000B6DB6" w:rsidP="008425C7">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Tbdxtime</w:t>
            </w:r>
            <w:r w:rsidR="00C471BD" w:rsidRPr="00BD0175">
              <w:rPr>
                <w:rFonts w:ascii="Palatino Linotype" w:eastAsia="Times New Roman" w:hAnsi="Palatino Linotype" w:cs="Times New Roman"/>
                <w:color w:val="000000"/>
                <w:sz w:val="16"/>
                <w:szCs w:val="16"/>
              </w:rPr>
              <w:t xml:space="preserve"> </w:t>
            </w:r>
            <w:r w:rsidRPr="00BD0175">
              <w:rPr>
                <w:rFonts w:ascii="Palatino Linotype" w:eastAsia="Times New Roman" w:hAnsi="Palatino Linotype" w:cs="Times New Roman"/>
                <w:color w:val="000000"/>
                <w:sz w:val="16"/>
                <w:szCs w:val="16"/>
              </w:rPr>
              <w:t>_recurrenceratio</w:t>
            </w:r>
          </w:p>
        </w:tc>
        <w:tc>
          <w:tcPr>
            <w:tcW w:w="2743" w:type="dxa"/>
            <w:noWrap/>
            <w:hideMark/>
          </w:tcPr>
          <w:p w14:paraId="15699C07" w14:textId="321F22C1" w:rsidR="000B6DB6" w:rsidRPr="00BD0175" w:rsidRDefault="000B6DB6" w:rsidP="008425C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Ratio of time to diagnosis, previously-treated vs new</w:t>
            </w:r>
          </w:p>
        </w:tc>
        <w:tc>
          <w:tcPr>
            <w:tcW w:w="856" w:type="dxa"/>
            <w:noWrap/>
            <w:hideMark/>
          </w:tcPr>
          <w:p w14:paraId="0F938340" w14:textId="7777777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w:t>
            </w:r>
          </w:p>
        </w:tc>
        <w:tc>
          <w:tcPr>
            <w:tcW w:w="1620" w:type="dxa"/>
            <w:noWrap/>
            <w:hideMark/>
          </w:tcPr>
          <w:p w14:paraId="291EE566" w14:textId="6518158D"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0.5-1.5</w:t>
            </w:r>
          </w:p>
        </w:tc>
        <w:tc>
          <w:tcPr>
            <w:tcW w:w="2250" w:type="dxa"/>
            <w:noWrap/>
          </w:tcPr>
          <w:p w14:paraId="215347E8" w14:textId="01E87FDE" w:rsidR="000B6DB6" w:rsidRPr="00BD0175" w:rsidRDefault="00F60D51"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Assumed</w:t>
            </w:r>
          </w:p>
        </w:tc>
      </w:tr>
      <w:tr w:rsidR="000B6DB6" w:rsidRPr="00BD0175" w14:paraId="462130E5"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54AFE29C" w14:textId="24AA4374" w:rsidR="000B6DB6" w:rsidRPr="00BD0175" w:rsidRDefault="000B6DB6" w:rsidP="008425C7">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Unavoidableloss</w:t>
            </w:r>
          </w:p>
        </w:tc>
        <w:tc>
          <w:tcPr>
            <w:tcW w:w="2743" w:type="dxa"/>
            <w:noWrap/>
            <w:hideMark/>
          </w:tcPr>
          <w:p w14:paraId="2A0A4E2C" w14:textId="73105593" w:rsidR="000B6DB6" w:rsidRPr="00BD0175" w:rsidRDefault="000B6DB6" w:rsidP="008425C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Pretreatment loss to follow up, proportion</w:t>
            </w:r>
          </w:p>
        </w:tc>
        <w:tc>
          <w:tcPr>
            <w:tcW w:w="856" w:type="dxa"/>
            <w:noWrap/>
            <w:hideMark/>
          </w:tcPr>
          <w:p w14:paraId="6865A6A1" w14:textId="77777777"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0.1</w:t>
            </w:r>
          </w:p>
        </w:tc>
        <w:tc>
          <w:tcPr>
            <w:tcW w:w="1620" w:type="dxa"/>
            <w:noWrap/>
            <w:hideMark/>
          </w:tcPr>
          <w:p w14:paraId="1EB6549E" w14:textId="23F97684"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0.05-0.20</w:t>
            </w:r>
          </w:p>
        </w:tc>
        <w:tc>
          <w:tcPr>
            <w:tcW w:w="2250" w:type="dxa"/>
            <w:noWrap/>
          </w:tcPr>
          <w:p w14:paraId="53D8FAFA" w14:textId="6817890A" w:rsidR="000B6DB6" w:rsidRPr="00BD0175" w:rsidRDefault="000B6DB6"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{"citationItems":[{"id":"ITEM-1","itemData":{"DOI":"10.1371/journal.pmed.1002149","ISSN":"1549-1676","PMID":"27780217","abstract":"BACKGROUND India has 23% of the global burden of active tuberculosis (TB) patients and 27% of the world's \"missing\" patients, which includes those who may not have received effective TB care and could potentially spread TB to others. The \"cascade of care\" is a useful model for visualizing deficiencies in case detection and retention in care, in order to prioritize interventions. METHODS AND FINDINGS The care cascade constructed in this paper focuses on the Revised National TB Control Programme (RNTCP), which treats about half of India's TB patients. We define the TB cascade as including the following patient populations: total prevalent active TB patients in India, TB patients who reach and undergo evaluation at RNTCP diagnostic facilities, patients successfully diagnosed with TB, patients who start treatment, patients retained to treatment completion, and patients who achieve 1-y recurrence-free survival. We estimate each step of the cascade for 2013 using data from two World Health Organization (WHO) reports (2014-2015), one WHO dataset (2015), and three RNTCP reports (2014-2016). In addition, we conduct three targeted systematic reviews of the scientific literature to identify 39 unique articles published from 2000-2015 that provide additional data on five indicators that help estimate different steps of the TB cascade. We construct separate care cascades for the overall population of patients with active TB and for patients with specific forms of TB-including new smear-positive, new smear-negative, retreatment smear-positive, and multidrug-resistant (MDR) TB. The WHO estimated that there were 2,700,000 (95%CI: 1,800,000-3,800,000) prevalent TB patients in India in 2013. Of these patients, we estimate that 1,938,027 (72%) TB patients were evaluated at RNTCP facilities; 1,629,906 (60%) were successfully diagnosed; 1,417,838 (53%) got registered for treatment; 1,221,764 (45%) completed treatment; and 1,049,237 (95%CI: 1,008,775-1,083,243), or 39%, of 2,700,000 TB patients achieved the optimal outcome of 1-y recurrence-free survival. The separate cascades for different forms of TB highlight different patterns of patient attrition. Pretreatment loss to follow-up of diagnosed patients and post-treatment TB recurrence were major points of attrition in the new smear-positive TB cascade. In the new smear-negative and MDR TB cascades, a substantial proportion of patients who were evaluated at RNTCP diagnostic facilities were not successfully diagnosed. Retrea…","author":[{"dropping-particle":"","family":"Subbaraman","given":"Ramnath","non-dropping-particle":"","parse-names":false,"suffix":""},{"dropping-particle":"","family":"Nathavitharana","given":"Ruvandhi R","non-dropping-particle":"","parse-names":false,"suffix":""},{"dropping-particle":"","family":"Satyanarayana","given":"Srinath","non-dropping-particle":"","parse-names":false,"suffix":""},{"dropping-particle":"","family":"Pai","given":"Madhukar","non-dropping-particle":"","parse-names":false,"suffix":""},{"dropping-particle":"","family":"Thomas","given":"Beena E","non-dropping-particle":"","parse-names":false,"suffix":""},{"dropping-particle":"","family":"Chadha","given":"Vineet K","non-dropping-particle":"","parse-names":false,"suffix":""},{"dropping-particle":"","family":"Rade","given":"Kiran","non-dropping-particle":"","parse-names":false,"suffix":""},{"dropping-particle":"","family":"Swaminathan","given":"Soumya","non-dropping-particle":"","parse-names":false,"suffix":""},{"dropping-particle":"","family":"Mayer","given":"Kenneth H","non-dropping-particle":"","parse-names":false,"suffix":""}],"container-title":"PLoS medicine","editor":[{"dropping-particle":"","family":"Murray","given":"Megan","non-dropping-particle":"","parse-names":false,"suffix":""}],"id":"ITEM-1","issue":"10","issued":{"date-parts":[["2016","10","25"]]},"page":"e1002149","title":"The Tuberculosis Cascade of Care in India's Public Sector: A Systematic Review and Meta-analysis.","type":"article-journal","volume":"13"},"uris":["http://www.mendeley.com/documents/?uuid=390e04ed-7d60-3657-8224-8fc5112a1a7d"]}],"mendeley":{"formattedCitation":"&lt;sup&gt;12&lt;/sup&gt;","plainTextFormattedCitation":"12","previouslyFormattedCitation":"&lt;sup&gt;12&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12</w:t>
            </w:r>
            <w:r w:rsidRPr="00BD0175">
              <w:rPr>
                <w:rFonts w:ascii="Palatino Linotype" w:eastAsia="Times New Roman" w:hAnsi="Palatino Linotype" w:cs="Times New Roman"/>
                <w:color w:val="000000"/>
                <w:sz w:val="16"/>
                <w:szCs w:val="16"/>
              </w:rPr>
              <w:fldChar w:fldCharType="end"/>
            </w:r>
          </w:p>
        </w:tc>
      </w:tr>
      <w:tr w:rsidR="000B6DB6" w:rsidRPr="00BD0175" w14:paraId="168C972E"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0A3086DB" w14:textId="3C5DE182" w:rsidR="000B6DB6" w:rsidRPr="00BD0175" w:rsidRDefault="000B6DB6" w:rsidP="008425C7">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Monthlymortality</w:t>
            </w:r>
            <w:r w:rsidR="00C471BD" w:rsidRPr="00BD0175">
              <w:rPr>
                <w:rFonts w:ascii="Palatino Linotype" w:eastAsia="Times New Roman" w:hAnsi="Palatino Linotype" w:cs="Times New Roman"/>
                <w:color w:val="000000"/>
                <w:sz w:val="16"/>
                <w:szCs w:val="16"/>
              </w:rPr>
              <w:t xml:space="preserve"> </w:t>
            </w:r>
            <w:r w:rsidRPr="00BD0175">
              <w:rPr>
                <w:rFonts w:ascii="Palatino Linotype" w:eastAsia="Times New Roman" w:hAnsi="Palatino Linotype" w:cs="Times New Roman"/>
                <w:color w:val="000000"/>
                <w:sz w:val="16"/>
                <w:szCs w:val="16"/>
              </w:rPr>
              <w:t>_TB</w:t>
            </w:r>
          </w:p>
        </w:tc>
        <w:tc>
          <w:tcPr>
            <w:tcW w:w="2743" w:type="dxa"/>
            <w:noWrap/>
            <w:hideMark/>
          </w:tcPr>
          <w:p w14:paraId="1E768CAD" w14:textId="3507E031" w:rsidR="000B6DB6" w:rsidRPr="00BD0175" w:rsidRDefault="000B6DB6" w:rsidP="008425C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 mortality from active TB</w:t>
            </w:r>
          </w:p>
        </w:tc>
        <w:tc>
          <w:tcPr>
            <w:tcW w:w="856" w:type="dxa"/>
            <w:noWrap/>
            <w:hideMark/>
          </w:tcPr>
          <w:p w14:paraId="44FF962C" w14:textId="0D6B22B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0.021</w:t>
            </w:r>
          </w:p>
        </w:tc>
        <w:tc>
          <w:tcPr>
            <w:tcW w:w="1620" w:type="dxa"/>
            <w:noWrap/>
            <w:hideMark/>
          </w:tcPr>
          <w:p w14:paraId="1C310136" w14:textId="45D6D5A8"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0.012-0.028</w:t>
            </w:r>
          </w:p>
        </w:tc>
        <w:tc>
          <w:tcPr>
            <w:tcW w:w="2250" w:type="dxa"/>
            <w:noWrap/>
          </w:tcPr>
          <w:p w14:paraId="1F082553" w14:textId="23847EF7" w:rsidR="000B6DB6" w:rsidRPr="00BD0175" w:rsidRDefault="000B6DB6" w:rsidP="00E923E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923E0" w:rsidRPr="00BD0175">
              <w:rPr>
                <w:rFonts w:ascii="Palatino Linotype" w:eastAsia="Times New Roman" w:hAnsi="Palatino Linotype" w:cs="Times New Roman"/>
                <w:color w:val="000000"/>
                <w:sz w:val="16"/>
                <w:szCs w:val="16"/>
              </w:rPr>
              <w:instrText>ADDIN CSL_CITATION {"citationItems":[{"id":"ITEM-1","itemData":{"DOI":"10.1371/journal.pone.0017601","abstract":"Background\nThe prognosis, specifically the case fatality and duration, of untreated\ntuberculosis is important as many patients are not correctly diagnosed and\ntherefore receive inadequate or no treatment. Furthermore, duration and case\nfatality of tuberculosis are key parameters in interpreting epidemiological\ndata.\n\n\nMethodology and Principal Findings\nTo estimate the duration and case fatality of untreated pulmonary\ntuberculosis in HIV negative patients we reviewed studies from the\npre-chemotherapy era. Untreated smear-positive tuberculosis among HIV\nnegative individuals has a 10-year case fatality variously reported between\n53% and 86%, with a weighted mean of 70%. Ten-year case\nfatality of culture-positive smear-negative tuberculosis was nowhere\nreported directly but can be indirectly estimated to be approximately\n20%. The duration of tuberculosis from onset to cure or death is\napproximately 3 years and appears to be similar for smear-positive and\nsmear-negative tuberculosis.\n\n\nConclusions\nCurrent models of untreated tuberculosis that assume a total duration of 2\nyears until self-cure or death underestimate the duration of disease by\nabout one year, but their case fatality estimates of 70% for\nsmear-positive and 20% for culture-positive smear-negative\ntuberculosis appear to be satisfactory.","author":[{"dropping-particle":"","family":"Tiemersma","given":"Edine W","non-dropping-particle":"","parse-names":false,"suffix":""},{"dropping-particle":"","family":"Werf","given":"Marieke J","non-dropping-particle":"van der","parse-names":false,"suffix":""},{"dropping-particle":"","family":"Borgdorff","given":"Martien W","non-dropping-particle":"","parse-names":false,"suffix":""},{"dropping-particle":"","family":"Williams","given":"Brian G","non-dropping-particle":"","parse-names":false,"suffix":""},{"dropping-particle":"","family":"Nagelkerke","given":"Nico J D","non-dropping-particle":"","parse-names":false,"suffix":""}],"container-title":"PLoS One","id":"ITEM-1","issue":"4","issued":{"date-parts":[["2011"]]},"page":"e17601","title":"Natural History of Tuberculosis: Duration and Fatality of Untreated Pulmonary Tuberculosis in HIV Negative Patients: A Systematic Review","title-short":"Natural History of Tuberculosis","type":"article-journal","volume":"6"},"uris":["http://www.mendeley.com/documents/?uuid=ece7fa53-cd62-31cb-aea4-4a2490fe81b9"]},{"id":"ITEM-2","itemData":{"author":[{"dropping-particle":"","family":"World Health Organization","given":"","non-dropping-particle":"","parse-names":false,"suffix":""}],"id":"ITEM-2","issued":{"date-parts":[["2018"]]},"publisher":"World Health Organization","publisher-place":"Geneva","title":"Global tuberculosis report 2018","type":"report"},"uris":["http://www.mendeley.com/documents/?uuid=1ed173f2-9e4a-35da-8788-b71f81e3f7ed"]}],"mendeley":{"formattedCitation":"&lt;sup&gt;7,13&lt;/sup&gt;","plainTextFormattedCitation":"7,13","previouslyFormattedCitation":"&lt;sup&gt;7,13&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E923E0" w:rsidRPr="00BD0175">
              <w:rPr>
                <w:rFonts w:ascii="Palatino Linotype" w:eastAsia="Times New Roman" w:hAnsi="Palatino Linotype" w:cs="Times New Roman"/>
                <w:color w:val="000000"/>
                <w:sz w:val="16"/>
                <w:szCs w:val="16"/>
                <w:vertAlign w:val="superscript"/>
              </w:rPr>
              <w:t>7,13</w:t>
            </w:r>
            <w:r w:rsidRPr="00BD0175">
              <w:rPr>
                <w:rFonts w:ascii="Palatino Linotype" w:eastAsia="Times New Roman" w:hAnsi="Palatino Linotype" w:cs="Times New Roman"/>
                <w:color w:val="000000"/>
                <w:sz w:val="16"/>
                <w:szCs w:val="16"/>
              </w:rPr>
              <w:fldChar w:fldCharType="end"/>
            </w:r>
          </w:p>
        </w:tc>
      </w:tr>
      <w:tr w:rsidR="000B6DB6" w:rsidRPr="00BD0175" w14:paraId="7EAAC3E0"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289B2373" w14:textId="008AF719" w:rsidR="000B6DB6" w:rsidRPr="00BD0175" w:rsidRDefault="000B6DB6" w:rsidP="008425C7">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Monthlymortality</w:t>
            </w:r>
            <w:r w:rsidR="00C471BD" w:rsidRPr="00BD0175">
              <w:rPr>
                <w:rFonts w:ascii="Palatino Linotype" w:eastAsia="Times New Roman" w:hAnsi="Palatino Linotype" w:cs="Times New Roman"/>
                <w:color w:val="000000"/>
                <w:sz w:val="16"/>
                <w:szCs w:val="16"/>
              </w:rPr>
              <w:t xml:space="preserve"> </w:t>
            </w:r>
            <w:r w:rsidRPr="00BD0175">
              <w:rPr>
                <w:rFonts w:ascii="Palatino Linotype" w:eastAsia="Times New Roman" w:hAnsi="Palatino Linotype" w:cs="Times New Roman"/>
                <w:color w:val="000000"/>
                <w:sz w:val="16"/>
                <w:szCs w:val="16"/>
              </w:rPr>
              <w:t>_background</w:t>
            </w:r>
          </w:p>
        </w:tc>
        <w:tc>
          <w:tcPr>
            <w:tcW w:w="2743" w:type="dxa"/>
            <w:noWrap/>
            <w:hideMark/>
          </w:tcPr>
          <w:p w14:paraId="2A9071C4" w14:textId="5A27169B" w:rsidR="000B6DB6" w:rsidRPr="00BD0175" w:rsidRDefault="000B6DB6" w:rsidP="008425C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 mortality without TB or HIV</w:t>
            </w:r>
          </w:p>
        </w:tc>
        <w:tc>
          <w:tcPr>
            <w:tcW w:w="856" w:type="dxa"/>
            <w:noWrap/>
            <w:hideMark/>
          </w:tcPr>
          <w:p w14:paraId="02692C92" w14:textId="6062327A"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00.0021</w:t>
            </w:r>
          </w:p>
        </w:tc>
        <w:tc>
          <w:tcPr>
            <w:tcW w:w="1620" w:type="dxa"/>
            <w:noWrap/>
            <w:hideMark/>
          </w:tcPr>
          <w:p w14:paraId="17DF91A4" w14:textId="366B4504"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0.0017-0.0028</w:t>
            </w:r>
          </w:p>
        </w:tc>
        <w:tc>
          <w:tcPr>
            <w:tcW w:w="2250" w:type="dxa"/>
            <w:noWrap/>
          </w:tcPr>
          <w:p w14:paraId="76E307AF" w14:textId="32F635AC" w:rsidR="000B6DB6" w:rsidRPr="00BD0175" w:rsidRDefault="000B6DB6" w:rsidP="00E16D08">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Assumes average 40 year remaining life expectancy among HIV-negative population at risk for TB</w:t>
            </w:r>
          </w:p>
        </w:tc>
      </w:tr>
      <w:tr w:rsidR="000B6DB6" w:rsidRPr="00BD0175" w14:paraId="63A0B3D2"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3C0D070A" w14:textId="78A0FC8F" w:rsidR="000B6DB6" w:rsidRPr="00BD0175" w:rsidRDefault="000B6DB6" w:rsidP="000B6DB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Monthlymortality</w:t>
            </w:r>
            <w:r w:rsidR="00C471BD" w:rsidRPr="00BD0175">
              <w:rPr>
                <w:rFonts w:ascii="Palatino Linotype" w:eastAsia="Times New Roman" w:hAnsi="Palatino Linotype" w:cs="Times New Roman"/>
                <w:color w:val="000000"/>
                <w:sz w:val="16"/>
                <w:szCs w:val="16"/>
              </w:rPr>
              <w:t xml:space="preserve"> </w:t>
            </w:r>
            <w:r w:rsidRPr="00BD0175">
              <w:rPr>
                <w:rFonts w:ascii="Palatino Linotype" w:eastAsia="Times New Roman" w:hAnsi="Palatino Linotype" w:cs="Times New Roman"/>
                <w:color w:val="000000"/>
                <w:sz w:val="16"/>
                <w:szCs w:val="16"/>
              </w:rPr>
              <w:t>_HIV</w:t>
            </w:r>
          </w:p>
        </w:tc>
        <w:tc>
          <w:tcPr>
            <w:tcW w:w="2743" w:type="dxa"/>
            <w:noWrap/>
            <w:hideMark/>
          </w:tcPr>
          <w:p w14:paraId="78295997" w14:textId="04CCB373" w:rsidR="000B6DB6" w:rsidRPr="00BD0175" w:rsidRDefault="000B6DB6" w:rsidP="008425C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Monthly mortality from HIV</w:t>
            </w:r>
          </w:p>
        </w:tc>
        <w:tc>
          <w:tcPr>
            <w:tcW w:w="856" w:type="dxa"/>
            <w:noWrap/>
            <w:hideMark/>
          </w:tcPr>
          <w:p w14:paraId="655EE160" w14:textId="7777777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0.002</w:t>
            </w:r>
          </w:p>
        </w:tc>
        <w:tc>
          <w:tcPr>
            <w:tcW w:w="1620" w:type="dxa"/>
            <w:noWrap/>
            <w:hideMark/>
          </w:tcPr>
          <w:p w14:paraId="03F912E5" w14:textId="6E5A31C1"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0.001-0.004</w:t>
            </w:r>
          </w:p>
        </w:tc>
        <w:tc>
          <w:tcPr>
            <w:tcW w:w="2250" w:type="dxa"/>
            <w:noWrap/>
          </w:tcPr>
          <w:p w14:paraId="055687B4" w14:textId="35395787" w:rsidR="000B6DB6" w:rsidRPr="00BD0175" w:rsidRDefault="000B6DB6" w:rsidP="00E16D08">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Unaids.org, ratio of HIV deaths to HIV prevalence</w:t>
            </w:r>
          </w:p>
        </w:tc>
      </w:tr>
      <w:tr w:rsidR="000B6DB6" w:rsidRPr="00BD0175" w14:paraId="3184D853"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2B59F36C" w14:textId="04B9676F" w:rsidR="000B6DB6" w:rsidRPr="00BD0175" w:rsidRDefault="000B6DB6" w:rsidP="000B6DB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Sens_TB_smearpos</w:t>
            </w:r>
          </w:p>
        </w:tc>
        <w:tc>
          <w:tcPr>
            <w:tcW w:w="2743" w:type="dxa"/>
            <w:noWrap/>
            <w:hideMark/>
          </w:tcPr>
          <w:p w14:paraId="271F584E" w14:textId="092A004B" w:rsidR="000B6DB6" w:rsidRPr="00BD0175" w:rsidRDefault="000B6DB6" w:rsidP="003721A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Xpert sensitivity for smear positive TB</w:t>
            </w:r>
          </w:p>
        </w:tc>
        <w:tc>
          <w:tcPr>
            <w:tcW w:w="856" w:type="dxa"/>
            <w:noWrap/>
            <w:hideMark/>
          </w:tcPr>
          <w:p w14:paraId="788B7A14" w14:textId="005F74F7"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0.99</w:t>
            </w:r>
          </w:p>
        </w:tc>
        <w:tc>
          <w:tcPr>
            <w:tcW w:w="1620" w:type="dxa"/>
            <w:noWrap/>
            <w:hideMark/>
          </w:tcPr>
          <w:p w14:paraId="19D757FD" w14:textId="7BEBEF15"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0.98-1</w:t>
            </w:r>
          </w:p>
        </w:tc>
        <w:tc>
          <w:tcPr>
            <w:tcW w:w="2250" w:type="dxa"/>
            <w:noWrap/>
          </w:tcPr>
          <w:p w14:paraId="75574F29" w14:textId="61832E15" w:rsidR="000B6DB6" w:rsidRPr="00BD0175" w:rsidRDefault="000B6DB6"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{"citationItems":[{"id":"ITEM-1","itemData":{"DOI":"10.1016/S1473-3099(17)30691-6","ISSN":"14733099","PMID":"29198911","abstract":"BACKGROUND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Diseases","id":"ITEM-1","issue":"1","issued":{"date-parts":[["2018","1"]]},"page":"76-84","title":"Xpert MTB/RIF Ultra for detection of Mycobacterium tuberculosis and rifampicin resistance: a prospective multicentre diagnostic accuracy study","type":"article-journal","volume":"18"},"uris":["http://www.mendeley.com/documents/?uuid=7d3223d7-4c55-3784-bd06-13a7f0c98f88"]}],"mendeley":{"formattedCitation":"&lt;sup&gt;14&lt;/sup&gt;","plainTextFormattedCitation":"14","previouslyFormattedCitation":"&lt;sup&gt;14&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14</w:t>
            </w:r>
            <w:r w:rsidRPr="00BD0175">
              <w:rPr>
                <w:rFonts w:ascii="Palatino Linotype" w:eastAsia="Times New Roman" w:hAnsi="Palatino Linotype" w:cs="Times New Roman"/>
                <w:color w:val="000000"/>
                <w:sz w:val="16"/>
                <w:szCs w:val="16"/>
              </w:rPr>
              <w:fldChar w:fldCharType="end"/>
            </w:r>
          </w:p>
        </w:tc>
      </w:tr>
      <w:tr w:rsidR="000B6DB6" w:rsidRPr="00BD0175" w14:paraId="647CD79B"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6EDA8E04" w14:textId="653A12C8" w:rsidR="000B6DB6" w:rsidRPr="00BD0175" w:rsidRDefault="000B6DB6" w:rsidP="00C471BD">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Sens_TB_smear</w:t>
            </w:r>
            <w:r w:rsidR="00C471BD" w:rsidRPr="00BD0175">
              <w:rPr>
                <w:rFonts w:ascii="Palatino Linotype" w:eastAsia="Times New Roman" w:hAnsi="Palatino Linotype" w:cs="Times New Roman"/>
                <w:color w:val="000000"/>
                <w:sz w:val="16"/>
                <w:szCs w:val="16"/>
              </w:rPr>
              <w:t>n</w:t>
            </w:r>
            <w:r w:rsidRPr="00BD0175">
              <w:rPr>
                <w:rFonts w:ascii="Palatino Linotype" w:eastAsia="Times New Roman" w:hAnsi="Palatino Linotype" w:cs="Times New Roman"/>
                <w:color w:val="000000"/>
                <w:sz w:val="16"/>
                <w:szCs w:val="16"/>
              </w:rPr>
              <w:t>eg</w:t>
            </w:r>
          </w:p>
        </w:tc>
        <w:tc>
          <w:tcPr>
            <w:tcW w:w="2743" w:type="dxa"/>
            <w:noWrap/>
            <w:hideMark/>
          </w:tcPr>
          <w:p w14:paraId="506BA884" w14:textId="7E35BE82" w:rsidR="000B6DB6" w:rsidRPr="00BD0175" w:rsidRDefault="000B6DB6" w:rsidP="003721A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Xpert sensitivity for smear negative TB</w:t>
            </w:r>
          </w:p>
        </w:tc>
        <w:tc>
          <w:tcPr>
            <w:tcW w:w="856" w:type="dxa"/>
            <w:noWrap/>
            <w:hideMark/>
          </w:tcPr>
          <w:p w14:paraId="4D2CAAEA" w14:textId="7777777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0.63</w:t>
            </w:r>
          </w:p>
        </w:tc>
        <w:tc>
          <w:tcPr>
            <w:tcW w:w="1620" w:type="dxa"/>
            <w:noWrap/>
            <w:hideMark/>
          </w:tcPr>
          <w:p w14:paraId="45A5C07A" w14:textId="12D44B0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0.54-0.71</w:t>
            </w:r>
          </w:p>
        </w:tc>
        <w:tc>
          <w:tcPr>
            <w:tcW w:w="2250" w:type="dxa"/>
            <w:noWrap/>
          </w:tcPr>
          <w:p w14:paraId="02D5F0A0" w14:textId="0E251B02" w:rsidR="000B6DB6" w:rsidRPr="00BD0175" w:rsidRDefault="000B6DB6" w:rsidP="00525E7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{"citationItems":[{"id":"ITEM-1","itemData":{"DOI":"10.1016/S1473-3099(17)30691-6","ISSN":"14733099","PMID":"29198911","abstract":"BACKGROUND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Diseases","id":"ITEM-1","issue":"1","issued":{"date-parts":[["2018","1"]]},"page":"76-84","title":"Xpert MTB/RIF Ultra for detection of Mycobacterium tuberculosis and rifampicin resistance: a prospective multicentre diagnostic accuracy study","type":"article-journal","volume":"18"},"uris":["http://www.mendeley.com/documents/?uuid=7d3223d7-4c55-3784-bd06-13a7f0c98f88"]}],"mendeley":{"formattedCitation":"&lt;sup&gt;14&lt;/sup&gt;","plainTextFormattedCitation":"14","previouslyFormattedCitation":"&lt;sup&gt;14&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14</w:t>
            </w:r>
            <w:r w:rsidRPr="00BD0175">
              <w:rPr>
                <w:rFonts w:ascii="Palatino Linotype" w:eastAsia="Times New Roman" w:hAnsi="Palatino Linotype" w:cs="Times New Roman"/>
                <w:color w:val="000000"/>
                <w:sz w:val="16"/>
                <w:szCs w:val="16"/>
              </w:rPr>
              <w:fldChar w:fldCharType="end"/>
            </w:r>
          </w:p>
        </w:tc>
      </w:tr>
      <w:tr w:rsidR="000B6DB6" w:rsidRPr="00BD0175" w14:paraId="24ED7A50"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0AAB4B97" w14:textId="01DF7F1D" w:rsidR="000B6DB6" w:rsidRPr="00BD0175" w:rsidRDefault="000B6DB6" w:rsidP="000B6DB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Sens_RR</w:t>
            </w:r>
          </w:p>
        </w:tc>
        <w:tc>
          <w:tcPr>
            <w:tcW w:w="2743" w:type="dxa"/>
            <w:noWrap/>
            <w:hideMark/>
          </w:tcPr>
          <w:p w14:paraId="246838F8" w14:textId="23979E94" w:rsidR="000B6DB6" w:rsidRPr="00BD0175" w:rsidRDefault="000B6DB6" w:rsidP="00736E7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Xpert sensitivity for RR if TB detected</w:t>
            </w:r>
          </w:p>
        </w:tc>
        <w:tc>
          <w:tcPr>
            <w:tcW w:w="856" w:type="dxa"/>
            <w:noWrap/>
            <w:hideMark/>
          </w:tcPr>
          <w:p w14:paraId="4D5E3C8A" w14:textId="77777777"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0.95</w:t>
            </w:r>
          </w:p>
        </w:tc>
        <w:tc>
          <w:tcPr>
            <w:tcW w:w="1620" w:type="dxa"/>
            <w:noWrap/>
            <w:hideMark/>
          </w:tcPr>
          <w:p w14:paraId="334547AF" w14:textId="3523E557" w:rsidR="000B6DB6" w:rsidRPr="00BD0175" w:rsidRDefault="000B6DB6" w:rsidP="008425C7">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0.90-0.99</w:t>
            </w:r>
          </w:p>
        </w:tc>
        <w:tc>
          <w:tcPr>
            <w:tcW w:w="2250" w:type="dxa"/>
            <w:noWrap/>
          </w:tcPr>
          <w:p w14:paraId="03DBDE58" w14:textId="2EC7029F" w:rsidR="000B6DB6" w:rsidRPr="00BD0175" w:rsidRDefault="000B6DB6" w:rsidP="00525E7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{"citationItems":[{"id":"ITEM-1","itemData":{"DOI":"10.1016/S1473-3099(17)30691-6","ISSN":"14733099","PMID":"29198911","abstract":"BACKGROUND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Diseases","id":"ITEM-1","issue":"1","issued":{"date-parts":[["2018","1"]]},"page":"76-84","title":"Xpert MTB/RIF Ultra for detection of Mycobacterium tuberculosis and rifampicin resistance: a prospective multicentre diagnostic accuracy study","type":"article-journal","volume":"18"},"uris":["http://www.mendeley.com/documents/?uuid=7d3223d7-4c55-3784-bd06-13a7f0c98f88"]}],"mendeley":{"formattedCitation":"&lt;sup&gt;14&lt;/sup&gt;","plainTextFormattedCitation":"14","previouslyFormattedCitation":"&lt;sup&gt;14&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14</w:t>
            </w:r>
            <w:r w:rsidRPr="00BD0175">
              <w:rPr>
                <w:rFonts w:ascii="Palatino Linotype" w:eastAsia="Times New Roman" w:hAnsi="Palatino Linotype" w:cs="Times New Roman"/>
                <w:color w:val="000000"/>
                <w:sz w:val="16"/>
                <w:szCs w:val="16"/>
              </w:rPr>
              <w:fldChar w:fldCharType="end"/>
            </w:r>
          </w:p>
        </w:tc>
      </w:tr>
      <w:tr w:rsidR="000B6DB6" w:rsidRPr="00BD0175" w14:paraId="7FC60FAA"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465FE61F" w14:textId="38384E24" w:rsidR="000B6DB6" w:rsidRPr="00BD0175" w:rsidRDefault="000B6DB6" w:rsidP="00736E7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Xpert_current</w:t>
            </w:r>
            <w:r w:rsidR="00C471BD" w:rsidRPr="00BD0175">
              <w:rPr>
                <w:rFonts w:ascii="Palatino Linotype" w:eastAsia="Times New Roman" w:hAnsi="Palatino Linotype" w:cs="Times New Roman"/>
                <w:color w:val="000000"/>
                <w:sz w:val="16"/>
                <w:szCs w:val="16"/>
              </w:rPr>
              <w:t xml:space="preserve"> </w:t>
            </w:r>
            <w:r w:rsidRPr="00BD0175">
              <w:rPr>
                <w:rFonts w:ascii="Palatino Linotype" w:eastAsia="Times New Roman" w:hAnsi="Palatino Linotype" w:cs="Times New Roman"/>
                <w:color w:val="000000"/>
                <w:sz w:val="16"/>
                <w:szCs w:val="16"/>
              </w:rPr>
              <w:t>_new</w:t>
            </w:r>
          </w:p>
        </w:tc>
        <w:tc>
          <w:tcPr>
            <w:tcW w:w="2743" w:type="dxa"/>
            <w:noWrap/>
            <w:hideMark/>
          </w:tcPr>
          <w:p w14:paraId="59440058" w14:textId="6D433547" w:rsidR="000B6DB6" w:rsidRPr="00BD0175" w:rsidRDefault="000B6DB6" w:rsidP="00736E7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2019 Xpert MTB/RIF coverage, new TB patients</w:t>
            </w:r>
          </w:p>
        </w:tc>
        <w:tc>
          <w:tcPr>
            <w:tcW w:w="856" w:type="dxa"/>
            <w:noWrap/>
            <w:hideMark/>
          </w:tcPr>
          <w:p w14:paraId="20CE2589" w14:textId="77777777"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0.35</w:t>
            </w:r>
          </w:p>
        </w:tc>
        <w:tc>
          <w:tcPr>
            <w:tcW w:w="1620" w:type="dxa"/>
            <w:noWrap/>
            <w:hideMark/>
          </w:tcPr>
          <w:p w14:paraId="1F82AC06" w14:textId="1C674CAE" w:rsidR="000B6DB6" w:rsidRPr="00BD0175" w:rsidRDefault="000B6DB6" w:rsidP="008425C7">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0.27-0.60</w:t>
            </w:r>
          </w:p>
        </w:tc>
        <w:tc>
          <w:tcPr>
            <w:tcW w:w="2250" w:type="dxa"/>
            <w:noWrap/>
          </w:tcPr>
          <w:p w14:paraId="730E1EF2" w14:textId="228F27FA" w:rsidR="000B6DB6" w:rsidRPr="00BD0175" w:rsidRDefault="000B6DB6" w:rsidP="00525E7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{"citationItems":[{"id":"ITEM-1","itemData":{"DOI":"10.1111/j.1365-3156.2008.02042.x","ISSN":"1365-3156","abstract":"OBJECTIVES: To provide a systematic assessment of the timing of default from tuberculosis (TB) treatment which could help to quantify the potential contribution of new shorter duration TB drugs to global TB control.\nMETHODS: We performed a systematic review following QUOROM guidelines. MEDLINE was searched from 1998 to the present using the terms TB and default or drop-out or compliance or adherence and therapy. A total of 840 articles were returned. A further detailed manual review selected 15 randomized trials and observational studies that reported timing of drop-out and focused on developing countries.\nRESULTS: The selected studies comprised randomized controlled trials, retrospective record reviews, and qualitative assessments and spanned 10 countries. Both directly observed treatment (DOT) and non-DOT programs were represented. Thus results were highly heterogeneous and not statistically aggregated. Data suggest, but do not conclude, that the majority of defaulters across the studies completed the 2-month intensive phase of treatment.\nCONCLUSIONS: There is insufficient high-quality comparable information on the timing of default from TB treatment to permit any firm conclusions on trends in default. However, a substantial proportion of defaulters appear to leave treatment in the later stages of the current 6-month regimen, suggesting that new TB chemotherapeutic agents which can reduce the length of treatment have the potential to improve global TB treatment success rates.","author":[{"dropping-particle":"","family":"Kruk","given":"Margaret E","non-dropping-particle":"","parse-names":false,"suffix":""},{"dropping-particle":"","family":"Schwalbe","given":"Nina R","non-dropping-particle":"","parse-names":false,"suffix":""},{"dropping-particle":"","family":"Aguiar","given":"Christine A","non-dropping-particle":"","parse-names":false,"suffix":""}],"container-title":"Tropical medicine &amp; international health: TM &amp; IH","id":"ITEM-1","issue":"5","issued":{"date-parts":[["2008"]]},"language":"eng","page":"703-712","title":"Timing of default from tuberculosis treatment: a systematic review","title-short":"Timing of default from tuberculosis treatment","type":"article-journal","volume":"13"},"uris":["http://www.mendeley.com/documents/?uuid=842bab9a-1ae8-3479-a847-b59b57e79c81"]}],"mendeley":{"formattedCitation":"&lt;sup&gt;15&lt;/sup&gt;","plainTextFormattedCitation":"15","previouslyFormattedCitation":"&lt;sup&gt;15&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15</w:t>
            </w:r>
            <w:r w:rsidRPr="00BD0175">
              <w:rPr>
                <w:rFonts w:ascii="Palatino Linotype" w:eastAsia="Times New Roman" w:hAnsi="Palatino Linotype" w:cs="Times New Roman"/>
                <w:color w:val="000000"/>
                <w:sz w:val="16"/>
                <w:szCs w:val="16"/>
              </w:rPr>
              <w:fldChar w:fldCharType="end"/>
            </w:r>
            <w:r w:rsidRPr="00BD0175">
              <w:rPr>
                <w:rFonts w:ascii="Palatino Linotype" w:eastAsia="Times New Roman" w:hAnsi="Palatino Linotype" w:cs="Times New Roman"/>
                <w:color w:val="000000"/>
                <w:sz w:val="16"/>
                <w:szCs w:val="16"/>
              </w:rPr>
              <w:t xml:space="preserve">, </w:t>
            </w:r>
            <w:r w:rsidR="002557C2" w:rsidRPr="00BD0175">
              <w:rPr>
                <w:rFonts w:ascii="Palatino Linotype" w:eastAsia="Times New Roman" w:hAnsi="Palatino Linotype" w:cs="Times New Roman"/>
                <w:color w:val="000000"/>
                <w:sz w:val="16"/>
                <w:szCs w:val="16"/>
              </w:rPr>
              <w:t>South Africa</w:t>
            </w:r>
            <w:r w:rsidRPr="00BD0175">
              <w:rPr>
                <w:rFonts w:ascii="Palatino Linotype" w:eastAsia="Times New Roman" w:hAnsi="Palatino Linotype" w:cs="Times New Roman"/>
                <w:color w:val="000000"/>
                <w:sz w:val="16"/>
                <w:szCs w:val="16"/>
              </w:rPr>
              <w:t>, projecting continued scale</w:t>
            </w:r>
            <w:r w:rsidR="00F60D51" w:rsidRPr="00BD0175">
              <w:rPr>
                <w:rFonts w:ascii="Palatino Linotype" w:eastAsia="Times New Roman" w:hAnsi="Palatino Linotype" w:cs="Times New Roman"/>
                <w:color w:val="000000"/>
                <w:sz w:val="16"/>
                <w:szCs w:val="16"/>
              </w:rPr>
              <w:t>-</w:t>
            </w:r>
            <w:r w:rsidRPr="00BD0175">
              <w:rPr>
                <w:rFonts w:ascii="Palatino Linotype" w:eastAsia="Times New Roman" w:hAnsi="Palatino Linotype" w:cs="Times New Roman"/>
                <w:color w:val="000000"/>
                <w:sz w:val="16"/>
                <w:szCs w:val="16"/>
              </w:rPr>
              <w:t>up</w:t>
            </w:r>
            <w:r w:rsidR="002557C2" w:rsidRPr="00BD0175">
              <w:rPr>
                <w:rFonts w:ascii="Palatino Linotype" w:eastAsia="Times New Roman" w:hAnsi="Palatino Linotype" w:cs="Times New Roman"/>
                <w:color w:val="000000"/>
                <w:sz w:val="16"/>
                <w:szCs w:val="16"/>
              </w:rPr>
              <w:t xml:space="preserve"> </w:t>
            </w:r>
          </w:p>
        </w:tc>
      </w:tr>
      <w:tr w:rsidR="000B6DB6" w:rsidRPr="00BD0175" w14:paraId="16F521A4" w14:textId="77777777" w:rsidTr="003A5BA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2" w:type="dxa"/>
          </w:tcPr>
          <w:p w14:paraId="1B261AD3" w14:textId="6B468C6A" w:rsidR="000B6DB6" w:rsidRPr="00BD0175" w:rsidRDefault="000B6DB6" w:rsidP="00736E7A">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Xpert_current_rerx</w:t>
            </w:r>
          </w:p>
        </w:tc>
        <w:tc>
          <w:tcPr>
            <w:tcW w:w="2743" w:type="dxa"/>
            <w:noWrap/>
            <w:hideMark/>
          </w:tcPr>
          <w:p w14:paraId="6C53E05F" w14:textId="61267367" w:rsidR="000B6DB6" w:rsidRPr="00BD0175" w:rsidRDefault="000B6DB6" w:rsidP="00736E7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2019 Xpert MTB/RIF coverag, retreatment patients</w:t>
            </w:r>
          </w:p>
        </w:tc>
        <w:tc>
          <w:tcPr>
            <w:tcW w:w="856" w:type="dxa"/>
            <w:noWrap/>
            <w:hideMark/>
          </w:tcPr>
          <w:p w14:paraId="68D380D7" w14:textId="77777777" w:rsidR="000B6DB6" w:rsidRPr="00BD0175" w:rsidRDefault="000B6DB6" w:rsidP="003721A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w:t>
            </w:r>
          </w:p>
        </w:tc>
        <w:tc>
          <w:tcPr>
            <w:tcW w:w="1620" w:type="dxa"/>
            <w:noWrap/>
            <w:hideMark/>
          </w:tcPr>
          <w:p w14:paraId="15029A57" w14:textId="33880167" w:rsidR="000B6DB6" w:rsidRPr="00BD0175" w:rsidRDefault="000B6DB6" w:rsidP="003721A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0.85-0.95</w:t>
            </w:r>
          </w:p>
        </w:tc>
        <w:tc>
          <w:tcPr>
            <w:tcW w:w="2250" w:type="dxa"/>
            <w:noWrap/>
          </w:tcPr>
          <w:p w14:paraId="1FE7B41B" w14:textId="2C9C88F4" w:rsidR="000B6DB6" w:rsidRPr="00BD0175" w:rsidRDefault="000B6DB6" w:rsidP="002557C2">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E2789F" w:rsidRPr="00BD0175">
              <w:rPr>
                <w:rFonts w:ascii="Palatino Linotype" w:eastAsia="Times New Roman" w:hAnsi="Palatino Linotype" w:cs="Times New Roman"/>
                <w:color w:val="000000"/>
                <w:sz w:val="16"/>
                <w:szCs w:val="16"/>
              </w:rPr>
              <w:instrText>ADDIN CSL_CITATION {"citationItems":[{"id":"ITEM-1","itemData":{"DOI":"10.1111/j.1365-3156.2008.02042.x","ISSN":"1365-3156","abstract":"OBJECTIVES: To provide a systematic assessment of the timing of default from tuberculosis (TB) treatment which could help to quantify the potential contribution of new shorter duration TB drugs to global TB control.\nMETHODS: We performed a systematic review following QUOROM guidelines. MEDLINE was searched from 1998 to the present using the terms TB and default or drop-out or compliance or adherence and therapy. A total of 840 articles were returned. A further detailed manual review selected 15 randomized trials and observational studies that reported timing of drop-out and focused on developing countries.\nRESULTS: The selected studies comprised randomized controlled trials, retrospective record reviews, and qualitative assessments and spanned 10 countries. Both directly observed treatment (DOT) and non-DOT programs were represented. Thus results were highly heterogeneous and not statistically aggregated. Data suggest, but do not conclude, that the majority of defaulters across the studies completed the 2-month intensive phase of treatment.\nCONCLUSIONS: There is insufficient high-quality comparable information on the timing of default from TB treatment to permit any firm conclusions on trends in default. However, a substantial proportion of defaulters appear to leave treatment in the later stages of the current 6-month regimen, suggesting that new TB chemotherapeutic agents which can reduce the length of treatment have the potential to improve global TB treatment success rates.","author":[{"dropping-particle":"","family":"Kruk","given":"Margaret E","non-dropping-particle":"","parse-names":false,"suffix":""},{"dropping-particle":"","family":"Schwalbe","given":"Nina R","non-dropping-particle":"","parse-names":false,"suffix":""},{"dropping-particle":"","family":"Aguiar","given":"Christine A","non-dropping-particle":"","parse-names":false,"suffix":""}],"container-title":"Tropical medicine &amp; international health: TM &amp; IH","id":"ITEM-1","issue":"5","issued":{"date-parts":[["2008"]]},"language":"eng","page":"703-712","title":"Timing of default from tuberculosis treatment: a systematic review","title-short":"Timing of default from tuberculosis treatment","type":"article-journal","volume":"13"},"uris":["http://www.mendeley.com/documents/?uuid=842bab9a-1ae8-3479-a847-b59b57e79c81"]}],"mendeley":{"formattedCitation":"&lt;sup&gt;15&lt;/sup&gt;","plainTextFormattedCitation":"15","previouslyFormattedCitation":"&lt;sup&gt;15&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2557C2" w:rsidRPr="00BD0175">
              <w:rPr>
                <w:rFonts w:ascii="Palatino Linotype" w:eastAsia="Times New Roman" w:hAnsi="Palatino Linotype" w:cs="Times New Roman"/>
                <w:color w:val="000000"/>
                <w:sz w:val="16"/>
                <w:szCs w:val="16"/>
                <w:vertAlign w:val="superscript"/>
              </w:rPr>
              <w:t>15</w:t>
            </w:r>
            <w:r w:rsidRPr="00BD0175">
              <w:rPr>
                <w:rFonts w:ascii="Palatino Linotype" w:eastAsia="Times New Roman" w:hAnsi="Palatino Linotype" w:cs="Times New Roman"/>
                <w:color w:val="000000"/>
                <w:sz w:val="16"/>
                <w:szCs w:val="16"/>
              </w:rPr>
              <w:fldChar w:fldCharType="end"/>
            </w:r>
            <w:r w:rsidRPr="00BD0175">
              <w:rPr>
                <w:rFonts w:ascii="Palatino Linotype" w:eastAsia="Times New Roman" w:hAnsi="Palatino Linotype" w:cs="Times New Roman"/>
                <w:color w:val="000000"/>
                <w:sz w:val="16"/>
                <w:szCs w:val="16"/>
              </w:rPr>
              <w:t xml:space="preserve">, </w:t>
            </w:r>
            <w:r w:rsidR="002557C2" w:rsidRPr="00BD0175">
              <w:rPr>
                <w:rFonts w:ascii="Palatino Linotype" w:eastAsia="Times New Roman" w:hAnsi="Palatino Linotype" w:cs="Times New Roman"/>
                <w:color w:val="000000"/>
                <w:sz w:val="16"/>
                <w:szCs w:val="16"/>
              </w:rPr>
              <w:t>South Africa</w:t>
            </w:r>
            <w:r w:rsidRPr="00BD0175">
              <w:rPr>
                <w:rFonts w:ascii="Palatino Linotype" w:eastAsia="Times New Roman" w:hAnsi="Palatino Linotype" w:cs="Times New Roman"/>
                <w:color w:val="000000"/>
                <w:sz w:val="16"/>
                <w:szCs w:val="16"/>
              </w:rPr>
              <w:t>, projecting continued scale</w:t>
            </w:r>
            <w:r w:rsidR="00F60D51" w:rsidRPr="00BD0175">
              <w:rPr>
                <w:rFonts w:ascii="Palatino Linotype" w:eastAsia="Times New Roman" w:hAnsi="Palatino Linotype" w:cs="Times New Roman"/>
                <w:color w:val="000000"/>
                <w:sz w:val="16"/>
                <w:szCs w:val="16"/>
              </w:rPr>
              <w:t>-</w:t>
            </w:r>
            <w:r w:rsidRPr="00BD0175">
              <w:rPr>
                <w:rFonts w:ascii="Palatino Linotype" w:eastAsia="Times New Roman" w:hAnsi="Palatino Linotype" w:cs="Times New Roman"/>
                <w:color w:val="000000"/>
                <w:sz w:val="16"/>
                <w:szCs w:val="16"/>
              </w:rPr>
              <w:t>up</w:t>
            </w:r>
          </w:p>
        </w:tc>
      </w:tr>
      <w:tr w:rsidR="00FE7560" w:rsidRPr="00BD0175" w14:paraId="7466A617" w14:textId="77777777" w:rsidTr="003A5BA8">
        <w:trPr>
          <w:trHeight w:val="147"/>
        </w:trPr>
        <w:tc>
          <w:tcPr>
            <w:cnfStyle w:val="001000000000" w:firstRow="0" w:lastRow="0" w:firstColumn="1" w:lastColumn="0" w:oddVBand="0" w:evenVBand="0" w:oddHBand="0" w:evenHBand="0" w:firstRowFirstColumn="0" w:firstRowLastColumn="0" w:lastRowFirstColumn="0" w:lastRowLastColumn="0"/>
            <w:tcW w:w="1662" w:type="dxa"/>
          </w:tcPr>
          <w:p w14:paraId="302C09C8" w14:textId="07CC3443" w:rsidR="00FE7560" w:rsidRPr="00BD0175" w:rsidRDefault="00FE7560" w:rsidP="003721A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Recurrence_time</w:t>
            </w:r>
          </w:p>
        </w:tc>
        <w:tc>
          <w:tcPr>
            <w:tcW w:w="2743" w:type="dxa"/>
            <w:noWrap/>
          </w:tcPr>
          <w:p w14:paraId="24800D15" w14:textId="459B80B7" w:rsidR="00FE7560" w:rsidRPr="00BD0175" w:rsidRDefault="00FE7560" w:rsidP="003721A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Mean months from end of treatment to onset of recurrent TB among those who relapse</w:t>
            </w:r>
          </w:p>
        </w:tc>
        <w:tc>
          <w:tcPr>
            <w:tcW w:w="856" w:type="dxa"/>
            <w:noWrap/>
          </w:tcPr>
          <w:p w14:paraId="5F82A6C9" w14:textId="686B2150" w:rsidR="00FE7560" w:rsidRPr="00BD0175" w:rsidRDefault="00FE7560" w:rsidP="003721A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11</w:t>
            </w:r>
          </w:p>
        </w:tc>
        <w:tc>
          <w:tcPr>
            <w:tcW w:w="1620" w:type="dxa"/>
            <w:noWrap/>
          </w:tcPr>
          <w:p w14:paraId="324543CA" w14:textId="08FE9133" w:rsidR="00FE7560" w:rsidRPr="00BD0175" w:rsidRDefault="00FE7560" w:rsidP="003721A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6-18</w:t>
            </w:r>
          </w:p>
        </w:tc>
        <w:tc>
          <w:tcPr>
            <w:tcW w:w="2250" w:type="dxa"/>
            <w:noWrap/>
          </w:tcPr>
          <w:p w14:paraId="26465CE6" w14:textId="48465116" w:rsidR="00FE7560" w:rsidRPr="00BD0175" w:rsidRDefault="00FE7560" w:rsidP="002557C2">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Median </w:t>
            </w:r>
            <w:r w:rsidR="00414677" w:rsidRPr="00BD0175">
              <w:rPr>
                <w:rFonts w:ascii="Palatino Linotype" w:eastAsia="Times New Roman" w:hAnsi="Palatino Linotype" w:cs="Times New Roman"/>
                <w:color w:val="000000"/>
                <w:sz w:val="16"/>
                <w:szCs w:val="16"/>
              </w:rPr>
              <w:t xml:space="preserve">time, </w:t>
            </w:r>
            <w:r w:rsidR="00414677" w:rsidRPr="00BD0175">
              <w:rPr>
                <w:rFonts w:ascii="Palatino Linotype" w:eastAsia="Times New Roman" w:hAnsi="Palatino Linotype" w:cs="Times New Roman"/>
                <w:color w:val="000000"/>
                <w:sz w:val="16"/>
                <w:szCs w:val="16"/>
              </w:rPr>
              <w:fldChar w:fldCharType="begin" w:fldLock="1"/>
            </w:r>
            <w:r w:rsidR="00E2789F" w:rsidRPr="00BD0175">
              <w:rPr>
                <w:rFonts w:ascii="Palatino Linotype" w:eastAsia="Times New Roman" w:hAnsi="Palatino Linotype" w:cs="Times New Roman"/>
                <w:color w:val="000000"/>
                <w:sz w:val="16"/>
                <w:szCs w:val="16"/>
              </w:rPr>
              <w:instrText>ADDIN CSL_CITATION {"citationItems":[{"id":"ITEM-1","itemData":{"DOI":"10.1093/cid/ciu186","ISSN":"1058-4838","PMID":"24647020","abstract":"BACKGROUND There is increasing evidence from tuberculosis high-burden settings that exogenous reinfection contributes considerably to recurrent disease. However, large longitudinal studies of endogenous reactivation (relapse) and reinfection tuberculosis are lacking. We hypothesize a relationship between relapse vs reinfection and the time between treatment completion and recurrent disease. METHODS Population-based retrospective cohort study on all smear-positive tuberculosis cases successfully treated between 1996 and 2008 in a suburban setting in Cape Town, South Africa. Inverse gaussian distributions were fitted to observed annual rates of relapse and reinfection, distinguished by DNA fingerprinting of Mycobacterium tuberculosis strains recultured from diagnostic samples. RESULTS Paired DNA fingerprint data were available for 130 (64%) of 203 recurrent smear-positive tuberculosis cases in the 13-year study period. Reinfection accounted for 66 (51%) of 130 recurrent cases overall, 9 (20%) of 44 recurrent cases within the first year, and 57 (66%) of 86 thereafter (P &lt; .001). The relapse rate peaked at 3.93% (95% confidence interval [CI], 2.35%-5.96%) per annum 0.35 (95% CI, .15-.45) years after treatment completion. The reinfection tuberculosis rate peaked at 1.58% (95% CI, .94%-2.46%) per annum 1.20 (95% CI, .55-1.70) years after completion. CONCLUSIONS To our knowledge, this is the first study of sufficient size and duration using DNA fingerprinting to investigate tuberculosis relapse and reinfection over a lengthy period. Relapse occurred early after treatment completion, whereas reinfection dominated after 1 year and accounted for at least half of recurrent disease. This temporal relationship may explain the high variability in reinfection observed across smaller studies. We speculate that follow-up time in antituberculosis drug trials should take reinfection into account.","author":[{"dropping-particle":"","family":"Marx","given":"F. M.","non-dropping-particle":"","parse-names":false,"suffix":""},{"dropping-particle":"","family":"Dunbar","given":"R.","non-dropping-particle":"","parse-names":false,"suffix":""},{"dropping-particle":"","family":"Enarson","given":"D. A.","non-dropping-particle":"","parse-names":false,"suffix":""},{"dropping-particle":"","family":"Williams","given":"B. G.","non-dropping-particle":"","parse-names":false,"suffix":""},{"dropping-particle":"","family":"Warren","given":"R. M.","non-dropping-particle":"","parse-names":false,"suffix":""},{"dropping-particle":"","family":"Spuy","given":"G. D.","non-dropping-particle":"van der","parse-names":false,"suffix":""},{"dropping-particle":"","family":"Helden","given":"P. D.","non-dropping-particle":"van","parse-names":false,"suffix":""},{"dropping-particle":"","family":"Beyers","given":"N.","non-dropping-particle":"","parse-names":false,"suffix":""}],"container-title":"Clinical Infectious Diseases","id":"ITEM-1","issue":"12","issued":{"date-parts":[["2014","6","15"]]},"page":"1676-1683","title":"The Temporal Dynamics of Relapse and Reinfection Tuberculosis After Successful Treatment: A Retrospective Cohort Study","type":"article-journal","volume":"58"},"uris":["http://www.mendeley.com/documents/?uuid=404a2079-af2d-3068-a84e-f1794804e40a"]}],"mendeley":{"formattedCitation":"&lt;sup&gt;16&lt;/sup&gt;","plainTextFormattedCitation":"16","previouslyFormattedCitation":"&lt;sup&gt;16&lt;/sup&gt;"},"properties":{"noteIndex":0},"schema":"https://github.com/citation-style-language/schema/raw/master/csl-citation.json"}</w:instrText>
            </w:r>
            <w:r w:rsidR="00414677" w:rsidRPr="00BD0175">
              <w:rPr>
                <w:rFonts w:ascii="Palatino Linotype" w:eastAsia="Times New Roman" w:hAnsi="Palatino Linotype" w:cs="Times New Roman"/>
                <w:color w:val="000000"/>
                <w:sz w:val="16"/>
                <w:szCs w:val="16"/>
                <w:vertAlign w:val="superscript"/>
              </w:rPr>
              <w:fldChar w:fldCharType="separate"/>
            </w:r>
            <w:r w:rsidR="002557C2" w:rsidRPr="00BD0175">
              <w:rPr>
                <w:rFonts w:ascii="Palatino Linotype" w:eastAsia="Times New Roman" w:hAnsi="Palatino Linotype" w:cs="Times New Roman"/>
                <w:color w:val="000000"/>
                <w:sz w:val="16"/>
                <w:szCs w:val="16"/>
                <w:vertAlign w:val="superscript"/>
              </w:rPr>
              <w:t>16</w:t>
            </w:r>
            <w:r w:rsidR="00414677" w:rsidRPr="00BD0175">
              <w:rPr>
                <w:rFonts w:ascii="Palatino Linotype" w:eastAsia="Times New Roman" w:hAnsi="Palatino Linotype" w:cs="Times New Roman"/>
                <w:color w:val="000000"/>
                <w:sz w:val="16"/>
                <w:szCs w:val="16"/>
              </w:rPr>
              <w:fldChar w:fldCharType="end"/>
            </w:r>
          </w:p>
        </w:tc>
      </w:tr>
    </w:tbl>
    <w:p w14:paraId="26382BF8" w14:textId="19799B1D" w:rsidR="00703800" w:rsidRPr="00BD0175" w:rsidRDefault="00703800" w:rsidP="004A5E9B">
      <w:pPr>
        <w:rPr>
          <w:rFonts w:ascii="Palatino Linotype" w:hAnsi="Palatino Linotype" w:cs="Times New Roman"/>
          <w:sz w:val="20"/>
          <w:szCs w:val="20"/>
        </w:rPr>
      </w:pPr>
    </w:p>
    <w:p w14:paraId="096A5746" w14:textId="6845E165" w:rsidR="00636530" w:rsidRPr="00BD0175" w:rsidRDefault="00D81744"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Patients are modeled from TB onset. </w:t>
      </w:r>
      <w:r w:rsidR="00464722" w:rsidRPr="00BD0175">
        <w:rPr>
          <w:rFonts w:ascii="Palatino Linotype" w:hAnsi="Palatino Linotype" w:cs="Times New Roman"/>
          <w:sz w:val="20"/>
          <w:szCs w:val="20"/>
        </w:rPr>
        <w:t xml:space="preserve">Modeled TB status states include undiagnosed, diagnosed awaiting treatment, lost to follow up before treatment, on treatment with or without acquired resistance, cured, failed, pending relapse, relapsed, or deceased. </w:t>
      </w:r>
      <w:r w:rsidRPr="00BD0175">
        <w:rPr>
          <w:rFonts w:ascii="Palatino Linotype" w:hAnsi="Palatino Linotype" w:cs="Times New Roman"/>
          <w:sz w:val="20"/>
          <w:szCs w:val="20"/>
        </w:rPr>
        <w:t>Each experiences competing hazards of TB diagnosis and mortality</w:t>
      </w:r>
      <w:r w:rsidR="00636530" w:rsidRPr="00BD0175">
        <w:rPr>
          <w:rFonts w:ascii="Palatino Linotype" w:hAnsi="Palatino Linotype" w:cs="Times New Roman"/>
          <w:sz w:val="20"/>
          <w:szCs w:val="20"/>
        </w:rPr>
        <w:t xml:space="preserve"> until one of these events occurs, and the time is documented</w:t>
      </w:r>
      <w:r w:rsidRPr="00BD0175">
        <w:rPr>
          <w:rFonts w:ascii="Palatino Linotype" w:hAnsi="Palatino Linotype" w:cs="Times New Roman"/>
          <w:sz w:val="20"/>
          <w:szCs w:val="20"/>
        </w:rPr>
        <w:t xml:space="preserve">. </w:t>
      </w:r>
      <w:r w:rsidR="000556FF" w:rsidRPr="00BD0175">
        <w:rPr>
          <w:rFonts w:ascii="Palatino Linotype" w:hAnsi="Palatino Linotype" w:cs="Times New Roman"/>
          <w:sz w:val="20"/>
          <w:szCs w:val="20"/>
        </w:rPr>
        <w:t xml:space="preserve">Diagnosis is modeled as occurring at a rate independent of Xpert implementation. </w:t>
      </w:r>
      <w:r w:rsidRPr="00BD0175">
        <w:rPr>
          <w:rFonts w:ascii="Palatino Linotype" w:hAnsi="Palatino Linotype" w:cs="Times New Roman"/>
          <w:sz w:val="20"/>
          <w:szCs w:val="20"/>
        </w:rPr>
        <w:t xml:space="preserve">If diagnosis occurs, </w:t>
      </w:r>
      <w:r w:rsidR="00636530" w:rsidRPr="00BD0175">
        <w:rPr>
          <w:rFonts w:ascii="Palatino Linotype" w:hAnsi="Palatino Linotype" w:cs="Times New Roman"/>
          <w:sz w:val="20"/>
          <w:szCs w:val="20"/>
        </w:rPr>
        <w:t xml:space="preserve">and if the patient is not lost to follow up prior to starting treatment, then DST and regimen selection occur, followed by treatment initiation. </w:t>
      </w:r>
      <w:r w:rsidR="00F60D51" w:rsidRPr="00BD0175">
        <w:rPr>
          <w:rFonts w:ascii="Palatino Linotype" w:hAnsi="Palatino Linotype" w:cs="Times New Roman"/>
          <w:sz w:val="20"/>
          <w:szCs w:val="20"/>
        </w:rPr>
        <w:t xml:space="preserve">Modeling of the treatment course and treatment outcomes are described in detail below. After treatment, for those alive and not yet cured of TB, some who fail have active TB immediately and the remainder relapse after some time. They then undergo repeat diagnosis and treatment, potentially for multiple cycles; the analysis presented here model up to four cycles of diagnosis and attempted treatment. All continue to face hazard of mortality (higher during active TB) throughout the model. </w:t>
      </w:r>
    </w:p>
    <w:p w14:paraId="7CC87E00" w14:textId="7D70396B" w:rsidR="00F60D51" w:rsidRPr="00BD0175" w:rsidRDefault="00F60D51"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For events with an associated probability or proportion, outcomes for each individual are assigned by independent random draws, and events associated with a rate (mortality, diagnosis, loss to follow up, relapse) are stochastic and follow a Poisson distribution. </w:t>
      </w:r>
    </w:p>
    <w:p w14:paraId="5DC0847C" w14:textId="2F4E7B6B" w:rsidR="007147B7" w:rsidRPr="00BD0175" w:rsidRDefault="007147B7" w:rsidP="007147B7">
      <w:pPr>
        <w:rPr>
          <w:rFonts w:ascii="Palatino Linotype" w:hAnsi="Palatino Linotype" w:cs="Times New Roman"/>
          <w:i/>
          <w:sz w:val="20"/>
          <w:szCs w:val="20"/>
        </w:rPr>
      </w:pPr>
      <w:r w:rsidRPr="00BD0175">
        <w:rPr>
          <w:rFonts w:ascii="Palatino Linotype" w:hAnsi="Palatino Linotype" w:cs="Times New Roman"/>
          <w:i/>
          <w:sz w:val="20"/>
          <w:szCs w:val="20"/>
        </w:rPr>
        <w:t>Modeling diagnosis: Drug susceptibility testing and regimen selection</w:t>
      </w:r>
    </w:p>
    <w:p w14:paraId="65AFA9E7" w14:textId="05233BE1" w:rsidR="00110808" w:rsidRPr="00BD0175" w:rsidRDefault="00636530" w:rsidP="00110808">
      <w:pPr>
        <w:rPr>
          <w:rFonts w:ascii="Palatino Linotype" w:hAnsi="Palatino Linotype" w:cs="Times New Roman"/>
          <w:sz w:val="20"/>
          <w:szCs w:val="20"/>
        </w:rPr>
      </w:pPr>
      <w:r w:rsidRPr="00BD0175">
        <w:rPr>
          <w:rFonts w:ascii="Palatino Linotype" w:hAnsi="Palatino Linotype" w:cs="Times New Roman"/>
          <w:sz w:val="20"/>
          <w:szCs w:val="20"/>
        </w:rPr>
        <w:lastRenderedPageBreak/>
        <w:t xml:space="preserve">The probability that Xpert MTB/RIF is performed </w:t>
      </w:r>
      <w:r w:rsidR="007147B7" w:rsidRPr="00BD0175">
        <w:rPr>
          <w:rFonts w:ascii="Palatino Linotype" w:hAnsi="Palatino Linotype" w:cs="Times New Roman"/>
          <w:sz w:val="20"/>
          <w:szCs w:val="20"/>
        </w:rPr>
        <w:t xml:space="preserve">for RIF DST </w:t>
      </w:r>
      <w:r w:rsidRPr="00BD0175">
        <w:rPr>
          <w:rFonts w:ascii="Palatino Linotype" w:hAnsi="Palatino Linotype" w:cs="Times New Roman"/>
          <w:sz w:val="20"/>
          <w:szCs w:val="20"/>
        </w:rPr>
        <w:t>depends on the scenario modeled (current versus expanded Xpert coverage) and the patient’s treatment history (higher among retreatment patients, for the current Xpert coverage scenarios). TB diagnosis is not modeled as depending on Xpert detection, but detection of resistance requires that Xpert first detect TB (which occurs with a probability that depends on smear status, which in turn is also associated with HIV status). The sensitivity of Xpert for RIF-R is then applied among those patients in whom TB is detected. False positive diagnoses of resistance (imperfect specificity) are not included in this model</w:t>
      </w:r>
      <w:r w:rsidR="00E1533A" w:rsidRPr="00BD0175">
        <w:rPr>
          <w:rFonts w:ascii="Palatino Linotype" w:hAnsi="Palatino Linotype" w:cs="Times New Roman"/>
          <w:sz w:val="20"/>
          <w:szCs w:val="20"/>
        </w:rPr>
        <w:t xml:space="preserve">. </w:t>
      </w:r>
    </w:p>
    <w:p w14:paraId="5123651C" w14:textId="089593C3" w:rsidR="00636530" w:rsidRPr="00BD0175" w:rsidRDefault="00110808"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Once any DST results are obtained, a regimen is selected according to the algorithm defined by the implementation scenario. </w:t>
      </w:r>
      <w:r w:rsidR="00B02867" w:rsidRPr="00BD0175">
        <w:rPr>
          <w:rFonts w:ascii="Palatino Linotype" w:hAnsi="Palatino Linotype" w:cs="Times New Roman"/>
          <w:sz w:val="20"/>
          <w:szCs w:val="20"/>
        </w:rPr>
        <w:t xml:space="preserve">Potential regimens include conventional MDR therapy (“MDR”) in the baseline scenario, </w:t>
      </w:r>
      <w:r w:rsidR="00CB0315" w:rsidRPr="00BD0175">
        <w:rPr>
          <w:rFonts w:ascii="Palatino Linotype" w:hAnsi="Palatino Linotype" w:cs="Times New Roman"/>
          <w:sz w:val="20"/>
          <w:szCs w:val="20"/>
        </w:rPr>
        <w:t xml:space="preserve">modeled as lasting 18 months; </w:t>
      </w:r>
      <w:r w:rsidR="00B02867" w:rsidRPr="00BD0175">
        <w:rPr>
          <w:rFonts w:ascii="Palatino Linotype" w:hAnsi="Palatino Linotype" w:cs="Times New Roman"/>
          <w:sz w:val="20"/>
          <w:szCs w:val="20"/>
        </w:rPr>
        <w:t>conventional first-line therapy for drug-susceptible TB (“HRZE”)</w:t>
      </w:r>
      <w:r w:rsidR="00CB0315" w:rsidRPr="00BD0175">
        <w:rPr>
          <w:rFonts w:ascii="Palatino Linotype" w:hAnsi="Palatino Linotype" w:cs="Times New Roman"/>
          <w:sz w:val="20"/>
          <w:szCs w:val="20"/>
        </w:rPr>
        <w:t xml:space="preserve"> for six months; </w:t>
      </w:r>
      <w:r w:rsidR="002557C2" w:rsidRPr="00BD0175">
        <w:rPr>
          <w:rFonts w:ascii="Palatino Linotype" w:hAnsi="Palatino Linotype" w:cs="Times New Roman"/>
          <w:sz w:val="20"/>
          <w:szCs w:val="20"/>
        </w:rPr>
        <w:t xml:space="preserve">or </w:t>
      </w:r>
      <w:r w:rsidR="00B6245E" w:rsidRPr="00BD0175">
        <w:rPr>
          <w:rFonts w:ascii="Palatino Linotype" w:hAnsi="Palatino Linotype" w:cs="Times New Roman"/>
          <w:sz w:val="20"/>
          <w:szCs w:val="20"/>
        </w:rPr>
        <w:t>four</w:t>
      </w:r>
      <w:r w:rsidR="00CB0315" w:rsidRPr="00BD0175">
        <w:rPr>
          <w:rFonts w:ascii="Palatino Linotype" w:hAnsi="Palatino Linotype" w:cs="Times New Roman"/>
          <w:sz w:val="20"/>
          <w:szCs w:val="20"/>
        </w:rPr>
        <w:t xml:space="preserve"> or </w:t>
      </w:r>
      <w:r w:rsidR="00B6245E" w:rsidRPr="00BD0175">
        <w:rPr>
          <w:rFonts w:ascii="Palatino Linotype" w:hAnsi="Palatino Linotype" w:cs="Times New Roman"/>
          <w:sz w:val="20"/>
          <w:szCs w:val="20"/>
        </w:rPr>
        <w:t>six</w:t>
      </w:r>
      <w:r w:rsidR="00CB0315" w:rsidRPr="00BD0175">
        <w:rPr>
          <w:rFonts w:ascii="Palatino Linotype" w:hAnsi="Palatino Linotype" w:cs="Times New Roman"/>
          <w:sz w:val="20"/>
          <w:szCs w:val="20"/>
        </w:rPr>
        <w:t xml:space="preserve"> months of BPaMZ depending on whether RIF-R has been identified</w:t>
      </w:r>
      <w:r w:rsidR="00B17081" w:rsidRPr="00BD0175">
        <w:rPr>
          <w:rFonts w:ascii="Palatino Linotype" w:hAnsi="Palatino Linotype" w:cs="Times New Roman"/>
          <w:sz w:val="20"/>
          <w:szCs w:val="20"/>
        </w:rPr>
        <w:t xml:space="preserve"> and which types of patients are eligible for BPaMZ. </w:t>
      </w:r>
    </w:p>
    <w:p w14:paraId="4B5809D4" w14:textId="77777777" w:rsidR="00526A72" w:rsidRPr="00BD0175" w:rsidRDefault="00526A72" w:rsidP="004A5E9B">
      <w:pPr>
        <w:rPr>
          <w:rFonts w:ascii="Palatino Linotype" w:hAnsi="Palatino Linotype" w:cs="Times New Roman"/>
          <w:i/>
          <w:sz w:val="20"/>
          <w:szCs w:val="20"/>
        </w:rPr>
      </w:pPr>
    </w:p>
    <w:p w14:paraId="3218BCA1" w14:textId="6C6DCCD5" w:rsidR="00110808" w:rsidRPr="00BD0175" w:rsidRDefault="007147B7" w:rsidP="004A5E9B">
      <w:pPr>
        <w:rPr>
          <w:rFonts w:ascii="Palatino Linotype" w:hAnsi="Palatino Linotype" w:cs="Times New Roman"/>
          <w:i/>
          <w:sz w:val="20"/>
          <w:szCs w:val="20"/>
        </w:rPr>
      </w:pPr>
      <w:r w:rsidRPr="00BD0175">
        <w:rPr>
          <w:rFonts w:ascii="Palatino Linotype" w:hAnsi="Palatino Linotype" w:cs="Times New Roman"/>
          <w:i/>
          <w:sz w:val="20"/>
          <w:szCs w:val="20"/>
        </w:rPr>
        <w:t>Modeling treatment: acquisition of drug resistance</w:t>
      </w:r>
    </w:p>
    <w:p w14:paraId="694CC4DF" w14:textId="4328964C" w:rsidR="00E923E0" w:rsidRPr="00BD0175" w:rsidRDefault="00E923E0"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Acquired drug resistance is defined as resistance that is not present in the predominant strain prior to treatment, but that will be present in persistent or recurrent TB after treatment. </w:t>
      </w:r>
      <w:r w:rsidR="00CB0315" w:rsidRPr="00BD0175">
        <w:rPr>
          <w:rFonts w:ascii="Palatino Linotype" w:hAnsi="Palatino Linotype" w:cs="Times New Roman"/>
          <w:sz w:val="20"/>
          <w:szCs w:val="20"/>
        </w:rPr>
        <w:t xml:space="preserve">Drug resistance may develop to RIF, INH, </w:t>
      </w:r>
      <w:r w:rsidR="00D30EFE" w:rsidRPr="00BD0175">
        <w:rPr>
          <w:rFonts w:ascii="Palatino Linotype" w:hAnsi="Palatino Linotype" w:cs="Times New Roman"/>
          <w:sz w:val="20"/>
          <w:szCs w:val="20"/>
        </w:rPr>
        <w:t>MFX</w:t>
      </w:r>
      <w:r w:rsidR="00CB0315" w:rsidRPr="00BD0175">
        <w:rPr>
          <w:rFonts w:ascii="Palatino Linotype" w:hAnsi="Palatino Linotype" w:cs="Times New Roman"/>
          <w:sz w:val="20"/>
          <w:szCs w:val="20"/>
        </w:rPr>
        <w:t xml:space="preserve">, BDQ, or </w:t>
      </w:r>
      <w:r w:rsidR="00C70913" w:rsidRPr="00BD0175">
        <w:rPr>
          <w:rFonts w:ascii="Palatino Linotype" w:hAnsi="Palatino Linotype" w:cs="Times New Roman"/>
          <w:sz w:val="20"/>
          <w:szCs w:val="20"/>
        </w:rPr>
        <w:t>PMD</w:t>
      </w:r>
      <w:r w:rsidR="00CB0315" w:rsidRPr="00BD0175">
        <w:rPr>
          <w:rFonts w:ascii="Palatino Linotype" w:hAnsi="Palatino Linotype" w:cs="Times New Roman"/>
          <w:sz w:val="20"/>
          <w:szCs w:val="20"/>
        </w:rPr>
        <w:t xml:space="preserve"> if these drugs are in the treatment regimen, and the probability of acquired resistance to each drug depends on the combination of active drugs in the regimen. </w:t>
      </w:r>
      <w:r w:rsidRPr="00BD0175">
        <w:rPr>
          <w:rFonts w:ascii="Palatino Linotype" w:hAnsi="Palatino Linotype" w:cs="Times New Roman"/>
          <w:sz w:val="20"/>
          <w:szCs w:val="20"/>
        </w:rPr>
        <w:t xml:space="preserve">The probability of acquired resistance depends on the initial drug resistance profile and the regimen prescribed, and any acquired drug resistance that will arise is assigned once treatment begins. </w:t>
      </w:r>
    </w:p>
    <w:p w14:paraId="5A1DD530" w14:textId="2AD3399B" w:rsidR="00725779" w:rsidRPr="00BD0175" w:rsidRDefault="00E923E0" w:rsidP="004A5E9B">
      <w:pPr>
        <w:rPr>
          <w:rFonts w:ascii="Palatino Linotype" w:hAnsi="Palatino Linotype" w:cs="Times New Roman"/>
          <w:sz w:val="20"/>
          <w:szCs w:val="20"/>
        </w:rPr>
      </w:pPr>
      <w:r w:rsidRPr="00BD0175">
        <w:rPr>
          <w:rFonts w:ascii="Palatino Linotype" w:hAnsi="Palatino Linotype" w:cs="Times New Roman"/>
          <w:sz w:val="20"/>
          <w:szCs w:val="20"/>
        </w:rPr>
        <w:t>To estimate the probabilities of acquired resistance, w</w:t>
      </w:r>
      <w:r w:rsidR="00CB0315" w:rsidRPr="00BD0175">
        <w:rPr>
          <w:rFonts w:ascii="Palatino Linotype" w:hAnsi="Palatino Linotype" w:cs="Times New Roman"/>
          <w:sz w:val="20"/>
          <w:szCs w:val="20"/>
        </w:rPr>
        <w:t xml:space="preserve">e begin with </w:t>
      </w:r>
      <w:r w:rsidRPr="00BD0175">
        <w:rPr>
          <w:rFonts w:ascii="Palatino Linotype" w:hAnsi="Palatino Linotype" w:cs="Times New Roman"/>
          <w:sz w:val="20"/>
          <w:szCs w:val="20"/>
        </w:rPr>
        <w:t>parameter estimates</w:t>
      </w:r>
      <w:r w:rsidR="00CB0315" w:rsidRPr="00BD0175">
        <w:rPr>
          <w:rFonts w:ascii="Palatino Linotype" w:hAnsi="Palatino Linotype" w:cs="Times New Roman"/>
          <w:sz w:val="20"/>
          <w:szCs w:val="20"/>
        </w:rPr>
        <w:t xml:space="preserve"> based on data for risks of resistance acquisition to RIF, INH, and </w:t>
      </w:r>
      <w:r w:rsidR="00D30EFE" w:rsidRPr="00BD0175">
        <w:rPr>
          <w:rFonts w:ascii="Palatino Linotype" w:hAnsi="Palatino Linotype" w:cs="Times New Roman"/>
          <w:sz w:val="20"/>
          <w:szCs w:val="20"/>
        </w:rPr>
        <w:t>MFX</w:t>
      </w:r>
      <w:r w:rsidR="00CB0315" w:rsidRPr="00BD0175">
        <w:rPr>
          <w:rFonts w:ascii="Palatino Linotype" w:hAnsi="Palatino Linotype" w:cs="Times New Roman"/>
          <w:sz w:val="20"/>
          <w:szCs w:val="20"/>
        </w:rPr>
        <w:t xml:space="preserve"> during treatment with conventional regimens </w:t>
      </w:r>
      <w:r w:rsidR="00B17081" w:rsidRPr="00BD0175">
        <w:rPr>
          <w:rFonts w:ascii="Palatino Linotype" w:hAnsi="Palatino Linotype" w:cs="Times New Roman"/>
          <w:sz w:val="20"/>
          <w:szCs w:val="20"/>
        </w:rPr>
        <w:t>(Table S</w:t>
      </w:r>
      <w:r w:rsidR="0015029C" w:rsidRPr="00BD0175">
        <w:rPr>
          <w:rFonts w:ascii="Palatino Linotype" w:hAnsi="Palatino Linotype" w:cs="Times New Roman"/>
          <w:sz w:val="20"/>
          <w:szCs w:val="20"/>
        </w:rPr>
        <w:t>5</w:t>
      </w:r>
      <w:r w:rsidR="00CB0315" w:rsidRPr="00BD0175">
        <w:rPr>
          <w:rFonts w:ascii="Palatino Linotype" w:hAnsi="Palatino Linotype" w:cs="Times New Roman"/>
          <w:sz w:val="20"/>
          <w:szCs w:val="20"/>
        </w:rPr>
        <w:t xml:space="preserve">). We then make assumptions </w:t>
      </w:r>
      <w:r w:rsidR="00725779" w:rsidRPr="00BD0175">
        <w:rPr>
          <w:rFonts w:ascii="Palatino Linotype" w:hAnsi="Palatino Linotype" w:cs="Times New Roman"/>
          <w:sz w:val="20"/>
          <w:szCs w:val="20"/>
        </w:rPr>
        <w:t xml:space="preserve">about the risk of acquired resistance during BPaMZ treatment, assuming the risk to be equal for each of BDQ, </w:t>
      </w:r>
      <w:r w:rsidR="00C70913" w:rsidRPr="00BD0175">
        <w:rPr>
          <w:rFonts w:ascii="Palatino Linotype" w:hAnsi="Palatino Linotype" w:cs="Times New Roman"/>
          <w:sz w:val="20"/>
          <w:szCs w:val="20"/>
        </w:rPr>
        <w:t>PMD</w:t>
      </w:r>
      <w:r w:rsidR="00725779" w:rsidRPr="00BD0175">
        <w:rPr>
          <w:rFonts w:ascii="Palatino Linotype" w:hAnsi="Palatino Linotype" w:cs="Times New Roman"/>
          <w:sz w:val="20"/>
          <w:szCs w:val="20"/>
        </w:rPr>
        <w:t xml:space="preserve">, and </w:t>
      </w:r>
      <w:r w:rsidR="00D30EFE" w:rsidRPr="00BD0175">
        <w:rPr>
          <w:rFonts w:ascii="Palatino Linotype" w:hAnsi="Palatino Linotype" w:cs="Times New Roman"/>
          <w:sz w:val="20"/>
          <w:szCs w:val="20"/>
        </w:rPr>
        <w:t>MFX</w:t>
      </w:r>
      <w:r w:rsidR="00725779" w:rsidRPr="00BD0175">
        <w:rPr>
          <w:rFonts w:ascii="Palatino Linotype" w:hAnsi="Palatino Linotype" w:cs="Times New Roman"/>
          <w:sz w:val="20"/>
          <w:szCs w:val="20"/>
        </w:rPr>
        <w:t xml:space="preserve"> (when all drugs are fully active at baseline), and selecting this parameter value such that for fully-drug-susceptible TB, the combined risk of acquired resistance to any of </w:t>
      </w:r>
      <w:r w:rsidR="00D30EFE" w:rsidRPr="00BD0175">
        <w:rPr>
          <w:rFonts w:ascii="Palatino Linotype" w:hAnsi="Palatino Linotype" w:cs="Times New Roman"/>
          <w:sz w:val="20"/>
          <w:szCs w:val="20"/>
        </w:rPr>
        <w:t>MFX</w:t>
      </w:r>
      <w:r w:rsidR="00725779" w:rsidRPr="00BD0175">
        <w:rPr>
          <w:rFonts w:ascii="Palatino Linotype" w:hAnsi="Palatino Linotype" w:cs="Times New Roman"/>
          <w:sz w:val="20"/>
          <w:szCs w:val="20"/>
        </w:rPr>
        <w:t xml:space="preserve">, BDQ, or </w:t>
      </w:r>
      <w:r w:rsidR="00C70913" w:rsidRPr="00BD0175">
        <w:rPr>
          <w:rFonts w:ascii="Palatino Linotype" w:hAnsi="Palatino Linotype" w:cs="Times New Roman"/>
          <w:sz w:val="20"/>
          <w:szCs w:val="20"/>
        </w:rPr>
        <w:t>PMD</w:t>
      </w:r>
      <w:r w:rsidR="00725779" w:rsidRPr="00BD0175">
        <w:rPr>
          <w:rFonts w:ascii="Palatino Linotype" w:hAnsi="Palatino Linotype" w:cs="Times New Roman"/>
          <w:sz w:val="20"/>
          <w:szCs w:val="20"/>
        </w:rPr>
        <w:t xml:space="preserve"> is equal to the risk of acquiring RIF-R during treatment with HRZE. </w:t>
      </w:r>
      <w:r w:rsidRPr="00BD0175">
        <w:rPr>
          <w:rFonts w:ascii="Palatino Linotype" w:hAnsi="Palatino Linotype" w:cs="Times New Roman"/>
          <w:sz w:val="20"/>
          <w:szCs w:val="20"/>
        </w:rPr>
        <w:t xml:space="preserve">This assumption reflects the anticipated mutual protection that these multiple efficacious drugs provide to one another when treating pan-susceptible TB. </w:t>
      </w:r>
      <w:r w:rsidR="00725779" w:rsidRPr="00BD0175">
        <w:rPr>
          <w:rFonts w:ascii="Palatino Linotype" w:hAnsi="Palatino Linotype" w:cs="Times New Roman"/>
          <w:sz w:val="20"/>
          <w:szCs w:val="20"/>
        </w:rPr>
        <w:t xml:space="preserve">We then estimate two additional parameters that function as multipliers: the increase in risk of additional acquired drug resistance when resistance to one drug is already present at the start of treatment, and the further increase when resistance to two drugs is present at baseline. Because PZA likely acts on different </w:t>
      </w:r>
      <w:r w:rsidR="00725779" w:rsidRPr="00BD0175">
        <w:rPr>
          <w:rFonts w:ascii="Palatino Linotype" w:hAnsi="Palatino Linotype" w:cs="Times New Roman"/>
          <w:i/>
          <w:sz w:val="20"/>
          <w:szCs w:val="20"/>
        </w:rPr>
        <w:t>M</w:t>
      </w:r>
      <w:r w:rsidR="00B17081" w:rsidRPr="00BD0175">
        <w:rPr>
          <w:rFonts w:ascii="Palatino Linotype" w:hAnsi="Palatino Linotype" w:cs="Times New Roman"/>
          <w:i/>
          <w:sz w:val="20"/>
          <w:szCs w:val="20"/>
        </w:rPr>
        <w:t>.</w:t>
      </w:r>
      <w:r w:rsidR="00725779" w:rsidRPr="00BD0175">
        <w:rPr>
          <w:rFonts w:ascii="Palatino Linotype" w:hAnsi="Palatino Linotype" w:cs="Times New Roman"/>
          <w:i/>
          <w:sz w:val="20"/>
          <w:szCs w:val="20"/>
        </w:rPr>
        <w:t xml:space="preserve"> t</w:t>
      </w:r>
      <w:r w:rsidR="00B17081" w:rsidRPr="00BD0175">
        <w:rPr>
          <w:rFonts w:ascii="Palatino Linotype" w:hAnsi="Palatino Linotype" w:cs="Times New Roman"/>
          <w:i/>
          <w:sz w:val="20"/>
          <w:szCs w:val="20"/>
        </w:rPr>
        <w:t>uberculosis</w:t>
      </w:r>
      <w:r w:rsidR="00725779" w:rsidRPr="00BD0175">
        <w:rPr>
          <w:rFonts w:ascii="Palatino Linotype" w:hAnsi="Palatino Linotype" w:cs="Times New Roman"/>
          <w:sz w:val="20"/>
          <w:szCs w:val="20"/>
        </w:rPr>
        <w:t xml:space="preserve"> subpopulations in different anatomic compartments than the other drugs, and because data on PZA resistance are limited, we do not model acquisition of PZA resistance, nor do we model PZA activity as protecting against acquisition of resistance to companion drugs. All acquired </w:t>
      </w:r>
      <w:r w:rsidR="00D30EFE" w:rsidRPr="00BD0175">
        <w:rPr>
          <w:rFonts w:ascii="Palatino Linotype" w:hAnsi="Palatino Linotype" w:cs="Times New Roman"/>
          <w:sz w:val="20"/>
          <w:szCs w:val="20"/>
        </w:rPr>
        <w:t>MFX</w:t>
      </w:r>
      <w:r w:rsidR="00725779" w:rsidRPr="00BD0175">
        <w:rPr>
          <w:rFonts w:ascii="Palatino Linotype" w:hAnsi="Palatino Linotype" w:cs="Times New Roman"/>
          <w:sz w:val="20"/>
          <w:szCs w:val="20"/>
        </w:rPr>
        <w:t xml:space="preserve">-R is assumed to be high-level </w:t>
      </w:r>
      <w:r w:rsidR="00D30EFE" w:rsidRPr="00BD0175">
        <w:rPr>
          <w:rFonts w:ascii="Palatino Linotype" w:hAnsi="Palatino Linotype" w:cs="Times New Roman"/>
          <w:sz w:val="20"/>
          <w:szCs w:val="20"/>
        </w:rPr>
        <w:t>MFX</w:t>
      </w:r>
      <w:r w:rsidR="00725779" w:rsidRPr="00BD0175">
        <w:rPr>
          <w:rFonts w:ascii="Palatino Linotype" w:hAnsi="Palatino Linotype" w:cs="Times New Roman"/>
          <w:sz w:val="20"/>
          <w:szCs w:val="20"/>
        </w:rPr>
        <w:t xml:space="preserve">-R. </w:t>
      </w:r>
      <w:r w:rsidR="009637F9" w:rsidRPr="00BD0175">
        <w:rPr>
          <w:rFonts w:ascii="Palatino Linotype" w:hAnsi="Palatino Linotype" w:cs="Times New Roman"/>
          <w:sz w:val="20"/>
          <w:szCs w:val="20"/>
        </w:rPr>
        <w:t xml:space="preserve">Finally, we assumed that monotherapy resulted in acquired resistance in all who failed treatment or recurred, adjusting the overall probability of acquired resistance to allow for a low rate of spontaneous cure (described further below). </w:t>
      </w:r>
      <w:r w:rsidR="00725779" w:rsidRPr="00BD0175">
        <w:rPr>
          <w:rFonts w:ascii="Palatino Linotype" w:hAnsi="Palatino Linotype" w:cs="Times New Roman"/>
          <w:sz w:val="20"/>
          <w:szCs w:val="20"/>
        </w:rPr>
        <w:t>Parameters related to acquired drug resistance, and the resulting full array of acquired resistance risks, are shown in Tables S</w:t>
      </w:r>
      <w:r w:rsidR="0015029C" w:rsidRPr="00BD0175">
        <w:rPr>
          <w:rFonts w:ascii="Palatino Linotype" w:hAnsi="Palatino Linotype" w:cs="Times New Roman"/>
          <w:sz w:val="20"/>
          <w:szCs w:val="20"/>
        </w:rPr>
        <w:t>5 and S6</w:t>
      </w:r>
      <w:r w:rsidR="00725779" w:rsidRPr="00BD0175">
        <w:rPr>
          <w:rFonts w:ascii="Palatino Linotype" w:hAnsi="Palatino Linotype" w:cs="Times New Roman"/>
          <w:sz w:val="20"/>
          <w:szCs w:val="20"/>
        </w:rPr>
        <w:t xml:space="preserve">. </w:t>
      </w:r>
    </w:p>
    <w:p w14:paraId="78B69899" w14:textId="77777777" w:rsidR="00117904" w:rsidRPr="00BD0175" w:rsidRDefault="00117904" w:rsidP="00117904">
      <w:pPr>
        <w:rPr>
          <w:rFonts w:ascii="Palatino Linotype" w:hAnsi="Palatino Linotype" w:cs="Times New Roman"/>
          <w:sz w:val="20"/>
          <w:szCs w:val="20"/>
        </w:rPr>
      </w:pPr>
    </w:p>
    <w:p w14:paraId="4BE2B859" w14:textId="77777777" w:rsidR="003622EB" w:rsidRDefault="003622EB" w:rsidP="004A5E9B">
      <w:pPr>
        <w:rPr>
          <w:rFonts w:ascii="Palatino Linotype" w:hAnsi="Palatino Linotype" w:cs="Times New Roman"/>
          <w:i/>
          <w:sz w:val="20"/>
          <w:szCs w:val="20"/>
        </w:rPr>
      </w:pPr>
    </w:p>
    <w:p w14:paraId="0EA1F13E" w14:textId="0E2566BA" w:rsidR="009D2554" w:rsidRPr="00BD0175" w:rsidRDefault="00526A72" w:rsidP="004A5E9B">
      <w:pPr>
        <w:rPr>
          <w:rFonts w:ascii="Palatino Linotype" w:hAnsi="Palatino Linotype" w:cs="Times New Roman"/>
          <w:i/>
          <w:sz w:val="20"/>
          <w:szCs w:val="20"/>
        </w:rPr>
      </w:pPr>
      <w:r w:rsidRPr="00BD0175">
        <w:rPr>
          <w:rFonts w:ascii="Palatino Linotype" w:hAnsi="Palatino Linotype" w:cs="Times New Roman"/>
          <w:i/>
          <w:sz w:val="20"/>
          <w:szCs w:val="20"/>
        </w:rPr>
        <w:lastRenderedPageBreak/>
        <w:t>Modeling treatment: Probabilities of cure</w:t>
      </w:r>
    </w:p>
    <w:p w14:paraId="663045B3" w14:textId="712F4EDC" w:rsidR="00D2396C" w:rsidRPr="00BD0175" w:rsidRDefault="00117904"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During treatment, patients </w:t>
      </w:r>
      <w:r w:rsidR="00C471BD" w:rsidRPr="00BD0175">
        <w:rPr>
          <w:rFonts w:ascii="Palatino Linotype" w:hAnsi="Palatino Linotype" w:cs="Times New Roman"/>
          <w:sz w:val="20"/>
          <w:szCs w:val="20"/>
        </w:rPr>
        <w:t xml:space="preserve">are modeling as </w:t>
      </w:r>
      <w:r w:rsidRPr="00BD0175">
        <w:rPr>
          <w:rFonts w:ascii="Palatino Linotype" w:hAnsi="Palatino Linotype" w:cs="Times New Roman"/>
          <w:sz w:val="20"/>
          <w:szCs w:val="20"/>
        </w:rPr>
        <w:t>fa</w:t>
      </w:r>
      <w:r w:rsidR="00C471BD" w:rsidRPr="00BD0175">
        <w:rPr>
          <w:rFonts w:ascii="Palatino Linotype" w:hAnsi="Palatino Linotype" w:cs="Times New Roman"/>
          <w:sz w:val="20"/>
          <w:szCs w:val="20"/>
        </w:rPr>
        <w:t>cing</w:t>
      </w:r>
      <w:r w:rsidRPr="00BD0175">
        <w:rPr>
          <w:rFonts w:ascii="Palatino Linotype" w:hAnsi="Palatino Linotype" w:cs="Times New Roman"/>
          <w:sz w:val="20"/>
          <w:szCs w:val="20"/>
        </w:rPr>
        <w:t xml:space="preserve"> </w:t>
      </w:r>
      <w:r w:rsidR="00C471BD" w:rsidRPr="00BD0175">
        <w:rPr>
          <w:rFonts w:ascii="Palatino Linotype" w:hAnsi="Palatino Linotype" w:cs="Times New Roman"/>
          <w:sz w:val="20"/>
          <w:szCs w:val="20"/>
        </w:rPr>
        <w:t xml:space="preserve">a </w:t>
      </w:r>
      <w:r w:rsidRPr="00BD0175">
        <w:rPr>
          <w:rFonts w:ascii="Palatino Linotype" w:hAnsi="Palatino Linotype" w:cs="Times New Roman"/>
          <w:sz w:val="20"/>
          <w:szCs w:val="20"/>
        </w:rPr>
        <w:t xml:space="preserve">constant hazard of mortality (which is reduced to the baseline rate during treatment) and </w:t>
      </w:r>
      <w:r w:rsidR="00C471BD" w:rsidRPr="00BD0175">
        <w:rPr>
          <w:rFonts w:ascii="Palatino Linotype" w:hAnsi="Palatino Linotype" w:cs="Times New Roman"/>
          <w:sz w:val="20"/>
          <w:szCs w:val="20"/>
        </w:rPr>
        <w:t xml:space="preserve">a constant hazard of </w:t>
      </w:r>
      <w:r w:rsidRPr="00BD0175">
        <w:rPr>
          <w:rFonts w:ascii="Palatino Linotype" w:hAnsi="Palatino Linotype" w:cs="Times New Roman"/>
          <w:sz w:val="20"/>
          <w:szCs w:val="20"/>
        </w:rPr>
        <w:t xml:space="preserve">loss to follow up. If death does not occur, then the total duration of treatment completed is the lesser of the prescribed duration and the time until loss to follow up. The treatment outcome is then determined based on the duration of treatment completed and the activity of the regimen </w:t>
      </w:r>
      <w:r w:rsidR="00526A72" w:rsidRPr="00BD0175">
        <w:rPr>
          <w:rFonts w:ascii="Palatino Linotype" w:hAnsi="Palatino Linotype" w:cs="Times New Roman"/>
          <w:sz w:val="20"/>
          <w:szCs w:val="20"/>
        </w:rPr>
        <w:t xml:space="preserve">that was </w:t>
      </w:r>
      <w:r w:rsidRPr="00BD0175">
        <w:rPr>
          <w:rFonts w:ascii="Palatino Linotype" w:hAnsi="Palatino Linotype" w:cs="Times New Roman"/>
          <w:sz w:val="20"/>
          <w:szCs w:val="20"/>
        </w:rPr>
        <w:t xml:space="preserve">prescribed. </w:t>
      </w:r>
    </w:p>
    <w:p w14:paraId="1F2B5EBC" w14:textId="5F07FBF7" w:rsidR="00117904" w:rsidRPr="00BD0175" w:rsidRDefault="00C471BD" w:rsidP="00DD7F71">
      <w:pPr>
        <w:rPr>
          <w:rFonts w:ascii="Palatino Linotype" w:hAnsi="Palatino Linotype" w:cs="Times New Roman"/>
          <w:sz w:val="20"/>
          <w:szCs w:val="20"/>
        </w:rPr>
      </w:pPr>
      <w:r w:rsidRPr="00BD0175">
        <w:rPr>
          <w:rFonts w:ascii="Palatino Linotype" w:hAnsi="Palatino Linotype" w:cs="Times New Roman"/>
          <w:sz w:val="20"/>
          <w:szCs w:val="20"/>
        </w:rPr>
        <w:t xml:space="preserve">We must then estimate </w:t>
      </w:r>
      <w:r w:rsidR="00117904" w:rsidRPr="00BD0175">
        <w:rPr>
          <w:rFonts w:ascii="Palatino Linotype" w:hAnsi="Palatino Linotype" w:cs="Times New Roman"/>
          <w:sz w:val="20"/>
          <w:szCs w:val="20"/>
        </w:rPr>
        <w:t xml:space="preserve">the monthly probabilities of cure for </w:t>
      </w:r>
      <w:r w:rsidRPr="00BD0175">
        <w:rPr>
          <w:rFonts w:ascii="Palatino Linotype" w:hAnsi="Palatino Linotype" w:cs="Times New Roman"/>
          <w:sz w:val="20"/>
          <w:szCs w:val="20"/>
        </w:rPr>
        <w:t xml:space="preserve">each treatment duration and </w:t>
      </w:r>
      <w:r w:rsidR="00117904" w:rsidRPr="00BD0175">
        <w:rPr>
          <w:rFonts w:ascii="Palatino Linotype" w:hAnsi="Palatino Linotype" w:cs="Times New Roman"/>
          <w:sz w:val="20"/>
          <w:szCs w:val="20"/>
        </w:rPr>
        <w:t>each possible combina</w:t>
      </w:r>
      <w:r w:rsidR="002023E4" w:rsidRPr="00BD0175">
        <w:rPr>
          <w:rFonts w:ascii="Palatino Linotype" w:hAnsi="Palatino Linotype" w:cs="Times New Roman"/>
          <w:sz w:val="20"/>
          <w:szCs w:val="20"/>
        </w:rPr>
        <w:t xml:space="preserve">tion of </w:t>
      </w:r>
      <w:r w:rsidRPr="00BD0175">
        <w:rPr>
          <w:rFonts w:ascii="Palatino Linotype" w:hAnsi="Palatino Linotype" w:cs="Times New Roman"/>
          <w:sz w:val="20"/>
          <w:szCs w:val="20"/>
        </w:rPr>
        <w:t>active drugs, including</w:t>
      </w:r>
      <w:r w:rsidR="00962867" w:rsidRPr="00BD0175">
        <w:rPr>
          <w:rFonts w:ascii="Palatino Linotype" w:hAnsi="Palatino Linotype" w:cs="Times New Roman"/>
          <w:sz w:val="20"/>
          <w:szCs w:val="20"/>
        </w:rPr>
        <w:t xml:space="preserve"> BPaMZ</w:t>
      </w:r>
      <w:r w:rsidRPr="00BD0175">
        <w:rPr>
          <w:rFonts w:ascii="Palatino Linotype" w:hAnsi="Palatino Linotype" w:cs="Times New Roman"/>
          <w:sz w:val="20"/>
          <w:szCs w:val="20"/>
        </w:rPr>
        <w:t xml:space="preserve"> and subsets thereof </w:t>
      </w:r>
      <w:r w:rsidR="00962867" w:rsidRPr="00BD0175">
        <w:rPr>
          <w:rFonts w:ascii="Palatino Linotype" w:hAnsi="Palatino Linotype" w:cs="Times New Roman"/>
          <w:sz w:val="20"/>
          <w:szCs w:val="20"/>
        </w:rPr>
        <w:t>for which no long-term human data are yet available</w:t>
      </w:r>
      <w:r w:rsidRPr="00BD0175">
        <w:rPr>
          <w:rFonts w:ascii="Palatino Linotype" w:hAnsi="Palatino Linotype" w:cs="Times New Roman"/>
          <w:sz w:val="20"/>
          <w:szCs w:val="20"/>
        </w:rPr>
        <w:t>. W</w:t>
      </w:r>
      <w:r w:rsidR="002023E4" w:rsidRPr="00BD0175">
        <w:rPr>
          <w:rFonts w:ascii="Palatino Linotype" w:hAnsi="Palatino Linotype" w:cs="Times New Roman"/>
          <w:sz w:val="20"/>
          <w:szCs w:val="20"/>
        </w:rPr>
        <w:t xml:space="preserve">e begin with </w:t>
      </w:r>
      <w:r w:rsidR="00962867" w:rsidRPr="00BD0175">
        <w:rPr>
          <w:rFonts w:ascii="Palatino Linotype" w:hAnsi="Palatino Linotype" w:cs="Times New Roman"/>
          <w:sz w:val="20"/>
          <w:szCs w:val="20"/>
        </w:rPr>
        <w:t xml:space="preserve">a regimen </w:t>
      </w:r>
      <w:r w:rsidR="002023E4" w:rsidRPr="00BD0175">
        <w:rPr>
          <w:rFonts w:ascii="Palatino Linotype" w:hAnsi="Palatino Linotype" w:cs="Times New Roman"/>
          <w:sz w:val="20"/>
          <w:szCs w:val="20"/>
        </w:rPr>
        <w:t>for which robust clinical data are available</w:t>
      </w:r>
      <w:r w:rsidR="00962867" w:rsidRPr="00BD0175">
        <w:rPr>
          <w:rFonts w:ascii="Palatino Linotype" w:hAnsi="Palatino Linotype" w:cs="Times New Roman"/>
          <w:sz w:val="20"/>
          <w:szCs w:val="20"/>
        </w:rPr>
        <w:t>: the first-line HRZE regimen for drug-susceptible TB</w:t>
      </w:r>
      <w:r w:rsidR="002023E4" w:rsidRPr="00BD0175">
        <w:rPr>
          <w:rFonts w:ascii="Palatino Linotype" w:hAnsi="Palatino Linotype" w:cs="Times New Roman"/>
          <w:sz w:val="20"/>
          <w:szCs w:val="20"/>
        </w:rPr>
        <w:t xml:space="preserve">. For the HRZE regimen, we pool data from the control arms of the ReMoxTB, OFLOTUB, and RIFAQUIN trials, to calculate a combined relapse rate of 6.3% among patients with RIF-S TB who completed the 6-month HRZE control regimen and were at risk for recurrence. </w:t>
      </w:r>
      <w:r w:rsidR="00DD7F71" w:rsidRPr="00BD0175">
        <w:rPr>
          <w:rFonts w:ascii="Palatino Linotype" w:hAnsi="Palatino Linotype" w:cs="Times New Roman"/>
          <w:sz w:val="20"/>
          <w:szCs w:val="20"/>
        </w:rPr>
        <w:t xml:space="preserve">Because the source data for this model combined patients with pan-susceptible and (rarely) isoniazid mono-resistant TB, we take </w:t>
      </w:r>
      <w:r w:rsidR="009736E2" w:rsidRPr="00BD0175">
        <w:rPr>
          <w:rFonts w:ascii="Palatino Linotype" w:hAnsi="Palatino Linotype" w:cs="Times New Roman"/>
          <w:sz w:val="20"/>
          <w:szCs w:val="20"/>
        </w:rPr>
        <w:t>this 6.3% to be a pooled average, and we then use the pooled prevalence of isoniazid resistance in these three trials (also 6.3%) and an independent estimate that isoniazid monoresistance confers three-fold high risk of failure or relapse after first-line treatment compared to isoniazid susceptible disease,</w:t>
      </w:r>
      <w:r w:rsidR="009736E2"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{"citationItems":[{"id":"ITEM-1","itemData":{"DOI":"10.1016/S1473-3099(16)30407-8","ISSN":"14733099","PMID":"27865891","abstract":"BACKGROUND The results of some reports have suggested that treatment of isoniazid-resistant tuberculosis with the recommended regimens of first-line drugs might be suboptimal. We updated a previous systematic review of treatment outcomes associated with use of first-line drugs in patients with tuberculosis resistant to isoniazid but not rifampicin. METHODS In this systematic review, we updated the results of a previous review to include randomised trials and cohort studies published in English, French, or Spanish to March 31, 2015, containing results of standardised treatment of patients with bacteriologically confirmed isoniazid-resistant tuberculosis (but not multidrug-resistant tuberculosis-ie, not resistant to rifampicin) in whom failure and relapse were bacteriologically confirmed. Results in patients with drug-sensitive tuberculosis included in the same studies were also analysed. We pooled treatment outcomes with random-effects meta-analysis. FINDINGS We identified 19 cohort studies and 33 trials with 3744 patients with isoniazid-resistant tuberculosis and 19 012 patients with drug-sensitive disease. The pooled rates of failure or relapse, or both, and acquired drug resistance with all drug regimens were 15% (95% CI 12-18) and 3·6% (2-5), respectively, in patients with isoniazid-resistant tuberculosis and 4% (3-5) and 0·6% (0·3-0·9) in those with drug-sensitive tuberculosis. Of patients with initial isoniazid-resistant tuberculosis with acquired drug resistance, 96% (93-99) had acquired multidrug-resistant disease. Treatment of isoniazid-resistant tuberculosis with the WHO standard regimen for new patients resulted in treatment failure, relapse, and acquired multidrug resistance in 11% (6-17), 10% (5-15) and 8% (3-13), respectively; treatment with the standard WHO regimen for previously treated patients resulted in treatment failure in 6% (2-10), relapse in 5% (2-8), and acquisition of multidrug resistance in 3% (0-6). For patients with drug-sensitive disease treated with the standard retreatment regimen the rates were 1% (0-2), 5% (4-7), and 0·3% (0-0·6). INTERPRETATION Treatment of isoniazid-resistant tuberculosis with first-line drugs resulted in suboptimal outcomes, supporting the need for better regimens. Standardised empirical treatment of new cases could be contributing substantially to the multidrug-resistant epidemic, particularly in settings where the prevalence of isoniazid resistance is high. FUNDING Canadian Institutes of Health Rese…","author":[{"dropping-particle":"","family":"Gegia","given":"Medea","non-dropping-particle":"","parse-names":false,"suffix":""},{"dropping-particle":"","family":"Winters","given":"Nicholas","non-dropping-particle":"","parse-names":false,"suffix":""},{"dropping-particle":"","family":"Benedetti","given":"Andrea","non-dropping-particle":"","parse-names":false,"suffix":""},{"dropping-particle":"","family":"Soolingen","given":"Dick","non-dropping-particle":"van","parse-names":false,"suffix":""},{"dropping-particle":"","family":"Menzies","given":"Dick","non-dropping-particle":"","parse-names":false,"suffix":""}],"container-title":"The Lancet Infectious Diseases","id":"ITEM-1","issue":"2","issued":{"date-parts":[["2017","2"]]},"page":"223-234","title":"Treatment of isoniazid-resistant tuberculosis with first-line drugs: a systematic review and meta-analysis","type":"article-journal","volume":"17"},"uris":["http://www.mendeley.com/documents/?uuid=9450cd84-3581-31ba-bc4f-e9f01d28d8bb"]}],"mendeley":{"formattedCitation":"&lt;sup&gt;17&lt;/sup&gt;","plainTextFormattedCitation":"17","previouslyFormattedCitation":"&lt;sup&gt;17&lt;/sup&gt;"},"properties":{"noteIndex":0},"schema":"https://github.com/citation-style-language/schema/raw/master/csl-citation.json"}</w:instrText>
      </w:r>
      <w:r w:rsidR="009736E2"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17</w:t>
      </w:r>
      <w:r w:rsidR="009736E2" w:rsidRPr="00BD0175">
        <w:rPr>
          <w:rFonts w:ascii="Palatino Linotype" w:hAnsi="Palatino Linotype" w:cs="Times New Roman"/>
          <w:sz w:val="20"/>
          <w:szCs w:val="20"/>
        </w:rPr>
        <w:fldChar w:fldCharType="end"/>
      </w:r>
      <w:r w:rsidR="009736E2" w:rsidRPr="00BD0175">
        <w:rPr>
          <w:rFonts w:ascii="Palatino Linotype" w:hAnsi="Palatino Linotype" w:cs="Times New Roman"/>
          <w:sz w:val="20"/>
          <w:szCs w:val="20"/>
        </w:rPr>
        <w:t xml:space="preserve"> to estimate separate relapse rates after 6 months of HRZE for rifampicin- and isoniazid-susceptible TB (5.6%) and for isoniazid-monoresistant TB (16.8%). </w:t>
      </w:r>
      <w:r w:rsidR="00D46CA5" w:rsidRPr="00BD0175">
        <w:rPr>
          <w:rFonts w:ascii="Palatino Linotype" w:hAnsi="Palatino Linotype" w:cs="Times New Roman"/>
          <w:sz w:val="20"/>
          <w:szCs w:val="20"/>
        </w:rPr>
        <w:t>Given limited source</w:t>
      </w:r>
      <w:r w:rsidR="00B17081" w:rsidRPr="00BD0175">
        <w:rPr>
          <w:rFonts w:ascii="Palatino Linotype" w:hAnsi="Palatino Linotype" w:cs="Times New Roman"/>
          <w:sz w:val="20"/>
          <w:szCs w:val="20"/>
        </w:rPr>
        <w:t xml:space="preserve"> data that differentiate patient</w:t>
      </w:r>
      <w:r w:rsidR="00D46CA5" w:rsidRPr="00BD0175">
        <w:rPr>
          <w:rFonts w:ascii="Palatino Linotype" w:hAnsi="Palatino Linotype" w:cs="Times New Roman"/>
          <w:sz w:val="20"/>
          <w:szCs w:val="20"/>
        </w:rPr>
        <w:t>s by PZA or ethambutol susceptibility, w</w:t>
      </w:r>
      <w:r w:rsidR="009736E2" w:rsidRPr="00BD0175">
        <w:rPr>
          <w:rFonts w:ascii="Palatino Linotype" w:hAnsi="Palatino Linotype" w:cs="Times New Roman"/>
          <w:sz w:val="20"/>
          <w:szCs w:val="20"/>
        </w:rPr>
        <w:t xml:space="preserve">e did not stratify HRZE outcomes by PZA or ethambutol resistance </w:t>
      </w:r>
      <w:r w:rsidR="00D46CA5" w:rsidRPr="00BD0175">
        <w:rPr>
          <w:rFonts w:ascii="Palatino Linotype" w:hAnsi="Palatino Linotype" w:cs="Times New Roman"/>
          <w:sz w:val="20"/>
          <w:szCs w:val="20"/>
        </w:rPr>
        <w:t xml:space="preserve">status, but assume that the prevalence of these in clinical trial populations was similar to the prevalence in our cohort and that they are thus </w:t>
      </w:r>
      <w:r w:rsidR="00DC201F" w:rsidRPr="00BD0175">
        <w:rPr>
          <w:rFonts w:ascii="Palatino Linotype" w:hAnsi="Palatino Linotype" w:cs="Times New Roman"/>
          <w:sz w:val="20"/>
          <w:szCs w:val="20"/>
        </w:rPr>
        <w:t xml:space="preserve">included with appropriate weights </w:t>
      </w:r>
      <w:r w:rsidR="00D46CA5" w:rsidRPr="00BD0175">
        <w:rPr>
          <w:rFonts w:ascii="Palatino Linotype" w:hAnsi="Palatino Linotype" w:cs="Times New Roman"/>
          <w:sz w:val="20"/>
          <w:szCs w:val="20"/>
        </w:rPr>
        <w:t>among the INH-S and INH-R populations.</w:t>
      </w:r>
    </w:p>
    <w:p w14:paraId="0EE131FD" w14:textId="28B22670" w:rsidR="00962867" w:rsidRPr="00BD0175" w:rsidRDefault="00962867"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For HRZE treatment durations less than 6 months, we then apply a regression model which uses the log of treatment duration completed and the logit of the proportion achieving 2-month culture conversion as linear predictors of the logit of the proportion who will be cured without recurrence (of those who complete treatment and are at risk for recurrence). </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{"citationItems":[{"id":"ITEM-1","itemData":{"DOI":"10.1371/journal.pone.0071116","ISSN":"1932-6203","PMID":"23940699","abstract":"BACKGROUND New drugs and regimens with the potential to transform tuberculosis treatment are presently in early stage clinical trials. OBJECTIVE The goal of the present study was to infer the required duration of these treatments. METHOD A meta-regression model was developed to predict relapse risk using treatment duration and month 2 sputum culture positive rate as predictors, based on published historical data from 24 studies describing 58 regimens in 7793 patients. Regimens in which rifampin was administered for the first 2 months but not subsequently were excluded. The model treated study as a random effect. RESULTS The model predicted that new regimens of 4 or 5 months duration with rates of culture positivity after 2 months of 1% or 3%, would yield relapse rates of 4.0% or 4.1%, respectively. In both cases, the upper limit of the 2-sided 80% prediction interval for relapse for a hypothetical trial with 680 subjects per arm was &lt;10%. Analysis using this model of published month 2 data for moxifloxacin-containing regimens indicated they would result in relapse rates similar to standard therapy only if administered for ≥5 months. CONCLUSIONS This model is proposed to inform the required duration of treatment of new TB regimens, potentially hastening their accelerated approval by several years.","author":[{"dropping-particle":"","family":"Wallis","given":"Robert S.","non-dropping-particle":"","parse-names":false,"suffix":""},{"dropping-particle":"","family":"Wang","given":"Cunshan","non-dropping-particle":"","parse-names":false,"suffix":""},{"dropping-particle":"","family":"Meyer","given":"Daniel","non-dropping-particle":"","parse-names":false,"suffix":""},{"dropping-particle":"","family":"Thomas","given":"Neal","non-dropping-particle":"","parse-names":false,"suffix":""}],"container-title":"PLoS ONE","editor":[{"dropping-particle":"","family":"Via","given":"Laura Ellen","non-dropping-particle":"","parse-names":false,"suffix":""}],"id":"ITEM-1","issue":"8","issued":{"date-parts":[["2013","8","5"]]},"page":"e71116","title":"Month 2 Culture Status and Treatment Duration as Predictors of Tuberculosis Relapse Risk in a Meta-Regression Model","type":"article-journal","volume":"8"},"uris":["http://www.mendeley.com/documents/?uuid=4462ca54-514d-3fd2-a298-2fa100e4e9ee"]}],"mendeley":{"formattedCitation":"&lt;sup&gt;18&lt;/sup&gt;","plainTextFormattedCitation":"18","previouslyFormattedCitation":"&lt;sup&gt;18&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18</w:t>
      </w:r>
      <w:r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xml:space="preserve"> For the three coeffic</w:t>
      </w:r>
      <w:r w:rsidR="00DD7F71" w:rsidRPr="00BD0175">
        <w:rPr>
          <w:rFonts w:ascii="Palatino Linotype" w:hAnsi="Palatino Linotype" w:cs="Times New Roman"/>
          <w:sz w:val="20"/>
          <w:szCs w:val="20"/>
        </w:rPr>
        <w:t>i</w:t>
      </w:r>
      <w:r w:rsidRPr="00BD0175">
        <w:rPr>
          <w:rFonts w:ascii="Palatino Linotype" w:hAnsi="Palatino Linotype" w:cs="Times New Roman"/>
          <w:sz w:val="20"/>
          <w:szCs w:val="20"/>
        </w:rPr>
        <w:t>ents of this model, and their uncertainty ranges for sensitivity analysis, we use the estimates of the 2015 model validation and update by Wallis and colleagues</w:t>
      </w:r>
      <w:r w:rsidR="00D46CA5" w:rsidRPr="00BD0175">
        <w:rPr>
          <w:rFonts w:ascii="Palatino Linotype" w:hAnsi="Palatino Linotype" w:cs="Times New Roman"/>
          <w:sz w:val="20"/>
          <w:szCs w:val="20"/>
        </w:rPr>
        <w:t>,</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{"citationItems":[{"id":"ITEM-1","itemData":{"DOI":"10.1371/journal.pone.0125403","ISSN":"1932-6203","PMID":"25923700","abstract":"BACKGROUND New regimens capable of shortening tuberculosis treatment without increasing the risk of recurrence are urgently needed. A 2013 meta-regression analysis, using data from trials published from 1973 to 1997 involving 7793 patients, identified 2-month sputum culture status and treatment duration as independent predictors of recurrence. The resulting model predicted that if a new 4-month regimen reduced the proportion of patients positive at month 2 to 1%, it would reduce to 10% the risk of a relapse rate &gt;10% in a trial with 680 subjects per arm. The 1% target was far lower than anticipated. METHODS Data from the 8 arms of 3 recent unsuccessful phase 3 treatment-shortening trials of fluoroquinolone-substituted regimens (REMox, OFLOTUB, and RIFAQUIN) were used to assess and refine the accuracy of the 2013 meta-regression model. The updated model was then tested using data from a treatment shortening trial reported in 2009 by Johnson et al. FINDINGS The proportions of patients with recurrence as predicted by the 2013 model were highly correlated with observed proportions as reported in the literature (R2 = 0.86). Using the previously proposed threshold of 10% recurrences as the maximum likely considered acceptable by tuberculosis control programs, the original model correctly identified all 4 six-month regimens as satisfactory, and 3 of 4 four-month regimens as unsatisfactory (sensitivity = 100%, specificity = 75%, PPV = 80%, and NPV = 100%). A revision of the regression model based on the full dataset of 66 regimens and 11181 patients resulted in only minimal changes to its predictions. A test of the revised model using data from the treatment shortening trial of Johnson et al found the reported relapse rates in both arms to be consistent with predictions. INTERPRETATION Meta-regression modeling of recurrence based on month 2 culture status and regimen duration can inform the design of future phase 3 tuberculosis clinical trials.","author":[{"dropping-particle":"","family":"Wallis","given":"Robert S","non-dropping-particle":"","parse-names":false,"suffix":""},{"dropping-particle":"","family":"Peppard","given":"Thomas","non-dropping-particle":"","parse-names":false,"suffix":""},{"dropping-particle":"","family":"Hermann","given":"David","non-dropping-particle":"","parse-names":false,"suffix":""}],"container-title":"PloS one","editor":[{"dropping-particle":"","family":"Via","given":"Laura Ellen","non-dropping-particle":"","parse-names":false,"suffix":""}],"id":"ITEM-1","issue":"4","issued":{"date-parts":[["2015","4","29"]]},"page":"e0125403","title":"Month 2 culture status and treatment duration as predictors of recurrence in pulmonary tuberculosis: model validation and update.","type":"article-journal","volume":"10"},"uris":["http://www.mendeley.com/documents/?uuid=85432ad0-d863-3f77-8d08-468a0045d061"]}],"mendeley":{"formattedCitation":"&lt;sup&gt;19&lt;/sup&gt;","plainTextFormattedCitation":"19","previouslyFormattedCitation":"&lt;sup&gt;19&lt;/sup&gt;"},"properties":{"noteIndex":0},"schema":"https://github.com/citation-style-language/schema/raw/master/csl-citation.json"}</w:instrText>
      </w:r>
      <w:r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19</w:t>
      </w:r>
      <w:r w:rsidRPr="00BD0175">
        <w:rPr>
          <w:rFonts w:ascii="Palatino Linotype" w:hAnsi="Palatino Linotype" w:cs="Times New Roman"/>
          <w:sz w:val="20"/>
          <w:szCs w:val="20"/>
        </w:rPr>
        <w:fldChar w:fldCharType="end"/>
      </w:r>
      <w:r w:rsidR="00DD7F71" w:rsidRPr="00BD0175">
        <w:rPr>
          <w:rFonts w:ascii="Palatino Linotype" w:hAnsi="Palatino Linotype" w:cs="Times New Roman"/>
          <w:sz w:val="20"/>
          <w:szCs w:val="20"/>
        </w:rPr>
        <w:t xml:space="preserve"> </w:t>
      </w:r>
      <w:r w:rsidR="00D46CA5" w:rsidRPr="00BD0175">
        <w:rPr>
          <w:rFonts w:ascii="Palatino Linotype" w:hAnsi="Palatino Linotype" w:cs="Times New Roman"/>
          <w:sz w:val="20"/>
          <w:szCs w:val="20"/>
        </w:rPr>
        <w:t>which are based on fitting to data from multiple large trials of the HRZE regimen.</w:t>
      </w:r>
      <w:r w:rsidR="00110779" w:rsidRPr="00BD0175">
        <w:rPr>
          <w:rFonts w:ascii="Palatino Linotype" w:hAnsi="Palatino Linotype" w:cs="Times New Roman"/>
          <w:sz w:val="20"/>
          <w:szCs w:val="20"/>
        </w:rPr>
        <w:t xml:space="preserve">  </w:t>
      </w:r>
    </w:p>
    <w:p w14:paraId="617FC21F" w14:textId="32010C22" w:rsidR="00962867" w:rsidRPr="00BD0175" w:rsidRDefault="000B739E"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To estimate the </w:t>
      </w:r>
      <w:r w:rsidR="009736E2" w:rsidRPr="00BD0175">
        <w:rPr>
          <w:rFonts w:ascii="Palatino Linotype" w:hAnsi="Palatino Linotype" w:cs="Times New Roman"/>
          <w:sz w:val="20"/>
          <w:szCs w:val="20"/>
        </w:rPr>
        <w:t xml:space="preserve">cure rates that </w:t>
      </w:r>
      <w:r w:rsidRPr="00BD0175">
        <w:rPr>
          <w:rFonts w:ascii="Palatino Linotype" w:hAnsi="Palatino Linotype" w:cs="Times New Roman"/>
          <w:sz w:val="20"/>
          <w:szCs w:val="20"/>
        </w:rPr>
        <w:t xml:space="preserve">would </w:t>
      </w:r>
      <w:r w:rsidR="009736E2" w:rsidRPr="00BD0175">
        <w:rPr>
          <w:rFonts w:ascii="Palatino Linotype" w:hAnsi="Palatino Linotype" w:cs="Times New Roman"/>
          <w:sz w:val="20"/>
          <w:szCs w:val="20"/>
        </w:rPr>
        <w:t>be achieved by the BPaMZ regimen</w:t>
      </w:r>
      <w:r w:rsidR="00F10FD5" w:rsidRPr="00BD0175">
        <w:rPr>
          <w:rFonts w:ascii="Palatino Linotype" w:hAnsi="Palatino Linotype" w:cs="Times New Roman"/>
          <w:sz w:val="20"/>
          <w:szCs w:val="20"/>
        </w:rPr>
        <w:t>, we start</w:t>
      </w:r>
      <w:r w:rsidRPr="00BD0175">
        <w:rPr>
          <w:rFonts w:ascii="Palatino Linotype" w:hAnsi="Palatino Linotype" w:cs="Times New Roman"/>
          <w:sz w:val="20"/>
          <w:szCs w:val="20"/>
        </w:rPr>
        <w:t xml:space="preserve"> with an assumption which was consistent with the Phase 2B clinical trial data and other existing data, and which would be a necessary condition for regimen approval and availabi</w:t>
      </w:r>
      <w:r w:rsidR="00F10FD5" w:rsidRPr="00BD0175">
        <w:rPr>
          <w:rFonts w:ascii="Palatino Linotype" w:hAnsi="Palatino Linotype" w:cs="Times New Roman"/>
          <w:sz w:val="20"/>
          <w:szCs w:val="20"/>
        </w:rPr>
        <w:t>l</w:t>
      </w:r>
      <w:r w:rsidRPr="00BD0175">
        <w:rPr>
          <w:rFonts w:ascii="Palatino Linotype" w:hAnsi="Palatino Linotype" w:cs="Times New Roman"/>
          <w:sz w:val="20"/>
          <w:szCs w:val="20"/>
        </w:rPr>
        <w:t>ity</w:t>
      </w:r>
      <w:r w:rsidR="009736E2" w:rsidRPr="00BD0175">
        <w:rPr>
          <w:rFonts w:ascii="Palatino Linotype" w:hAnsi="Palatino Linotype" w:cs="Times New Roman"/>
          <w:sz w:val="20"/>
          <w:szCs w:val="20"/>
        </w:rPr>
        <w:t>. Among drug-susceptible clinical trial patients (</w:t>
      </w:r>
      <w:r w:rsidR="00C471BD" w:rsidRPr="00BD0175">
        <w:rPr>
          <w:rFonts w:ascii="Palatino Linotype" w:hAnsi="Palatino Linotype" w:cs="Times New Roman"/>
          <w:sz w:val="20"/>
          <w:szCs w:val="20"/>
        </w:rPr>
        <w:t xml:space="preserve">with </w:t>
      </w:r>
      <w:r w:rsidR="009736E2" w:rsidRPr="00BD0175">
        <w:rPr>
          <w:rFonts w:ascii="Palatino Linotype" w:hAnsi="Palatino Linotype" w:cs="Times New Roman"/>
          <w:sz w:val="20"/>
          <w:szCs w:val="20"/>
        </w:rPr>
        <w:t xml:space="preserve">TB </w:t>
      </w:r>
      <w:r w:rsidR="00C471BD" w:rsidRPr="00BD0175">
        <w:rPr>
          <w:rFonts w:ascii="Palatino Linotype" w:hAnsi="Palatino Linotype" w:cs="Times New Roman"/>
          <w:sz w:val="20"/>
          <w:szCs w:val="20"/>
        </w:rPr>
        <w:t xml:space="preserve">that </w:t>
      </w:r>
      <w:r w:rsidR="00B17081" w:rsidRPr="00BD0175">
        <w:rPr>
          <w:rFonts w:ascii="Palatino Linotype" w:hAnsi="Palatino Linotype" w:cs="Times New Roman"/>
          <w:sz w:val="20"/>
          <w:szCs w:val="20"/>
        </w:rPr>
        <w:t>is susceptibl</w:t>
      </w:r>
      <w:r w:rsidR="009736E2" w:rsidRPr="00BD0175">
        <w:rPr>
          <w:rFonts w:ascii="Palatino Linotype" w:hAnsi="Palatino Linotype" w:cs="Times New Roman"/>
          <w:sz w:val="20"/>
          <w:szCs w:val="20"/>
        </w:rPr>
        <w:t xml:space="preserve">e to RIF, PZA, and </w:t>
      </w:r>
      <w:r w:rsidR="00D30EFE" w:rsidRPr="00BD0175">
        <w:rPr>
          <w:rFonts w:ascii="Palatino Linotype" w:hAnsi="Palatino Linotype" w:cs="Times New Roman"/>
          <w:sz w:val="20"/>
          <w:szCs w:val="20"/>
        </w:rPr>
        <w:t>MFX</w:t>
      </w:r>
      <w:r w:rsidR="009736E2" w:rsidRPr="00BD0175">
        <w:rPr>
          <w:rFonts w:ascii="Palatino Linotype" w:hAnsi="Palatino Linotype" w:cs="Times New Roman"/>
          <w:sz w:val="20"/>
          <w:szCs w:val="20"/>
        </w:rPr>
        <w:t>)</w:t>
      </w:r>
      <w:r w:rsidR="00C471BD" w:rsidRPr="00BD0175">
        <w:rPr>
          <w:rFonts w:ascii="Palatino Linotype" w:hAnsi="Palatino Linotype" w:cs="Times New Roman"/>
          <w:sz w:val="20"/>
          <w:szCs w:val="20"/>
        </w:rPr>
        <w:t xml:space="preserve"> who complete prescribed treatment</w:t>
      </w:r>
      <w:r w:rsidR="009736E2" w:rsidRPr="00BD0175">
        <w:rPr>
          <w:rFonts w:ascii="Palatino Linotype" w:hAnsi="Palatino Linotype" w:cs="Times New Roman"/>
          <w:sz w:val="20"/>
          <w:szCs w:val="20"/>
        </w:rPr>
        <w:t xml:space="preserve">, we assume </w:t>
      </w:r>
      <w:r w:rsidR="00C471BD" w:rsidRPr="00BD0175">
        <w:rPr>
          <w:rFonts w:ascii="Palatino Linotype" w:hAnsi="Palatino Linotype" w:cs="Times New Roman"/>
          <w:sz w:val="20"/>
          <w:szCs w:val="20"/>
        </w:rPr>
        <w:t xml:space="preserve">that the proportion who relapse after </w:t>
      </w:r>
      <w:r w:rsidR="009736E2" w:rsidRPr="00BD0175">
        <w:rPr>
          <w:rFonts w:ascii="Palatino Linotype" w:hAnsi="Palatino Linotype" w:cs="Times New Roman"/>
          <w:sz w:val="20"/>
          <w:szCs w:val="20"/>
        </w:rPr>
        <w:t xml:space="preserve">4 months of BPaMZ </w:t>
      </w:r>
      <w:r w:rsidR="00F10FD5" w:rsidRPr="00BD0175">
        <w:rPr>
          <w:rFonts w:ascii="Palatino Linotype" w:hAnsi="Palatino Linotype" w:cs="Times New Roman"/>
          <w:sz w:val="20"/>
          <w:szCs w:val="20"/>
        </w:rPr>
        <w:t xml:space="preserve">would be </w:t>
      </w:r>
      <w:r w:rsidR="00C471BD" w:rsidRPr="00BD0175">
        <w:rPr>
          <w:rFonts w:ascii="Palatino Linotype" w:hAnsi="Palatino Linotype" w:cs="Times New Roman"/>
          <w:sz w:val="20"/>
          <w:szCs w:val="20"/>
        </w:rPr>
        <w:t xml:space="preserve">the same as </w:t>
      </w:r>
      <w:r w:rsidR="00F10FD5" w:rsidRPr="00BD0175">
        <w:rPr>
          <w:rFonts w:ascii="Palatino Linotype" w:hAnsi="Palatino Linotype" w:cs="Times New Roman"/>
          <w:sz w:val="20"/>
          <w:szCs w:val="20"/>
        </w:rPr>
        <w:t xml:space="preserve">the proportion relapsing </w:t>
      </w:r>
      <w:r w:rsidR="009736E2" w:rsidRPr="00BD0175">
        <w:rPr>
          <w:rFonts w:ascii="Palatino Linotype" w:hAnsi="Palatino Linotype" w:cs="Times New Roman"/>
          <w:sz w:val="20"/>
          <w:szCs w:val="20"/>
        </w:rPr>
        <w:t xml:space="preserve">after 6 months or HRZE. </w:t>
      </w:r>
      <w:r w:rsidR="00C471BD" w:rsidRPr="00BD0175">
        <w:rPr>
          <w:rFonts w:ascii="Palatino Linotype" w:hAnsi="Palatino Linotype" w:cs="Times New Roman"/>
          <w:sz w:val="20"/>
          <w:szCs w:val="20"/>
        </w:rPr>
        <w:t xml:space="preserve">Overall </w:t>
      </w:r>
      <w:r w:rsidRPr="00BD0175">
        <w:rPr>
          <w:rFonts w:ascii="Palatino Linotype" w:hAnsi="Palatino Linotype" w:cs="Times New Roman"/>
          <w:sz w:val="20"/>
          <w:szCs w:val="20"/>
        </w:rPr>
        <w:t xml:space="preserve">rates of cure </w:t>
      </w:r>
      <w:r w:rsidR="00C471BD" w:rsidRPr="00BD0175">
        <w:rPr>
          <w:rFonts w:ascii="Palatino Linotype" w:hAnsi="Palatino Linotype" w:cs="Times New Roman"/>
          <w:sz w:val="20"/>
          <w:szCs w:val="20"/>
        </w:rPr>
        <w:t xml:space="preserve">will </w:t>
      </w:r>
      <w:r w:rsidRPr="00BD0175">
        <w:rPr>
          <w:rFonts w:ascii="Palatino Linotype" w:hAnsi="Palatino Linotype" w:cs="Times New Roman"/>
          <w:sz w:val="20"/>
          <w:szCs w:val="20"/>
        </w:rPr>
        <w:t xml:space="preserve">therefore </w:t>
      </w:r>
      <w:r w:rsidR="00C471BD" w:rsidRPr="00BD0175">
        <w:rPr>
          <w:rFonts w:ascii="Palatino Linotype" w:hAnsi="Palatino Linotype" w:cs="Times New Roman"/>
          <w:sz w:val="20"/>
          <w:szCs w:val="20"/>
        </w:rPr>
        <w:t>be slightly higher</w:t>
      </w:r>
      <w:r w:rsidR="008B173E"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for patients with drug-susceptible TB who </w:t>
      </w:r>
      <w:r w:rsidR="008B173E" w:rsidRPr="00BD0175">
        <w:rPr>
          <w:rFonts w:ascii="Palatino Linotype" w:hAnsi="Palatino Linotype" w:cs="Times New Roman"/>
          <w:sz w:val="20"/>
          <w:szCs w:val="20"/>
        </w:rPr>
        <w:t>receive 4 months of BPaMZ rather than 6 months of HRZE</w:t>
      </w:r>
      <w:r w:rsidR="00C471BD" w:rsidRPr="00BD0175">
        <w:rPr>
          <w:rFonts w:ascii="Palatino Linotype" w:hAnsi="Palatino Linotype" w:cs="Times New Roman"/>
          <w:sz w:val="20"/>
          <w:szCs w:val="20"/>
        </w:rPr>
        <w:t>, due to less loss to follow up over the shorter treatment duration. Within the same regression model that was used for HRZE, we then estimate the proportion of 2-month culture conversion that would produce these equal relapse rates, verifying that this proportion (98%) matches the available 2-month clinical trial data.</w:t>
      </w:r>
      <w:r w:rsidR="00C471BD"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{"citationItems":[{"id":"ITEM-1","itemData":{"abstract":"Background\r\nNew anti-tuberculosis (TB) regimens are needed to treat drug sensitive\r\n(DS) and multi-drug resistant (MDR) TB. NC-005 is an ongoing Phase 2b\r\nopen-label, partly randomized trial investigating the bactericidal activity\r\nof combinations of bedaquiline (Bloading dose/t.i.w. or B200mg), pretomanid\r\n(Pa200mg), moxifloxacin (M400mg), and pyrazinamide (Z1500mg) in the first 8\r\nweeks of treatment of DS-TB or MDR-TB.\r\nMethods\r\nNewly diagnosed patients with DS or MDR, smear positive pulmonary TB\r\nwere enrolled. DS-TB patients were randomized to receive either\r\nBloading dose/t.i.w.PaZ, B200mgPaZ, or HRZE. MDR-TB patients received B200mgPaMZ\r\n(BPaMZ). The primary outcome was bactericidal activity measured by the\r\nrate of change in time to sputum culture positivity (TTP) over 8 weeks\r\nof treatment. Upon treatment completion, all patients were referred to\r\nthe local community TB clinic for treatment according to National TB\r\nGuidelines and were scheduled to attend regular follow-up visits for 24\r\nmonths. Safety was assessed by monitoring the incidence and severity of\r\ntreatment emergent adverse events (TEAEs).\r\nResults\r\nBetween 23 October 2014 and 6 May 2016, 180 patients with DS-TB and 60\r\npatients with MDR-TB were enrolled at 10 sites in South Africa, Tanzania,\r\nand Uganda. 218 patients completed treatment and were followed\r\nthrough the Day 140 follow-up visit. Among all treatment arms, BPaMZ\r\nshowed the highest bactericidal activity as assessed by TTP for Days 0-56\r\n(5.302, 95% BCI [4.518; 6.157]), followed by that of B200mgPaZ (5.223,\r\n95% BCI [4.526; 5.947]), Bloading dose/t.i.w.PaZ (4.906, 95% BCI [4.274; 5.585])\r\nand HRZE (4.016, 95% BCI [3.520; 4.499]). The differences in bactericidal\r\nactivity of BPaMZ, B200mgPaZ, and Bloading dose/t.i.w.PaZ treatment arms versus\r\nHRZE were statistically significant. While 81.7% of patients had at least one\r\nTEAE, only 5 patients (2.1%) had a serious drug-related TEAE (2 in\r\nBloading dose/t.i.w.PaZ, 2 in BPaMZ, and 1 in HRZE). Long-term safety follow-up\r\nout to 24 months post-treatment completion is ongoing.\r\nConclusions\r\nThe BPaMZ regimen in MDR-TB patients resulted in the highest level of\r\nbactericidal activity among all treatment arms. The BPaZ regimen was\r\nwell tolerated and showed significantly higher bactericidal activity in\r\nDS-TB patients compared to HRZE. BPaZ and BPaMZ represent promising,\r\nsimplified regimens to treat both DS-TB and MDR-TB.","author":[{"dropping-particle":"","family":"Dawson","given":"Rodney","non-dropping-particle":"","parse-names":false,"suffix":""},{"dropping-particle":"","family":"Harris","given":"Kendra","non-dropping-particle":"","parse-names":false,"suffix":""},{"dropping-particle":"","family":"Conradie","given":"Almari","non-dropping-particle":"","parse-names":false,"suffix":""},{"dropping-particle":"","family":"Burger","given":"Divan","non-dropping-particle":"","parse-names":false,"suffix":""},{"dropping-particle":"","family":"Murray","given":"Stephen","non-dropping-particle":"","parse-names":false,"suffix":""},{"dropping-particle":"","family":"Mendel","given":"Carl","non-dropping-particle":"","parse-names":false,"suffix":""},{"dropping-particle":"","family":"Spigelman","given":"Mel","non-dropping-particle":"","parse-names":false,"suffix":""}],"container-title":"CROI","id":"ITEM-1","issued":{"date-parts":[["2017"]]},"title":"Efficacy of Bedaquiline, Pretomanid, Moxifloxacin &amp;amp; PZA (BPaMZ) Against DS- &amp;amp; MDR-TB","type":"article"},"uris":["http://www.mendeley.com/documents/?uuid=3dcd238d-fae4-3bfd-8200-ee1cd22fe319"]}],"mendeley":{"formattedCitation":"&lt;sup&gt;20&lt;/sup&gt;","plainTextFormattedCitation":"20","previouslyFormattedCitation":"&lt;sup&gt;20&lt;/sup&gt;"},"properties":{"noteIndex":0},"schema":"https://github.com/citation-style-language/schema/raw/master/csl-citation.json"}</w:instrText>
      </w:r>
      <w:r w:rsidR="00C471BD"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20</w:t>
      </w:r>
      <w:r w:rsidR="00C471BD" w:rsidRPr="00BD0175">
        <w:rPr>
          <w:rFonts w:ascii="Palatino Linotype" w:hAnsi="Palatino Linotype" w:cs="Times New Roman"/>
          <w:sz w:val="20"/>
          <w:szCs w:val="20"/>
        </w:rPr>
        <w:fldChar w:fldCharType="end"/>
      </w:r>
      <w:r w:rsidR="00C471BD" w:rsidRPr="00BD0175">
        <w:rPr>
          <w:rFonts w:ascii="Palatino Linotype" w:hAnsi="Palatino Linotype" w:cs="Times New Roman"/>
          <w:sz w:val="20"/>
          <w:szCs w:val="20"/>
        </w:rPr>
        <w:t xml:space="preserve"> From there, we estimate the relapse rates after BPaMZ durations of less than or greater than 4 months</w:t>
      </w:r>
      <w:r w:rsidRPr="00BD0175">
        <w:rPr>
          <w:rFonts w:ascii="Palatino Linotype" w:hAnsi="Palatino Linotype" w:cs="Times New Roman"/>
          <w:sz w:val="20"/>
          <w:szCs w:val="20"/>
        </w:rPr>
        <w:t xml:space="preserve"> using the regression model described above</w:t>
      </w:r>
      <w:r w:rsidR="00C471BD" w:rsidRPr="00BD0175">
        <w:rPr>
          <w:rFonts w:ascii="Palatino Linotype" w:hAnsi="Palatino Linotype" w:cs="Times New Roman"/>
          <w:sz w:val="20"/>
          <w:szCs w:val="20"/>
        </w:rPr>
        <w:t xml:space="preserve">. </w:t>
      </w:r>
      <w:r w:rsidRPr="00BD0175">
        <w:rPr>
          <w:rFonts w:ascii="Palatino Linotype" w:hAnsi="Palatino Linotype" w:cs="Times New Roman"/>
          <w:sz w:val="20"/>
          <w:szCs w:val="20"/>
        </w:rPr>
        <w:t xml:space="preserve">Because this model was derived and validated using rifampin-based regimens, we verified correlation of 8-week clinical culture conversion proportions to murine data on </w:t>
      </w:r>
      <w:r w:rsidRPr="00BD0175">
        <w:rPr>
          <w:rFonts w:ascii="Palatino Linotype" w:hAnsi="Palatino Linotype" w:cs="Times New Roman"/>
          <w:sz w:val="20"/>
          <w:szCs w:val="20"/>
        </w:rPr>
        <w:lastRenderedPageBreak/>
        <w:t>bactericidal activity and sterilization/relapse, comparing HRZ(E) to BPaMZ and related drug combinations.</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{"citationItems":[{"id":"ITEM-1","itemData":{"DOI":"10.1128/AAC.00913-17","ISSN":"1098-6596","PMID":"28630203","abstract":"New regimens based on 2 or more novel agents are sought to shorten or to simplify treatment of tuberculosis (TB), including drug-resistant forms. Prior studies showed that the novel combinations of bedaquiline (BDQ) plus pretomanid (PMD) plus pyrazinamide (PZA) and PMD plus moxifloxacin (MXF) plus PZA shortened the treatment duration necessary to prevent relapse by 2 to 3 months and 1 to 2 months, respectively, compared with the current first-line regimen, in a murine TB model. These 3-drug combinations are now being studied in clinical trials. Here, the 4-drug combination of BDQ+PMD+MXF+PZA was compared to its 3-drug component regimens and different treatment durations of PZA and MXF were explored, to identify the optimal regimens and treatment times and to estimate the likelihood of success against drug-resistant strains. BDQ+PMD+MXF+PZA rendered all mice relapse-free after 2 months of treatment. PZA administration could be discontinued after the first month of treatment without worsening outcomes, whereas the absence of MXF, PZA, or BDQ administration from the beginning necessitated approximately 0.5, 1, or 2 months, respectively, of additional treatment to attain the same outcome.","author":[{"dropping-particle":"","family":"Li","given":"Si-Yang","non-dropping-particle":"","parse-names":false,"suffix":""},{"dropping-particle":"","family":"Tasneen","given":"Rokeya","non-dropping-particle":"","parse-names":false,"suffix":""},{"dropping-particle":"","family":"Tyagi","given":"Sandeep","non-dropping-particle":"","parse-names":false,"suffix":""},{"dropping-particle":"","family":"Soni","given":"Heena","non-dropping-particle":"","parse-names":false,"suffix":""},{"dropping-particle":"","family":"Converse","given":"Paul J","non-dropping-particle":"","parse-names":false,"suffix":""},{"dropping-particle":"","family":"Mdluli","given":"Khisimuzi","non-dropping-particle":"","parse-names":false,"suffix":""},{"dropping-particle":"","family":"Nuermberger","given":"Eric L","non-dropping-particle":"","parse-names":false,"suffix":""}],"container-title":"Antimicrobial agents and chemotherapy","id":"ITEM-1","issue":"9","issued":{"date-parts":[["2017","9","1"]]},"page":"e00913-17","publisher":"American Society for Microbiology Journals","title":"Bactericidal and Sterilizing Activity of a Novel Regimen with Bedaquiline, Pretomanid, Moxifloxacin, and Pyrazinamide in a Murine Model of Tuberculosis.","type":"article-journal","volume":"61"},"uris":["http://www.mendeley.com/documents/?uuid=9b781310-a594-3cb1-ab71-1021f81f712c"]}],"mendeley":{"formattedCitation":"&lt;sup&gt;21&lt;/sup&gt;","plainTextFormattedCitation":"21","previouslyFormattedCitation":"&lt;sup&gt;21&lt;/sup&gt;"},"properties":{"noteIndex":0},"schema":"https://github.com/citation-style-language/schema/raw/master/csl-citation.json"}</w:instrText>
      </w:r>
      <w:r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21</w:t>
      </w:r>
      <w:r w:rsidRPr="00BD0175">
        <w:rPr>
          <w:rFonts w:ascii="Palatino Linotype" w:hAnsi="Palatino Linotype" w:cs="Times New Roman"/>
          <w:sz w:val="20"/>
          <w:szCs w:val="20"/>
        </w:rPr>
        <w:fldChar w:fldCharType="end"/>
      </w:r>
    </w:p>
    <w:p w14:paraId="5A522137" w14:textId="66345E92" w:rsidR="009736E2" w:rsidRPr="00BD0175" w:rsidRDefault="003F2D55" w:rsidP="003F2D55">
      <w:pPr>
        <w:rPr>
          <w:rFonts w:ascii="Palatino Linotype" w:hAnsi="Palatino Linotype" w:cs="Times New Roman"/>
          <w:sz w:val="20"/>
          <w:szCs w:val="20"/>
        </w:rPr>
      </w:pPr>
      <w:r w:rsidRPr="00BD0175">
        <w:rPr>
          <w:rFonts w:ascii="Palatino Linotype" w:hAnsi="Palatino Linotype" w:cs="Times New Roman"/>
          <w:sz w:val="20"/>
          <w:szCs w:val="20"/>
        </w:rPr>
        <w:t xml:space="preserve">When resistance is present to one or more components of BPaMZ at baseline, we assume that only those drugs with no resistance are active – except in the case of low-level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where we assume that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retails some activity. We use data from 8-week trials to estimate culture conversion for the following combinations of active drugs: BPaZ (tested among DS-TB patients in</w:t>
      </w:r>
      <w:r w:rsidR="00464722" w:rsidRPr="00BD0175">
        <w:rPr>
          <w:rFonts w:ascii="Palatino Linotype" w:hAnsi="Palatino Linotype" w:cs="Times New Roman"/>
          <w:sz w:val="20"/>
          <w:szCs w:val="20"/>
        </w:rPr>
        <w:t xml:space="preserve"> NC-005</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{"citationItems":[{"id":"ITEM-1","itemData":{"abstract":"Background\r\nNew anti-tuberculosis (TB) regimens are needed to treat drug sensitive\r\n(DS) and multi-drug resistant (MDR) TB. NC-005 is an ongoing Phase 2b\r\nopen-label, partly randomized trial investigating the bactericidal activity\r\nof combinations of bedaquiline (Bloading dose/t.i.w. or B200mg), pretomanid\r\n(Pa200mg), moxifloxacin (M400mg), and pyrazinamide (Z1500mg) in the first 8\r\nweeks of treatment of DS-TB or MDR-TB.\r\nMethods\r\nNewly diagnosed patients with DS or MDR, smear positive pulmonary TB\r\nwere enrolled. DS-TB patients were randomized to receive either\r\nBloading dose/t.i.w.PaZ, B200mgPaZ, or HRZE. MDR-TB patients received B200mgPaMZ\r\n(BPaMZ). The primary outcome was bactericidal activity measured by the\r\nrate of change in time to sputum culture positivity (TTP) over 8 weeks\r\nof treatment. Upon treatment completion, all patients were referred to\r\nthe local community TB clinic for treatment according to National TB\r\nGuidelines and were scheduled to attend regular follow-up visits for 24\r\nmonths. Safety was assessed by monitoring the incidence and severity of\r\ntreatment emergent adverse events (TEAEs).\r\nResults\r\nBetween 23 October 2014 and 6 May 2016, 180 patients with DS-TB and 60\r\npatients with MDR-TB were enrolled at 10 sites in South Africa, Tanzania,\r\nand Uganda. 218 patients completed treatment and were followed\r\nthrough the Day 140 follow-up visit. Among all treatment arms, BPaMZ\r\nshowed the highest bactericidal activity as assessed by TTP for Days 0-56\r\n(5.302, 95% BCI [4.518; 6.157]), followed by that of B200mgPaZ (5.223,\r\n95% BCI [4.526; 5.947]), Bloading dose/t.i.w.PaZ (4.906, 95% BCI [4.274; 5.585])\r\nand HRZE (4.016, 95% BCI [3.520; 4.499]). The differences in bactericidal\r\nactivity of BPaMZ, B200mgPaZ, and Bloading dose/t.i.w.PaZ treatment arms versus\r\nHRZE were statistically significant. While 81.7% of patients had at least one\r\nTEAE, only 5 patients (2.1%) had a serious drug-related TEAE (2 in\r\nBloading dose/t.i.w.PaZ, 2 in BPaMZ, and 1 in HRZE). Long-term safety follow-up\r\nout to 24 months post-treatment completion is ongoing.\r\nConclusions\r\nThe BPaMZ regimen in MDR-TB patients resulted in the highest level of\r\nbactericidal activity among all treatment arms. The BPaZ regimen was\r\nwell tolerated and showed significantly higher bactericidal activity in\r\nDS-TB patients compared to HRZE. BPaZ and BPaMZ represent promising,\r\nsimplified regimens to treat both DS-TB and MDR-TB.","author":[{"dropping-particle":"","family":"Dawson","given":"Rodney","non-dropping-particle":"","parse-names":false,"suffix":""},{"dropping-particle":"","family":"Harris","given":"Kendra","non-dropping-particle":"","parse-names":false,"suffix":""},{"dropping-particle":"","family":"Conradie","given":"Almari","non-dropping-particle":"","parse-names":false,"suffix":""},{"dropping-particle":"","family":"Burger","given":"Divan","non-dropping-particle":"","parse-names":false,"suffix":""},{"dropping-particle":"","family":"Murray","given":"Stephen","non-dropping-particle":"","parse-names":false,"suffix":""},{"dropping-particle":"","family":"Mendel","given":"Carl","non-dropping-particle":"","parse-names":false,"suffix":""},{"dropping-particle":"","family":"Spigelman","given":"Mel","non-dropping-particle":"","parse-names":false,"suffix":""}],"container-title":"CROI","id":"ITEM-1","issued":{"date-parts":[["2017"]]},"title":"Efficacy of Bedaquiline, Pretomanid, Moxifloxacin &amp;amp; PZA (BPaMZ) Against DS- &amp;amp; MDR-TB","type":"article"},"uris":["http://www.mendeley.com/documents/?uuid=3dcd238d-fae4-3bfd-8200-ee1cd22fe319"]}],"mendeley":{"formattedCitation":"&lt;sup&gt;20&lt;/sup&gt;","plainTextFormattedCitation":"20","previouslyFormattedCitation":"&lt;sup&gt;20&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20</w:t>
      </w:r>
      <w:r w:rsidRPr="00BD0175">
        <w:rPr>
          <w:rFonts w:ascii="Palatino Linotype" w:hAnsi="Palatino Linotype" w:cs="Times New Roman"/>
          <w:sz w:val="20"/>
          <w:szCs w:val="20"/>
        </w:rPr>
        <w:fldChar w:fldCharType="end"/>
      </w:r>
      <w:r w:rsidRPr="00BD0175">
        <w:rPr>
          <w:rFonts w:ascii="Palatino Linotype" w:hAnsi="Palatino Linotype" w:cs="Times New Roman"/>
          <w:sz w:val="20"/>
          <w:szCs w:val="20"/>
        </w:rPr>
        <w:t>), PaMZ (tested in the earlier NC-002 trial</w:t>
      </w:r>
      <w:r w:rsidR="00AB1EE2"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{"citationItems":[{"id":"ITEM-1","itemData":{"DOI":"10.1016/S0140-6736(14)62002-X","ISSN":"01406736","PMID":"25795076","abstract":"BACKGROUND New antituberculosis regimens are urgently needed to shorten tuberculosis treatment. Following on from favourable assessment in a 2 week study, we investigated a novel regimen for efficacy and safety in drug-susceptible and multidrug-resistant (MDR) tuberculosis during the first 8 weeks of treatment. METHODS We did this phase 2b study of bactericidal activity--defined as the decrease in colony forming units (CFUs) of Mycobacterium tuberculosis in the sputum of patients with microscopy smear-positive pulmonary tuberculosis-at eight sites in South Africa and Tanzania. We enrolled treatment-naive patients with drug-susceptible, pulmonary tuberculosis, who were randomly assigned by computer-generated sequences to receive either 8 weeks of moxifloxacin, 100 mg pretomanid (formerly known as PA-824), and pyrazinamide (MPa100Z regimen); moxifloxacin, 200 mg pretomanid, and pyrazinamide (MPa200Z regimen); or the current standard care for drug-susceptible pulmonary tuberculosis, isoniazid, rifampicin, PZA, and ethambutol (HRZE regimen). A group of patients with MDR tuberculosis received MPa200Z (DRMPa200Z group). The primary outcome was bactericidal activity measured by the mean daily rate of reduction in M tuberculosis CFUs per mL overnight sputum collected once a week, with joint Bayesian non-linear mixed-effects regression modelling. We also assessed safety and tolerability by monitoring adverse events. This study is registered with ClinicalTrials.gov, number NCT01498419. FINDINGS Between March 24, 2012, and July 26, 2013 we enrolled 207 patients and randomly assigned them to treatment groups; we assigned 60 patients to the MPa100Z regimen, 62 to the MPa200Z regimen, and 59 to the HRZE regimen. We non-randomly assigned 26 patients with drug-resistant tuberculosis to the DRMPa200Z regimen. In patients with drug-susceptible tuberculosis, the bactericidal activity of MPa200Z (n=54) on days 0-56 (0·155, 95% Bayesian credibility interval 0·133-0·178) was significantly greater than for HRZE (n=54, 0·112, 0·093-0·131). DRMPa200Z (n=9) had bactericidal activity of 0·117 (0·070-0·174). The bactericidal activity on days 7-14 was strongly associated with bactericidal activity on days 7-56. Frequencies of adverse events were similar to standard treatment in all groups. The most common adverse event was hyperuricaemia in 59 (29%) patients (17 [28%] patients in MPa100Z group, 17 [27%] patients in MPa200Z group, 17 [29%] patients. in HRZE group, and 8 [31%] patien…","author":[{"dropping-particle":"","family":"Dawson","given":"Rodney","non-dropping-particle":"","parse-names":false,"suffix":""},{"dropping-particle":"","family":"Diacon","given":"Andreas H","non-dropping-particle":"","parse-names":false,"suffix":""},{"dropping-particle":"","family":"Everitt","given":"Daniel","non-dropping-particle":"","parse-names":false,"suffix":""},{"dropping-particle":"","family":"Niekerk","given":"Christo","non-dropping-particle":"van","parse-names":false,"suffix":""},{"dropping-particle":"","family":"Donald","given":"Peter R","non-dropping-particle":"","parse-names":false,"suffix":""},{"dropping-particle":"","family":"Burger","given":"Divan A","non-dropping-particle":"","parse-names":false,"suffix":""},{"dropping-particle":"","family":"Schall","given":"Robert","non-dropping-particle":"","parse-names":false,"suffix":""},{"dropping-particle":"","family":"Spigelman","given":"Melvin","non-dropping-particle":"","parse-names":false,"suffix":""},{"dropping-particle":"","family":"Conradie","given":"Almari","non-dropping-particle":"","parse-names":false,"suffix":""},{"dropping-particle":"","family":"Eisenach","given":"Kathleen","non-dropping-particle":"","parse-names":false,"suffix":""},{"dropping-particle":"","family":"Venter","given":"Amour","non-dropping-particle":"","parse-names":false,"suffix":""},{"dropping-particle":"","family":"Ive","given":"Prudence","non-dropping-particle":"","parse-names":false,"suffix":""},{"dropping-particle":"","family":"Page-Shipp","given":"Liesl","non-dropping-particle":"","parse-names":false,"suffix":""},{"dropping-particle":"","family":"Variava","given":"Ebrahim","non-dropping-particle":"","parse-names":false,"suffix":""},{"dropping-particle":"","family":"Reither","given":"Klaus","non-dropping-particle":"","parse-names":false,"suffix":""},{"dropping-particle":"","family":"Ntinginya","given":"Nyanda E","non-dropping-particle":"","parse-names":false,"suffix":""},{"dropping-particle":"","family":"Pym","given":"Alexander","non-dropping-particle":"","parse-names":false,"suffix":""},{"dropping-particle":"","family":"Groote-Bidlingmaier","given":"Florian","non-dropping-particle":"von","parse-names":false,"suffix":""},{"dropping-particle":"","family":"Mendel","given":"Carl M","non-dropping-particle":"","parse-names":false,"suffix":""}],"container-title":"The Lancet","id":"ITEM-1","issue":"9979","issued":{"date-parts":[["2015","5","2"]]},"page":"1738-1747","title":"Efficiency and safety of the combination of moxifloxacin, pretomanid (PA-824), and pyrazinamide during the first 8 weeks of antituberculosis treatment: a phase 2b, open-label, partly randomised trial in patients with drug-susceptible or drug-resistant pul","type":"article-journal","volume":"385"},"uris":["http://www.mendeley.com/documents/?uuid=e63b1575-2f5f-382c-b5d6-797cb70e2f0b"]}],"mendeley":{"formattedCitation":"&lt;sup&gt;22&lt;/sup&gt;","plainTextFormattedCitation":"22","previouslyFormattedCitation":"&lt;sup&gt;22&lt;/sup&gt;"},"properties":{"noteIndex":0},"schema":"https://github.com/citation-style-language/schema/raw/master/csl-citation.json"}</w:instrText>
      </w:r>
      <w:r w:rsidR="00AB1EE2"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22</w:t>
      </w:r>
      <w:r w:rsidR="00AB1EE2" w:rsidRPr="00BD0175">
        <w:rPr>
          <w:rFonts w:ascii="Palatino Linotype" w:hAnsi="Palatino Linotype" w:cs="Times New Roman"/>
          <w:sz w:val="20"/>
          <w:szCs w:val="20"/>
        </w:rPr>
        <w:fldChar w:fldCharType="end"/>
      </w:r>
      <w:r w:rsidR="00AB1EE2" w:rsidRPr="00BD0175">
        <w:rPr>
          <w:rFonts w:ascii="Palatino Linotype" w:hAnsi="Palatino Linotype" w:cs="Times New Roman"/>
          <w:sz w:val="20"/>
          <w:szCs w:val="20"/>
        </w:rPr>
        <w:t xml:space="preserve">), and BPaM (using results for the BPaMZ regimen among MDR-TB patients later determined to have PZA-R, </w:t>
      </w:r>
      <w:r w:rsidR="00D30EFE" w:rsidRPr="00BD0175">
        <w:rPr>
          <w:rFonts w:ascii="Palatino Linotype" w:hAnsi="Palatino Linotype" w:cs="Times New Roman"/>
          <w:sz w:val="20"/>
          <w:szCs w:val="20"/>
        </w:rPr>
        <w:t>MFX</w:t>
      </w:r>
      <w:r w:rsidR="00AB1EE2" w:rsidRPr="00BD0175">
        <w:rPr>
          <w:rFonts w:ascii="Palatino Linotype" w:hAnsi="Palatino Linotype" w:cs="Times New Roman"/>
          <w:sz w:val="20"/>
          <w:szCs w:val="20"/>
        </w:rPr>
        <w:t>-S TB</w:t>
      </w:r>
      <w:r w:rsidR="00AB1EE2"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{"citationItems":[{"id":"ITEM-1","itemData":{"abstract":"Background\r\nNew anti-tuberculosis (TB) regimens are needed to treat drug sensitive\r\n(DS) and multi-drug resistant (MDR) TB. NC-005 is an ongoing Phase 2b\r\nopen-label, partly randomized trial investigating the bactericidal activity\r\nof combinations of bedaquiline (Bloading dose/t.i.w. or B200mg), pretomanid\r\n(Pa200mg), moxifloxacin (M400mg), and pyrazinamide (Z1500mg) in the first 8\r\nweeks of treatment of DS-TB or MDR-TB.\r\nMethods\r\nNewly diagnosed patients with DS or MDR, smear positive pulmonary TB\r\nwere enrolled. DS-TB patients were randomized to receive either\r\nBloading dose/t.i.w.PaZ, B200mgPaZ, or HRZE. MDR-TB patients received B200mgPaMZ\r\n(BPaMZ). The primary outcome was bactericidal activity measured by the\r\nrate of change in time to sputum culture positivity (TTP) over 8 weeks\r\nof treatment. Upon treatment completion, all patients were referred to\r\nthe local community TB clinic for treatment according to National TB\r\nGuidelines and were scheduled to attend regular follow-up visits for 24\r\nmonths. Safety was assessed by monitoring the incidence and severity of\r\ntreatment emergent adverse events (TEAEs).\r\nResults\r\nBetween 23 October 2014 and 6 May 2016, 180 patients with DS-TB and 60\r\npatients with MDR-TB were enrolled at 10 sites in South Africa, Tanzania,\r\nand Uganda. 218 patients completed treatment and were followed\r\nthrough the Day 140 follow-up visit. Among all treatment arms, BPaMZ\r\nshowed the highest bactericidal activity as assessed by TTP for Days 0-56\r\n(5.302, 95% BCI [4.518; 6.157]), followed by that of B200mgPaZ (5.223,\r\n95% BCI [4.526; 5.947]), Bloading dose/t.i.w.PaZ (4.906, 95% BCI [4.274; 5.585])\r\nand HRZE (4.016, 95% BCI [3.520; 4.499]). The differences in bactericidal\r\nactivity of BPaMZ, B200mgPaZ, and Bloading dose/t.i.w.PaZ treatment arms versus\r\nHRZE were statistically significant. While 81.7% of patients had at least one\r\nTEAE, only 5 patients (2.1%) had a serious drug-related TEAE (2 in\r\nBloading dose/t.i.w.PaZ, 2 in BPaMZ, and 1 in HRZE). Long-term safety follow-up\r\nout to 24 months post-treatment completion is ongoing.\r\nConclusions\r\nThe BPaMZ regimen in MDR-TB patients resulted in the highest level of\r\nbactericidal activity among all treatment arms. The BPaZ regimen was\r\nwell tolerated and showed significantly higher bactericidal activity in\r\nDS-TB patients compared to HRZE. BPaZ and BPaMZ represent promising,\r\nsimplified regimens to treat both DS-TB and MDR-TB.","author":[{"dropping-particle":"","family":"Dawson","given":"Rodney","non-dropping-particle":"","parse-names":false,"suffix":""},{"dropping-particle":"","family":"Harris","given":"Kendra","non-dropping-particle":"","parse-names":false,"suffix":""},{"dropping-particle":"","family":"Conradie","given":"Almari","non-dropping-particle":"","parse-names":false,"suffix":""},{"dropping-particle":"","family":"Burger","given":"Divan","non-dropping-particle":"","parse-names":false,"suffix":""},{"dropping-particle":"","family":"Murray","given":"Stephen","non-dropping-particle":"","parse-names":false,"suffix":""},{"dropping-particle":"","family":"Mendel","given":"Carl","non-dropping-particle":"","parse-names":false,"suffix":""},{"dropping-particle":"","family":"Spigelman","given":"Mel","non-dropping-particle":"","parse-names":false,"suffix":""}],"container-title":"CROI","id":"ITEM-1","issued":{"date-parts":[["2017"]]},"title":"Efficacy of Bedaquiline, Pretomanid, Moxifloxacin &amp;amp; PZA (BPaMZ) Against DS- &amp;amp; MDR-TB","type":"article"},"uris":["http://www.mendeley.com/documents/?uuid=3dcd238d-fae4-3bfd-8200-ee1cd22fe319"]}],"mendeley":{"formattedCitation":"&lt;sup&gt;20&lt;/sup&gt;","plainTextFormattedCitation":"20","previouslyFormattedCitation":"&lt;sup&gt;20&lt;/sup&gt;"},"properties":{"noteIndex":0},"schema":"https://github.com/citation-style-language/schema/raw/master/csl-citation.json"}</w:instrText>
      </w:r>
      <w:r w:rsidR="00AB1EE2"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20</w:t>
      </w:r>
      <w:r w:rsidR="00AB1EE2" w:rsidRPr="00BD0175">
        <w:rPr>
          <w:rFonts w:ascii="Palatino Linotype" w:hAnsi="Palatino Linotype" w:cs="Times New Roman"/>
          <w:sz w:val="20"/>
          <w:szCs w:val="20"/>
        </w:rPr>
        <w:fldChar w:fldCharType="end"/>
      </w:r>
      <w:r w:rsidR="00AB1EE2" w:rsidRPr="00BD0175">
        <w:rPr>
          <w:rFonts w:ascii="Palatino Linotype" w:hAnsi="Palatino Linotype" w:cs="Times New Roman"/>
          <w:sz w:val="20"/>
          <w:szCs w:val="20"/>
        </w:rPr>
        <w:t>).</w:t>
      </w:r>
      <w:r w:rsidRPr="00BD0175">
        <w:rPr>
          <w:rFonts w:ascii="Palatino Linotype" w:hAnsi="Palatino Linotype" w:cs="Times New Roman"/>
          <w:sz w:val="20"/>
          <w:szCs w:val="20"/>
        </w:rPr>
        <w:t xml:space="preserve"> </w:t>
      </w:r>
      <w:r w:rsidR="00AB1EE2" w:rsidRPr="00BD0175">
        <w:rPr>
          <w:rFonts w:ascii="Palatino Linotype" w:hAnsi="Palatino Linotype" w:cs="Times New Roman"/>
          <w:sz w:val="20"/>
          <w:szCs w:val="20"/>
        </w:rPr>
        <w:t>In calculating a single proportion with culture conversion for each drug combination, we pooled data where possible because of small sample sizes: by averaging across all bedaqu</w:t>
      </w:r>
      <w:r w:rsidR="00B17081" w:rsidRPr="00BD0175">
        <w:rPr>
          <w:rFonts w:ascii="Palatino Linotype" w:hAnsi="Palatino Linotype" w:cs="Times New Roman"/>
          <w:sz w:val="20"/>
          <w:szCs w:val="20"/>
        </w:rPr>
        <w:t>i</w:t>
      </w:r>
      <w:r w:rsidR="00AB1EE2" w:rsidRPr="00BD0175">
        <w:rPr>
          <w:rFonts w:ascii="Palatino Linotype" w:hAnsi="Palatino Linotype" w:cs="Times New Roman"/>
          <w:sz w:val="20"/>
          <w:szCs w:val="20"/>
        </w:rPr>
        <w:t>line dosing schedules testing and by averaging solid culture results for overnight and spot sputum specimens (but adjusting for the higher average rate of positivity on overnight specimens when no spot specimen results were available). W</w:t>
      </w:r>
      <w:r w:rsidRPr="00BD0175">
        <w:rPr>
          <w:rFonts w:ascii="Palatino Linotype" w:hAnsi="Palatino Linotype" w:cs="Times New Roman"/>
          <w:sz w:val="20"/>
          <w:szCs w:val="20"/>
        </w:rPr>
        <w:t xml:space="preserve">hen </w:t>
      </w:r>
      <w:r w:rsidR="00AB1EE2" w:rsidRPr="00BD0175">
        <w:rPr>
          <w:rFonts w:ascii="Palatino Linotype" w:hAnsi="Palatino Linotype" w:cs="Times New Roman"/>
          <w:sz w:val="20"/>
          <w:szCs w:val="20"/>
        </w:rPr>
        <w:t>data did not provide evidence that the efficacies</w:t>
      </w:r>
      <w:r w:rsidRPr="00BD0175">
        <w:rPr>
          <w:rFonts w:ascii="Palatino Linotype" w:hAnsi="Palatino Linotype" w:cs="Times New Roman"/>
          <w:sz w:val="20"/>
          <w:szCs w:val="20"/>
        </w:rPr>
        <w:t xml:space="preserve"> of two regimens </w:t>
      </w:r>
      <w:r w:rsidR="00AB1EE2" w:rsidRPr="00BD0175">
        <w:rPr>
          <w:rFonts w:ascii="Palatino Linotype" w:hAnsi="Palatino Linotype" w:cs="Times New Roman"/>
          <w:sz w:val="20"/>
          <w:szCs w:val="20"/>
        </w:rPr>
        <w:t xml:space="preserve">were </w:t>
      </w:r>
      <w:r w:rsidRPr="00BD0175">
        <w:rPr>
          <w:rFonts w:ascii="Palatino Linotype" w:hAnsi="Palatino Linotype" w:cs="Times New Roman"/>
          <w:sz w:val="20"/>
          <w:szCs w:val="20"/>
        </w:rPr>
        <w:t>different</w:t>
      </w:r>
      <w:r w:rsidR="00AB1EE2" w:rsidRPr="00BD0175">
        <w:rPr>
          <w:rFonts w:ascii="Palatino Linotype" w:hAnsi="Palatino Linotype" w:cs="Times New Roman"/>
          <w:sz w:val="20"/>
          <w:szCs w:val="20"/>
        </w:rPr>
        <w:t xml:space="preserve"> (PaMZ and BPaZ)</w:t>
      </w:r>
      <w:r w:rsidRPr="00BD0175">
        <w:rPr>
          <w:rFonts w:ascii="Palatino Linotype" w:hAnsi="Palatino Linotype" w:cs="Times New Roman"/>
          <w:sz w:val="20"/>
          <w:szCs w:val="20"/>
        </w:rPr>
        <w:t>,</w:t>
      </w:r>
      <w:r w:rsidR="00AB1EE2" w:rsidRPr="00BD0175">
        <w:rPr>
          <w:rFonts w:ascii="Palatino Linotype" w:hAnsi="Palatino Linotype" w:cs="Times New Roman"/>
          <w:sz w:val="20"/>
          <w:szCs w:val="20"/>
        </w:rPr>
        <w:t xml:space="preserve"> we</w:t>
      </w:r>
      <w:r w:rsidRPr="00BD0175">
        <w:rPr>
          <w:rFonts w:ascii="Palatino Linotype" w:hAnsi="Palatino Linotype" w:cs="Times New Roman"/>
          <w:sz w:val="20"/>
          <w:szCs w:val="20"/>
        </w:rPr>
        <w:t xml:space="preserve"> assume they share a singl</w:t>
      </w:r>
      <w:r w:rsidR="00AB1EE2" w:rsidRPr="00BD0175">
        <w:rPr>
          <w:rFonts w:ascii="Palatino Linotype" w:hAnsi="Palatino Linotype" w:cs="Times New Roman"/>
          <w:sz w:val="20"/>
          <w:szCs w:val="20"/>
        </w:rPr>
        <w:t xml:space="preserve">e efficacy parameter, and where human culture conversion data were available (BPaZ), we assumed the same efficacy parameter as used for PaMZ </w:t>
      </w:r>
      <w:r w:rsidR="009637F9" w:rsidRPr="00BD0175">
        <w:rPr>
          <w:rFonts w:ascii="Palatino Linotype" w:hAnsi="Palatino Linotype" w:cs="Times New Roman"/>
          <w:sz w:val="20"/>
          <w:szCs w:val="20"/>
        </w:rPr>
        <w:t>a</w:t>
      </w:r>
      <w:r w:rsidR="009C4C20" w:rsidRPr="00BD0175">
        <w:rPr>
          <w:rFonts w:ascii="Palatino Linotype" w:hAnsi="Palatino Linotype" w:cs="Times New Roman"/>
          <w:sz w:val="20"/>
          <w:szCs w:val="20"/>
        </w:rPr>
        <w:t>nd BM</w:t>
      </w:r>
      <w:r w:rsidR="00AB1EE2" w:rsidRPr="00BD0175">
        <w:rPr>
          <w:rFonts w:ascii="Palatino Linotype" w:hAnsi="Palatino Linotype" w:cs="Times New Roman"/>
          <w:sz w:val="20"/>
          <w:szCs w:val="20"/>
        </w:rPr>
        <w:t xml:space="preserve">Z. </w:t>
      </w:r>
      <w:r w:rsidR="009637F9" w:rsidRPr="00BD0175">
        <w:rPr>
          <w:rFonts w:ascii="Palatino Linotype" w:hAnsi="Palatino Linotype" w:cs="Times New Roman"/>
          <w:sz w:val="20"/>
          <w:szCs w:val="20"/>
        </w:rPr>
        <w:t>When exactly two active drugs out of the BPaMZ regimen were active, we assumed the same outcomes as are achieved by HRZE in cases of INH monoresistance – a conservative assumption given that BPa has performed similarly to HRZ in a murine model.</w:t>
      </w:r>
      <w:r w:rsidR="009637F9"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{"citationItems":[{"id":"ITEM-1","itemData":{"DOI":"10.1128/AAC.00913-17","ISSN":"1098-6596","PMID":"28630203","abstract":"New regimens based on 2 or more novel agents are sought to shorten or to simplify treatment of tuberculosis (TB), including drug-resistant forms. Prior studies showed that the novel combinations of bedaquiline (BDQ) plus pretomanid (PMD) plus pyrazinamide (PZA) and PMD plus moxifloxacin (MXF) plus PZA shortened the treatment duration necessary to prevent relapse by 2 to 3 months and 1 to 2 months, respectively, compared with the current first-line regimen, in a murine TB model. These 3-drug combinations are now being studied in clinical trials. Here, the 4-drug combination of BDQ+PMD+MXF+PZA was compared to its 3-drug component regimens and different treatment durations of PZA and MXF were explored, to identify the optimal regimens and treatment times and to estimate the likelihood of success against drug-resistant strains. BDQ+PMD+MXF+PZA rendered all mice relapse-free after 2 months of treatment. PZA administration could be discontinued after the first month of treatment without worsening outcomes, whereas the absence of MXF, PZA, or BDQ administration from the beginning necessitated approximately 0.5, 1, or 2 months, respectively, of additional treatment to attain the same outcome.","author":[{"dropping-particle":"","family":"Li","given":"Si-Yang","non-dropping-particle":"","parse-names":false,"suffix":""},{"dropping-particle":"","family":"Tasneen","given":"Rokeya","non-dropping-particle":"","parse-names":false,"suffix":""},{"dropping-particle":"","family":"Tyagi","given":"Sandeep","non-dropping-particle":"","parse-names":false,"suffix":""},{"dropping-particle":"","family":"Soni","given":"Heena","non-dropping-particle":"","parse-names":false,"suffix":""},{"dropping-particle":"","family":"Converse","given":"Paul J","non-dropping-particle":"","parse-names":false,"suffix":""},{"dropping-particle":"","family":"Mdluli","given":"Khisimuzi","non-dropping-particle":"","parse-names":false,"suffix":""},{"dropping-particle":"","family":"Nuermberger","given":"Eric L","non-dropping-particle":"","parse-names":false,"suffix":""}],"container-title":"Antimicrobial agents and chemotherapy","id":"ITEM-1","issue":"9","issued":{"date-parts":[["2017","9","1"]]},"page":"e00913-17","publisher":"American Society for Microbiology Journals","title":"Bactericidal and Sterilizing Activity of a Novel Regimen with Bedaquiline, Pretomanid, Moxifloxacin, and Pyrazinamide in a Murine Model of Tuberculosis.","type":"article-journal","volume":"61"},"uris":["http://www.mendeley.com/documents/?uuid=9b781310-a594-3cb1-ab71-1021f81f712c"]}],"mendeley":{"formattedCitation":"&lt;sup&gt;21&lt;/sup&gt;","plainTextFormattedCitation":"21","previouslyFormattedCitation":"&lt;sup&gt;21&lt;/sup&gt;"},"properties":{"noteIndex":0},"schema":"https://github.com/citation-style-language/schema/raw/master/csl-citation.json"}</w:instrText>
      </w:r>
      <w:r w:rsidR="009637F9"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21</w:t>
      </w:r>
      <w:r w:rsidR="009637F9" w:rsidRPr="00BD0175">
        <w:rPr>
          <w:rFonts w:ascii="Palatino Linotype" w:hAnsi="Palatino Linotype" w:cs="Times New Roman"/>
          <w:sz w:val="20"/>
          <w:szCs w:val="20"/>
        </w:rPr>
        <w:fldChar w:fldCharType="end"/>
      </w:r>
      <w:r w:rsidR="009637F9" w:rsidRPr="00BD0175">
        <w:rPr>
          <w:rFonts w:ascii="Palatino Linotype" w:hAnsi="Palatino Linotype" w:cs="Times New Roman"/>
          <w:sz w:val="20"/>
          <w:szCs w:val="20"/>
        </w:rPr>
        <w:t xml:space="preserve"> Finally, for situations in which only a single drug in BPaMZ was active, we defined a parameter for the maximum recurrence rate, to allow for a small degree of “self-cure” with minimal help from treatment; this parameter was based on historical outcomes of RIF-TB TB receiving first-line therapy, and was also used to determine recurrence rates of MDR-TB after HRZE treatment. </w:t>
      </w:r>
    </w:p>
    <w:p w14:paraId="5B02A8EC" w14:textId="2A7E574E" w:rsidR="009D125D" w:rsidRPr="00BD0175" w:rsidRDefault="009D125D" w:rsidP="003F2D55">
      <w:pPr>
        <w:rPr>
          <w:rFonts w:ascii="Palatino Linotype" w:hAnsi="Palatino Linotype" w:cs="Times New Roman"/>
          <w:sz w:val="20"/>
          <w:szCs w:val="20"/>
        </w:rPr>
      </w:pPr>
      <w:r w:rsidRPr="00BD0175">
        <w:rPr>
          <w:rFonts w:ascii="Palatino Linotype" w:hAnsi="Palatino Linotype" w:cs="Times New Roman"/>
          <w:sz w:val="20"/>
          <w:szCs w:val="20"/>
        </w:rPr>
        <w:t>For conventional MDR-TB treatment regimens, we did not use 2 month culture conversion to estimate probabilities of cure; instead, recognizing that the timeline of treatment response is slower for these regimens, we used cohort data on probabilities of failure or relapse,</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{"citationItems":[{"id":"ITEM-1","itemData":{"ISBN":"978-92-4-154963-9","abstract":"The WHO treatment guidelines for drug-resistant tuberculosis (2016 update) contains policy recommendations on priority areas in the treatment of drug-resistant tuberculosis. The revision is in accordance with the WHO requirements for the formulation of evidence-informed policy. The main novelties of the 2016 WHO guidelines are: a shorter MDR-TB treatment regimen is recommended under specific conditions; medicines used in the design of conventional MDR-TB treatment regimens are now reclassified to reflect updates in the evidence on their effectiveness and safety; specific recommendations are made on the treatment of children with rifampicin-resistant or MDR-TB based on a first-ever individual patient data meta-analysis; recommendations on the role of surgery in MDR-TB case management are included.","container-title":"WHO Guidelines Approved by the Guidelines Review Committee","id":"ITEM-1","issued":{"date-parts":[["2016"]]},"language":"eng","publisher":"World Health Organization","publisher-place":"Geneva","title":"WHO Treatment Guidelines for Drug-Resistant Tuberculosis, 2016 Update","type":"book"},"uris":["http://www.mendeley.com/documents/?uuid=1b7d1cf5-d8bc-3428-a645-1bf2b039a2ef"]},{"id":"ITEM-2","itemData":{"DOI":"10.1371/journal.pmed.1001300","ISSN":"1549-1676","PMID":"22952439","abstract":"BACKGROUND Treatment of multidrug resistant tuberculosis (MDR-TB) is lengthy, toxic, expensive, and has generally poor outcomes. We undertook an individual patient data meta-analysis to assess the impact on outcomes of the type, number, and duration of drugs used to treat MDR-TB. METHODS AND FINDINGS Three recent systematic reviews were used to identify studies reporting treatment outcomes of microbiologically confirmed MDR-TB. Study authors were contacted to solicit individual patient data including clinical characteristics, treatment given, and outcomes. Random effects multivariable logistic meta-regression was used to estimate adjusted odds of treatment success. Adequate treatment and outcome data were provided for 9,153 patients with MDR-TB from 32 observational studies. Treatment success, compared to failure/relapse, was associated with use of: later generation quinolones, (adjusted odds ratio [aOR]: 2.5 [95% CI 1.1-6.0]), ofloxacin (aOR: 2.5 [1.6-3.9]), ethionamide or prothionamide (aOR: 1.7 [1.3-2.3]), use of four or more likely effective drugs in the initial intensive phase (aOR: 2.3 [1.3-3.9]), and three or more likely effective drugs in the continuation phase (aOR: 2.7 [1.7-4.1]). Similar results were seen for the association of treatment success compared to failure/relapse or death: later generation quinolones, (aOR: 2.7 [1.7-4.3]), ofloxacin (aOR: 2.3 [1.3-3.8]), ethionamide or prothionamide (aOR: 1.7 [1.4-2.1]), use of four or more likely effective drugs in the initial intensive phase (aOR: 2.7 [1.9-3.9]), and three or more likely effective drugs in the continuation phase (aOR: 4.5 [3.4-6.0]). CONCLUSIONS In this individual patient data meta-analysis of observational data, improved MDR-TB treatment success and survival were associated with use of certain fluoroquinolones, ethionamide, or prothionamide, and greater total number of effective drugs. However, randomized trials are urgently needed to optimize MDR-TB treatment. Please see later in the article for the Editors' Summary.","author":[{"dropping-particle":"","family":"Ahuja","given":"Shama D.","non-dropping-particle":"","parse-names":false,"suffix":""},{"dropping-particle":"","family":"Ashkin","given":"David","non-dropping-particle":"","parse-names":false,"suffix":""},{"dropping-particle":"","family":"Avendano","given":"Monika","non-dropping-particle":"","parse-names":false,"suffix":""},{"dropping-particle":"","family":"Banerjee","given":"Rita","non-dropping-particle":"","parse-names":false,"suffix":""},{"dropping-particle":"","family":"Bauer","given":"Melissa","non-dropping-particle":"","parse-names":false,"suffix":""},{"dropping-particle":"","family":"Bayona","given":"Jamie N.","non-dropping-particle":"","parse-names":false,"suffix":""},{"dropping-particle":"","family":"Becerra","given":"Mercedes C.","non-dropping-particle":"","parse-names":false,"suffix":""},{"dropping-particle":"","family":"Benedetti","given":"Andrea","non-dropping-particle":"","parse-names":false,"suffix":""},{"dropping-particle":"","family":"Burgos","given":"Marcos","non-dropping-particle":"","parse-names":false,"suffix":""},{"dropping-particle":"","family":"Centis","given":"Rosella","non-dropping-particle":"","parse-names":false,"suffix":""},{"dropping-particle":"","family":"Chan","given":"Eward D.","non-dropping-particle":"","parse-names":false,"suffix":""},{"dropping-particle":"","family":"Chiang","given":"Chen-Yuan","non-dropping-particle":"","parse-names":false,"suffix":""},{"dropping-particle":"","family":"Cox","given":"Helen","non-dropping-particle":"","parse-names":false,"suffix":""},{"dropping-particle":"","family":"D'Ambrosio","given":"Lia","non-dropping-particle":"","parse-names":false,"suffix":""},{"dropping-particle":"","family":"DeRiemer","given":"Kathy","non-dropping-particle":"","parse-names":false,"suffix":""},{"dropping-particle":"","family":"Dung","given":"Nguyen Huy","non-dropping-particle":"","parse-names":false,"suffix":""},{"dropping-particle":"","family":"Enarson","given":"Donald","non-dropping-particle":"","parse-names":false,"suffix":""},{"dropping-particle":"","family":"Falzon","given":"Dennis","non-dropping-particle":"","parse-names":false,"suffix":""},{"dropping-particle":"","family":"Flanagan","given":"Katherine","non-dropping-particle":"","parse-names":false,"suffix":""},{"dropping-particle":"","family":"Flood","given":"Jennifer","non-dropping-particle":"","parse-names":false,"suffix":""},{"dropping-particle":"","family":"Garcia-Garcia","given":"Maria L.","non-dropping-particle":"","parse-names":false,"suffix":""},{"dropping-particle":"","family":"Gandhi","given":"Neel","non-dropping-particle":"","parse-names":false,"suffix":""},{"dropping-particle":"","family":"Granich","given":"Reuben M.","non-dropping-particle":"","parse-names":false,"suffix":""},{"dropping-particle":"","family":"Hollm-Delgado","given":"Maria G.","non-dropping-particle":"","parse-names":false,"suffix":""},{"dropping-particle":"","family":"Holtz","given":"Timothy H.","non-dropping-particle":"","parse-names":false,"suffix":""},{"dropping-particle":"","family":"Iseman","given":"Michael D.","non-dropping-particle":"","parse-names":false,"suffix":""},{"dropping-particle":"","family":"Jarlsberg","given":"Leah G.","non-dropping-particle":"","parse-names":false,"suffix":""},{"dropping-particle":"","family":"Keshavjee","given":"Salmaan","non-dropping-particle":"","parse-names":false,"suffix":""},{"dropping-particle":"","family":"Kim","given":"Hye-Ryoun","non-dropping-particle":"","parse-names":false,"suffix":""},{"dropping-particle":"","family":"Koh","given":"Won-Jung","non-dropping-particle":"","parse-names":false,"suffix":""},{"dropping-particle":"","family":"Lancaster","given":"Joey","non-dropping-particle":"","parse-names":false,"suffix":""},{"dropping-particle":"","family":"Lange","given":"Christophe","non-dropping-particle":"","parse-names":false,"suffix":""},{"dropping-particle":"","family":"Lange","given":"Wiel C. M.","non-dropping-particle":"de","parse-names":false,"suffix":""},{"dropping-particle":"","family":"Leimane","given":"Vaira","non-dropping-particle":"","parse-names":false,"suffix":""},{"dropping-particle":"","family":"Leung","given":"Chi Chiu","non-dropping-particle":"","parse-names":false,"suffix":""},{"dropping-particle":"","family":"Li","given":"Jiehui","non-dropping-particle":"","parse-names":false,"suffix":""},{"dropping-particle":"","family":"Menzies","given":"Dick","non-dropping-particle":"","parse-names":false,"suffix":""},{"dropping-particle":"","family":"Migliori","given":"Giovanni B.","non-dropping-particle":"","parse-names":false,"suffix":""},{"dropping-particle":"","family":"Mishustin","given":"Sergey P.","non-dropping-particle":"","parse-names":false,"suffix":""},{"dropping-particle":"","family":"Mitnick","given":"Carole D.","non-dropping-particle":"","parse-names":false,"suffix":""},{"dropping-particle":"","family":"Narita","given":"Masa","non-dropping-particle":"","parse-names":false,"suffix":""},{"dropping-particle":"","family":"O'Riordan","given":"Philly","non-dropping-particle":"","parse-names":false,"suffix":""},{"dropping-particle":"","family":"Pai","given":"Madhukar","non-dropping-particle":"","parse-names":false,"suffix":""},{"dropping-particle":"","family":"Palmero","given":"Domingo","non-dropping-particle":"","parse-names":false,"suffix":""},{"dropping-particle":"","family":"Park","given":"Seung-kyu","non-dropping-particle":"","parse-names":false,"suffix":""},{"dropping-particle":"","family":"Pasvol","given":"Geoffrey","non-dropping-particle":"","parse-names":false,"suffix":""},{"dropping-particle":"","family":"Peña","given":"Jose","non-dropping-particle":"","parse-names":false,"suffix":""},{"dropping-particle":"","family":"Pérez-Guzmán","given":"Carlos","non-dropping-particle":"","parse-names":false,"suffix":""},{"dropping-particle":"","family":"Quelapio","given":"Maria I. D.","non-dropping-particle":"","parse-names":false,"suffix":""},{"dropping-particle":"","family":"Ponce-de-Leon","given":"Alfredo","non-dropping-particle":"","parse-names":false,"suffix":""},{"dropping-particle":"","family":"Riekstina","given":"Vija","non-dropping-particle":"","parse-names":false,"suffix":""},{"dropping-particle":"","family":"Robert","given":"Jerome","non-dropping-particle":"","parse-names":false,"suffix":""},{"dropping-particle":"","family":"Royce","given":"Sarah","non-dropping-particle":"","parse-names":false,"suffix":""},{"dropping-particle":"","family":"Schaaf","given":"H. Simon","non-dropping-particle":"","parse-names":false,"suffix":""},{"dropping-particle":"","family":"Seung","given":"Kwonjune J.","non-dropping-particle":"","parse-names":false,"suffix":""},{"dropping-particle":"","family":"Shah","given":"Lena","non-dropping-particle":"","parse-names":false,"suffix":""},{"dropping-particle":"","family":"Shim","given":"Tae Sun","non-dropping-particle":"","parse-names":false,"suffix":""},{"dropping-particle":"","family":"Shin","given":"Sonya S.","non-dropping-particle":"","parse-names":false,"suffix":""},{"dropping-particle":"","family":"Shiraishi","given":"Yuji","non-dropping-particle":"","parse-names":false,"suffix":""},{"dropping-particle":"","family":"Sifuentes-Osornio","given":"José","non-dropping-particle":"","parse-names":false,"suffix":""},{"dropping-particle":"","family":"Sotgiu","given":"Giovanni","non-dropping-particle":"","parse-names":false,"suffix":""},{"dropping-particle":"","family":"Strand","given":"Matthew J.","non-dropping-particle":"","parse-names":false,"suffix":""},{"dropping-particle":"","family":"Tabarsi","given":"Payam","non-dropping-particle":"","parse-names":false,"suffix":""},{"dropping-particle":"","family":"Tupasi","given":"Thelma E.","non-dropping-particle":"","parse-names":false,"suffix":""},{"dropping-particle":"","family":"Altena","given":"Robert","non-dropping-particle":"van","parse-names":false,"suffix":""},{"dropping-particle":"","family":"Walt","given":"Martie","non-dropping-particle":"Van der","parse-names":false,"suffix":""},{"dropping-particle":"","family":"Werf","given":"Tjip S.","non-dropping-particle":"Van der","parse-names":false,"suffix":""},{"dropping-particle":"","family":"Vargas","given":"Mario H.","non-dropping-particle":"","parse-names":false,"suffix":""},{"dropping-particle":"","family":"Viiklepp","given":"Pirett","non-dropping-particle":"","parse-names":false,"suffix":""},{"dropping-particle":"","family":"Westenhouse","given":"Janice","non-dropping-particle":"","parse-names":false,"suffix":""},{"dropping-particle":"","family":"Yew","given":"Wing Wai","non-dropping-particle":"","parse-names":false,"suffix":""},{"dropping-particle":"","family":"Yim","given":"Jae-Joon","non-dropping-particle":"","parse-names":false,"suffix":""},{"dropping-particle":"","family":"Collaborative Group for Meta-Analysis of Individual Patient Data in MDR-TB","given":"","non-dropping-particle":"","parse-names":false,"suffix":""}],"container-title":"PLoS Medicine","editor":[{"dropping-particle":"","family":"Evans","given":"Carlton","non-dropping-particle":"","parse-names":false,"suffix":""}],"id":"ITEM-2","issue":"8","issued":{"date-parts":[["2012","8","28"]]},"page":"e1001300","title":"Multidrug Resistant Pulmonary Tuberculosis Treatment Regimens and Patient Outcomes: An Individual Patient Data Meta-analysis of 9,153 Patients","type":"article-journal","volume":"9"},"uris":["http://www.mendeley.com/documents/?uuid=b60f83e9-357b-3ea6-bbef-1b103d58d365"]}],"mendeley":{"formattedCitation":"&lt;sup&gt;23,24&lt;/sup&gt;","plainTextFormattedCitation":"23,24","previouslyFormattedCitation":"&lt;sup&gt;23,24&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23,24</w:t>
      </w:r>
      <w:r w:rsidRPr="00BD0175">
        <w:rPr>
          <w:rFonts w:ascii="Palatino Linotype" w:hAnsi="Palatino Linotype" w:cs="Times New Roman"/>
          <w:sz w:val="20"/>
          <w:szCs w:val="20"/>
        </w:rPr>
        <w:fldChar w:fldCharType="end"/>
      </w:r>
      <w:r w:rsidR="004F4A75" w:rsidRPr="00BD0175">
        <w:rPr>
          <w:rFonts w:ascii="Palatino Linotype" w:hAnsi="Palatino Linotype" w:cs="Times New Roman"/>
          <w:sz w:val="20"/>
          <w:szCs w:val="20"/>
        </w:rPr>
        <w:t xml:space="preserve"> then defined an analogous regression curve with a three-fold slower timeline (i.e. using log(duration/3) instead of log duration) to project backward the relationship between treatment duration and probability of cure for those completing fewer than 18 months of treatment. </w:t>
      </w:r>
      <w:r w:rsidR="002F5C70" w:rsidRPr="00BD0175">
        <w:rPr>
          <w:rFonts w:ascii="Palatino Linotype" w:hAnsi="Palatino Linotype" w:cs="Times New Roman"/>
          <w:sz w:val="20"/>
          <w:szCs w:val="20"/>
        </w:rPr>
        <w:t xml:space="preserve">Conventional MDR-TB treatment outcomes were stratified by </w:t>
      </w:r>
      <w:r w:rsidR="00D30EFE" w:rsidRPr="00BD0175">
        <w:rPr>
          <w:rFonts w:ascii="Palatino Linotype" w:hAnsi="Palatino Linotype" w:cs="Times New Roman"/>
          <w:sz w:val="20"/>
          <w:szCs w:val="20"/>
        </w:rPr>
        <w:t>MFX</w:t>
      </w:r>
      <w:r w:rsidR="002F5C70" w:rsidRPr="00BD0175">
        <w:rPr>
          <w:rFonts w:ascii="Palatino Linotype" w:hAnsi="Palatino Linotype" w:cs="Times New Roman"/>
          <w:sz w:val="20"/>
          <w:szCs w:val="20"/>
        </w:rPr>
        <w:t xml:space="preserve"> susceptibility. </w:t>
      </w:r>
      <w:r w:rsidR="004F4A75" w:rsidRPr="00BD0175">
        <w:rPr>
          <w:rFonts w:ascii="Palatino Linotype" w:hAnsi="Palatino Linotype" w:cs="Times New Roman"/>
          <w:sz w:val="20"/>
          <w:szCs w:val="20"/>
        </w:rPr>
        <w:t>For rifampin monoresistant TB (which appeared in our South African cohort but not the Southeast Asian cohort used in our primary analyses) treated with HRZE, we similar</w:t>
      </w:r>
      <w:r w:rsidR="004B37E4" w:rsidRPr="00BD0175">
        <w:rPr>
          <w:rFonts w:ascii="Palatino Linotype" w:hAnsi="Palatino Linotype" w:cs="Times New Roman"/>
          <w:sz w:val="20"/>
          <w:szCs w:val="20"/>
        </w:rPr>
        <w:t>ly</w:t>
      </w:r>
      <w:r w:rsidR="004F4A75" w:rsidRPr="00BD0175">
        <w:rPr>
          <w:rFonts w:ascii="Palatino Linotype" w:hAnsi="Palatino Linotype" w:cs="Times New Roman"/>
          <w:sz w:val="20"/>
          <w:szCs w:val="20"/>
        </w:rPr>
        <w:t xml:space="preserve"> assumed a slower timeline, this time by a factor of 1.5, and we estimated the relationship between treatment duration and cure from data on relapse rates after 9 months of HRZE.</w:t>
      </w:r>
      <w:r w:rsidR="004F4A75"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{"citationItems":[{"id":"ITEM-1","itemData":{"author":[{"dropping-particle":"","family":"Fox","given":"Wallace","non-dropping-particle":"","parse-names":false,"suffix":""},{"dropping-particle":"","family":"Ellard","given":"Gordon A.","non-dropping-particle":"","parse-names":false,"suffix":""},{"dropping-particle":"","family":"Mitchison","given":"Denis A.","non-dropping-particle":"","parse-names":false,"suffix":""}],"id":"ITEM-1","issued":{"date-parts":[["0"]]},"publisher":"International Union Against Tuberculosis and Lung Disease","title":"Studies on the treatment of tuberculosis undertaken by the British Medical Research Council Tuberculosis Units, 1946–1986, with relevant subsequent publications","type":"article-journal"},"uris":["http://www.mendeley.com/documents/?uuid=ba6fee62-474b-3064-aea3-217d4fe9d6cf"]}],"mendeley":{"formattedCitation":"&lt;sup&gt;25&lt;/sup&gt;","plainTextFormattedCitation":"25","previouslyFormattedCitation":"&lt;sup&gt;25&lt;/sup&gt;"},"properties":{"noteIndex":0},"schema":"https://github.com/citation-style-language/schema/raw/master/csl-citation.json"}</w:instrText>
      </w:r>
      <w:r w:rsidR="004F4A75" w:rsidRPr="00BD0175">
        <w:rPr>
          <w:rFonts w:ascii="Palatino Linotype" w:hAnsi="Palatino Linotype" w:cs="Times New Roman"/>
          <w:sz w:val="20"/>
          <w:szCs w:val="20"/>
        </w:rPr>
        <w:fldChar w:fldCharType="separate"/>
      </w:r>
      <w:r w:rsidR="00E2789F" w:rsidRPr="00BD0175">
        <w:rPr>
          <w:rFonts w:ascii="Palatino Linotype" w:hAnsi="Palatino Linotype" w:cs="Times New Roman"/>
          <w:sz w:val="20"/>
          <w:szCs w:val="20"/>
          <w:vertAlign w:val="superscript"/>
        </w:rPr>
        <w:t>25</w:t>
      </w:r>
      <w:r w:rsidR="004F4A75" w:rsidRPr="00BD0175">
        <w:rPr>
          <w:rFonts w:ascii="Palatino Linotype" w:hAnsi="Palatino Linotype" w:cs="Times New Roman"/>
          <w:sz w:val="20"/>
          <w:szCs w:val="20"/>
        </w:rPr>
        <w:fldChar w:fldCharType="end"/>
      </w:r>
    </w:p>
    <w:p w14:paraId="67BCC43D" w14:textId="7D3EFC83" w:rsidR="002F5C70" w:rsidRPr="00BD0175" w:rsidRDefault="002F5C70" w:rsidP="009637F9">
      <w:pPr>
        <w:rPr>
          <w:rFonts w:ascii="Palatino Linotype" w:hAnsi="Palatino Linotype" w:cs="Times New Roman"/>
          <w:sz w:val="20"/>
          <w:szCs w:val="20"/>
        </w:rPr>
      </w:pPr>
      <w:r w:rsidRPr="00BD0175">
        <w:rPr>
          <w:rFonts w:ascii="Palatino Linotype" w:hAnsi="Palatino Linotype" w:cs="Times New Roman"/>
          <w:sz w:val="20"/>
          <w:szCs w:val="20"/>
        </w:rPr>
        <w:t xml:space="preserve">For both BPaMZ-related regimens, and conventional MDR treatment, we assumed that in the presence of low-level resistance to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(with MIC at or above the critical concentration, but below the clinical breakpoint),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would provide a partial contribution to efficacy. We estimated the odds ratio of cure versus relapse, for no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versus partial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activity, based on the 1.7x adjusted odds ratio of treatment success comparing levofloxacin or moxifloxacin to ofloxacin in the presence of resistance to ofloxacin but not later-generation fluoroquinolones in an individual patient data metaanalysis.</w:t>
      </w:r>
      <w:r w:rsidRPr="00BD0175">
        <w:rPr>
          <w:rFonts w:ascii="Palatino Linotype" w:hAnsi="Palatino Linotype" w:cs="Times New Roman"/>
          <w:sz w:val="20"/>
          <w:szCs w:val="20"/>
        </w:rPr>
        <w:fldChar w:fldCharType="begin" w:fldLock="1"/>
      </w:r>
      <w:r w:rsidR="00BD4361" w:rsidRPr="00BD0175">
        <w:rPr>
          <w:rFonts w:ascii="Palatino Linotype" w:hAnsi="Palatino Linotype" w:cs="Times New Roman"/>
          <w:sz w:val="20"/>
          <w:szCs w:val="20"/>
        </w:rPr>
        <w:instrText>ADDIN CSL_CITATION {"citationItems":[{"id":"ITEM-1","itemData":{"DOI":"10.1016/S0140-6736(18)31644-1","ISSN":"01406736","PMID":"30215381","abstract":"BACKGROUND Treatment outcomes for multidrug-resistant tuberculosis remain poor. We aimed to estimate the association of treatment success and death with the use of individual drugs, and the optimal number and duration of treatment with those drugs in patients with multidrug-resistant tuberculosis. METHODS In this individual patient data meta-analysis, we searched MEDLINE, Embase, and the Cochrane Library to identify potentially eligible observational and experimental studies published between Jan 1, 2009, and April 30, 2016. We also searched reference lists from all systematic reviews of treatment of multidrug-resistant tuberculosis published since 2009. To be eligible, studies had to report original results, with end of treatment outcomes (treatment completion [success], failure, or relapse) in cohorts of at least 25 adults (aged &gt;18 years). We used anonymised individual patient data from eligible studies, provided by study investigators, regarding clinical characteristics, treatment, and outcomes. Using propensity score-matched generalised mixed effects logistic, or linear regression, we calculated adjusted odds ratios and adjusted risk differences for success or death during treatment, for specific drugs currently used to treat multidrug-resistant tuberculosis, as well as the number of drugs used and treatment duration. FINDINGS Of 12 030 patients from 25 countries in 50 studies, 7346 (61%) had treatment success, 1017 (8%) had failure or relapse, and 1729 (14%) died. Compared with failure or relapse, treatment success was positively associated with the use of linezolid (adjusted risk difference 0·15, 95% CI 0·11 to 0·18), levofloxacin (0·15, 0·13 to 0·18), carbapenems (0·14, 0·06 to 0·21), moxifloxacin (0·11, 0·08 to 0·14), bedaquiline (0·10, 0·05 to 0·14), and clofazimine (0·06, 0·01 to 0·10). There was a significant association between reduced mortality and use of linezolid (-0·20, -0·23 to -0·16), levofloxacin (-0·06, -0·09 to -0·04), moxifloxacin (-0·07, -0·10 to -0·04), or bedaquiline (-0·14, -0·19 to -0·10). Compared with regimens without any injectable drug, amikacin provided modest benefits, but kanamycin and capreomycin were associated with worse outcomes. The remaining drugs were associated with slight or no improvements in outcomes. Treatment outcomes were significantly worse for most drugs if they were used despite in-vitro resistance. The optimal number of effective drugs seemed to be five in the initial phase, and four in the continuati…","author":[{"dropping-particle":"","family":"Ahmad","given":"Nafees","non-dropping-particle":"","parse-names":false,"suffix":""},{"dropping-particle":"","family":"Ahuja","given":"Shama D","non-dropping-particle":"","parse-names":false,"suffix":""},{"dropping-particle":"","family":"Akkerman","given":"Onno W","non-dropping-particle":"","parse-names":false,"suffix":""},{"dropping-particle":"","family":"Alffenaar","given":"Jan-Willem C","non-dropping-particle":"","parse-names":false,"suffix":""},{"dropping-particle":"","family":"Anderson","given":"Laura F","non-dropping-particle":"","parse-names":false,"suffix":""},{"dropping-particle":"","family":"Baghaei","given":"Parvaneh","non-dropping-particle":"","parse-names":false,"suffix":""},{"dropping-particle":"","family":"Bang","given":"Didi","non-dropping-particle":"","parse-names":false,"suffix":""},{"dropping-particle":"","family":"Barry","given":"Pennan M","non-dropping-particle":"","parse-names":false,"suffix":""},{"dropping-particle":"","family":"Bastos","given":"Mayara L","non-dropping-particle":"","parse-names":false,"suffix":""},{"dropping-particle":"","family":"Behera","given":"Digamber","non-dropping-particle":"","parse-names":false,"suffix":""},{"dropping-particle":"","family":"Benedetti","given":"Andrea","non-dropping-particle":"","parse-names":false,"suffix":""},{"dropping-particle":"","family":"Bisson","given":"Gregory P","non-dropping-particle":"","parse-names":false,"suffix":""},{"dropping-particle":"","family":"Boeree","given":"Martin J","non-dropping-particle":"","parse-names":false,"suffix":""},{"dropping-particle":"","family":"Bonnet","given":"Maryline","non-dropping-particle":"","parse-names":false,"suffix":""},{"dropping-particle":"","family":"Brode","given":"Sarah K","non-dropping-particle":"","parse-names":false,"suffix":""},{"dropping-particle":"","family":"Brust","given":"James C M","non-dropping-particle":"","parse-names":false,"suffix":""},{"dropping-particle":"","family":"Cai","given":"Ying","non-dropping-particle":"","parse-names":false,"suffix":""},{"dropping-particle":"","family":"Caumes","given":"Eric","non-dropping-particle":"","parse-names":false,"suffix":""},{"dropping-particle":"","family":"Cegielski","given":"J Peter","non-dropping-particle":"","parse-names":false,"suffix":""},{"dropping-particle":"","family":"Centis","given":"Rosella","non-dropping-particle":"","parse-names":false,"suffix":""},{"dropping-particle":"","family":"Chan","given":"Pei-Chun","non-dropping-particle":"","parse-names":false,"suffix":""},{"dropping-particle":"","family":"Chan","given":"Edward D","non-dropping-particle":"","parse-names":false,"suffix":""},{"dropping-particle":"","family":"Chang","given":"Kwok-Chiu","non-dropping-particle":"","parse-names":false,"suffix":""},{"dropping-particle":"","family":"Charles","given":"Macarthur","non-dropping-particle":"","parse-names":false,"suffix":""},{"dropping-particle":"","family":"Cirule","given":"Andra","non-dropping-particle":"","parse-names":false,"suffix":""},{"dropping-particle":"","family":"Dalcolmo","given":"Margareth Pretti","non-dropping-particle":"","parse-names":false,"suffix":""},{"dropping-particle":"","family":"D'Ambrosio","given":"Lia","non-dropping-particle":"","parse-names":false,"suffix":""},{"dropping-particle":"","family":"Vries","given":"Gerard","non-dropping-particle":"de","parse-names":false,"suffix":""},{"dropping-particle":"","family":"Dheda","given":"Keertan","non-dropping-particle":"","parse-names":false,"suffix":""},{"dropping-particle":"","family":"Esmail","given":"Aliasgar","non-dropping-particle":"","parse-names":false,"suffix":""},{"dropping-particle":"","family":"Flood","given":"Jennifer","non-dropping-particle":"","parse-names":false,"suffix":""},{"dropping-particle":"","family":"Fox","given":"Gregory J","non-dropping-particle":"","parse-names":false,"suffix":""},{"dropping-particle":"","family":"Fréchet-Jachym","given":"Mathilde","non-dropping-particle":"","parse-names":false,"suffix":""},{"dropping-particle":"","family":"Fregona","given":"Geisa","non-dropping-particle":"","parse-names":false,"suffix":""},{"dropping-particle":"","family":"Gayoso","given":"Regina","non-dropping-particle":"","parse-names":false,"suffix":""},{"dropping-particle":"","family":"Gegia","given":"Medea","non-dropping-particle":"","parse-names":false,"suffix":""},{"dropping-particle":"","family":"Gler","given":"Maria Tarcela","non-dropping-particle":"","parse-names":false,"suffix":""},{"dropping-particle":"","family":"Gu","given":"Sue","non-dropping-particle":"","parse-names":false,"suffix":""},{"dropping-particle":"","family":"Guglielmetti","given":"Lorenzo","non-dropping-particle":"","parse-names":false,"suffix":""},{"dropping-particle":"","family":"Holtz","given":"Timothy H","non-dropping-particle":"","parse-names":false,"suffix":""},{"dropping-particle":"","family":"Hughes","given":"Jennifer","non-dropping-particle":"","parse-names":false,"suffix":""},{"dropping-particle":"","family":"Isaakidis","given":"Petros","non-dropping-particle":"","parse-names":false,"suffix":""},{"dropping-particle":"","family":"Jarlsberg","given":"Leah","non-dropping-particle":"","parse-names":false,"suffix":""},{"dropping-particle":"","family":"Kempker","given":"Russell R","non-dropping-particle":"","parse-names":false,"suffix":""},{"dropping-particle":"","family":"Keshavjee","given":"Salmaan","non-dropping-particle":"","parse-names":false,"suffix":""},{"dropping-particle":"","family":"Khan","given":"Faiz Ahmad","non-dropping-particle":"","parse-names":false,"suffix":""},{"dropping-particle":"","family":"Kipiani","given":"Maia","non-dropping-particle":"","parse-names":false,"suffix":""},{"dropping-particle":"","family":"Koenig","given":"Serena P","non-dropping-particle":"","parse-names":false,"suffix":""},{"dropping-particle":"","family":"Koh","given":"Won-Jung","non-dropping-particle":"","parse-names":false,"suffix":""},{"dropping-particle":"","family":"Kritski","given":"Afranio","non-dropping-particle":"","parse-names":false,"suffix":""},{"dropping-particle":"","family":"Kuksa","given":"Liga","non-dropping-particle":"","parse-names":false,"suffix":""},{"dropping-particle":"","family":"Kvasnovsky","given":"Charlotte L","non-dropping-particle":"","parse-names":false,"suffix":""},{"dropping-particle":"","family":"Kwak","given":"Nakwon","non-dropping-particle":"","parse-names":false,"suffix":""},{"dropping-particle":"","family":"Lan","given":"Zhiyi","non-dropping-particle":"","parse-names":false,"suffix":""},{"dropping-particle":"","family":"Lange","given":"Christoph","non-dropping-particle":"","parse-names":false,"suffix":""},{"dropping-particle":"","family":"Laniado-Laborín","given":"Rafael","non-dropping-particle":"","parse-names":false,"suffix":""},{"dropping-particle":"","family":"Lee","given":"Myungsun","non-dropping-particle":"","parse-names":false,"suffix":""},{"dropping-particle":"","family":"Leimane","given":"Vaira","non-dropping-particle":"","parse-names":false,"suffix":""},{"dropping-particle":"","family":"Leung","given":"Chi-Chiu","non-dropping-particle":"","parse-names":false,"suffix":""},{"dropping-particle":"","family":"Leung","given":"Eric Chung-Ching","non-dropping-particle":"","parse-names":false,"suffix":""},{"dropping-particle":"","family":"Li","given":"Pei Zhi","non-dropping-particle":"","parse-names":false,"suffix":""},{"dropping-particle":"","family":"Lowenthal","given":"Phil","non-dropping-particle":"","parse-names":false,"suffix":""},{"dropping-particle":"","family":"Maciel","given":"Ethel L","non-dropping-particle":"","parse-names":false,"suffix":""},{"dropping-particle":"","family":"Marks","given":"Suzanne M","non-dropping-particle":"","parse-names":false,"suffix":""},{"dropping-particle":"","family":"Mase","given":"Sundari","non-dropping-particle":"","parse-names":false,"suffix":""},{"dropping-particle":"","family":"Mbuagbaw","given":"Lawrence","non-dropping-particle":"","parse-names":false,"suffix":""},{"dropping-particle":"","family":"Migliori","given":"Giovanni B","non-dropping-particle":"","parse-names":false,"suffix":""},{"dropping-particle":"","family":"Milanov","given":"Vladimir","non-dropping-particle":"","parse-names":false,"suffix":""},{"dropping-particle":"","family":"Miller","given":"Ann C","non-dropping-particle":"","parse-names":false,"suffix":""},{"dropping-particle":"","family":"Mitnick","given":"Carole D","non-dropping-particle":"","parse-names":false,"suffix":""},{"dropping-particle":"","family":"Modongo","given":"Chawangwa","non-dropping-particle":"","parse-names":false,"suffix":""},{"dropping-particle":"","family":"Mohr","given":"Erika","non-dropping-particle":"","parse-names":false,"suffix":""},{"dropping-particle":"","family":"Monedero","given":"Ignacio","non-dropping-particle":"","parse-names":false,"suffix":""},{"dropping-particle":"","family":"Nahid","given":"Payam","non-dropping-particle":"","parse-names":false,"suffix":""},{"dropping-particle":"","family":"Ndjeka","given":"Norbert","non-dropping-particle":"","parse-names":false,"suffix":""},{"dropping-particle":"","family":"O'Donnell","given":"Max R","non-dropping-particle":"","parse-names":false,"suffix":""},{"dropping-particle":"","family":"Padayatchi","given":"Nesri","non-dropping-particle":"","parse-names":false,"suffix":""},{"dropping-particle":"","family":"Palmero","given":"Domingo","non-dropping-particle":"","parse-names":false,"suffix":""},{"dropping-particle":"","family":"Pape","given":"Jean William","non-dropping-particle":"","parse-names":false,"suffix":""},{"dropping-particle":"","family":"Podewils","given":"Laura J","non-dropping-particle":"","parse-names":false,"suffix":""},{"dropping-particle":"","family":"Reynolds","given":"Ian","non-dropping-particle":"","parse-names":false,"suffix":""},{"dropping-particle":"","family":"Riekstina","given":"Vija","non-dropping-particle":"","parse-names":false,"suffix":""},{"dropping-particle":"","family":"Robert","given":"Jérôme","non-dropping-particle":"","parse-names":false,"suffix":""},{"dropping-particle":"","family":"Rodriguez","given":"Maria","non-dropping-particle":"","parse-names":false,"suffix":""},{"dropping-particle":"","family":"Seaworth","given":"Barbara","non-dropping-particle":"","parse-names":false,"suffix":""},{"dropping-particle":"","family":"Seung","given":"Kwonjune J","non-dropping-particle":"","parse-names":false,"suffix":""},{"dropping-particle":"","family":"Schnippel","given":"Kathryn","non-dropping-particle":"","parse-names":false,"suffix":""},{"dropping-particle":"","family":"Shim","given":"Tae Sun","non-dropping-particle":"","parse-names":false,"suffix":""},{"dropping-particle":"","family":"Singla","given":"Rupak","non-dropping-particle":"","parse-names":false,"suffix":""},{"dropping-particle":"","family":"Smith","given":"Sarah E","non-dropping-particle":"","parse-names":false,"suffix":""},{"dropping-particle":"","family":"Sotgiu","given":"Giovanni","non-dropping-particle":"","parse-names":false,"suffix":""},{"dropping-particle":"","family":"Sukhbaatar","given":"Ganzaya","non-dropping-particle":"","parse-names":false,"suffix":""},{"dropping-particle":"","family":"Tabarsi","given":"Payam","non-dropping-particle":"","parse-names":false,"suffix":""},{"dropping-particle":"","family":"Tiberi","given":"Simon","non-dropping-particle":"","parse-names":false,"suffix":""},{"dropping-particle":"","family":"Trajman","given":"Anete","non-dropping-particle":"","parse-names":false,"suffix":""},{"dropping-particle":"","family":"Trieu","given":"Lisa","non-dropping-particle":"","parse-names":false,"suffix":""},{"dropping-particle":"","family":"Udwadia","given":"Zarir F","non-dropping-particle":"","parse-names":false,"suffix":""},{"dropping-particle":"","family":"Werf","given":"Tjip S","non-dropping-particle":"van der","parse-names":false,"suffix":""},{"dropping-particle":"","family":"Veziris","given":"Nicolas","non-dropping-particle":"","parse-names":false,"suffix":""},{"dropping-particle":"","family":"Viiklepp","given":"Piret","non-dropping-particle":"","parse-names":false,"suffix":""},{"dropping-particle":"","family":"Vilbrun","given":"Stalz Charles","non-dropping-particle":"","parse-names":false,"suffix":""},{"dropping-particle":"","family":"Walsh","given":"Kathleen","non-dropping-particle":"","parse-names":false,"suffix":""},{"dropping-particle":"","family":"Westenhouse","given":"Janice","non-dropping-particle":"","parse-names":false,"suffix":""},{"dropping-particle":"","family":"Yew","given":"Wing-Wai","non-dropping-particle":"","parse-names":false,"suffix":""},{"dropping-particle":"","family":"Yim","given":"Jae-Joon","non-dropping-particle":"","parse-names":false,"suffix":""},{"dropping-particle":"","family":"Zetola","given":"Nicola M","non-dropping-particle":"","parse-names":false,"suffix":""},{"dropping-particle":"","family":"Zignol","given":"Matteo","non-dropping-particle":"","parse-names":false,"suffix":""},{"dropping-particle":"","family":"Menzies","given":"Dick","non-dropping-particle":"","parse-names":false,"suffix":""},{"dropping-particle":"","family":"Menzies","given":"Dick","non-dropping-particle":"","parse-names":false,"suffix":""}],"container-title":"The Lancet","id":"ITEM-1","issue":"10150","issued":{"date-parts":[["2018","9","8"]]},"page":"821-834","title":"Treatment correlates of successful outcomes in pulmonary multidrug-resistant tuberculosis: an individual patient data meta-analysis","type":"article-journal","volume":"392"},"uris":["http://www.mendeley.com/documents/?uuid=4fcaa6bd-cba5-3eda-af05-ee98e6617636"]}],"mendeley":{"formattedCitation":"&lt;sup&gt;26&lt;/sup&gt;","plainTextFormattedCitation":"26","previouslyFormattedCitation":"&lt;sup&gt;26&lt;/sup&gt;"},"properties":{"noteIndex":0},"schema":"https://github.com/citation-style-language/schema/raw/master/csl-citation.json"}</w:instrText>
      </w:r>
      <w:r w:rsidRPr="00BD0175">
        <w:rPr>
          <w:rFonts w:ascii="Palatino Linotype" w:hAnsi="Palatino Linotype" w:cs="Times New Roman"/>
          <w:sz w:val="20"/>
          <w:szCs w:val="20"/>
          <w:vertAlign w:val="superscript"/>
        </w:rPr>
        <w:fldChar w:fldCharType="separate"/>
      </w:r>
      <w:r w:rsidR="00525E72" w:rsidRPr="00BD0175">
        <w:rPr>
          <w:rFonts w:ascii="Palatino Linotype" w:hAnsi="Palatino Linotype" w:cs="Times New Roman"/>
          <w:sz w:val="20"/>
          <w:szCs w:val="20"/>
          <w:vertAlign w:val="superscript"/>
        </w:rPr>
        <w:t>26</w:t>
      </w:r>
      <w:r w:rsidRPr="00BD0175">
        <w:rPr>
          <w:rFonts w:ascii="Palatino Linotype" w:hAnsi="Palatino Linotype" w:cs="Times New Roman"/>
          <w:sz w:val="20"/>
          <w:szCs w:val="20"/>
        </w:rPr>
        <w:fldChar w:fldCharType="end"/>
      </w:r>
    </w:p>
    <w:p w14:paraId="41835A92" w14:textId="585BF720" w:rsidR="00117904" w:rsidRPr="00BD0175" w:rsidRDefault="002023E4"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It is important to note that probabilities of cure, failure, or relapse as described in this model are measuring something distinct from treatment success as tracked by TB programs. Cure differs from programmatic treatment success in two directions: On one hand, most patients who relapse would have been counted as a treatment success; while on the other hand, programs report patients with losses to follow up or unknown outcomes, many whom completed at least partial treatment courses that may have </w:t>
      </w:r>
      <w:r w:rsidRPr="00BD0175">
        <w:rPr>
          <w:rFonts w:ascii="Palatino Linotype" w:hAnsi="Palatino Linotype" w:cs="Times New Roman"/>
          <w:sz w:val="20"/>
          <w:szCs w:val="20"/>
        </w:rPr>
        <w:lastRenderedPageBreak/>
        <w:t>been sufficient to achieve cure. Because comparisons will be made to clinical trial data for BPaMZ, we chose to use a similar benchmark for HRZE. Differences between trials and programs will be captured in other aspects of the model, including adherence (dropout prior to 6 months, with worse outcomes) and baseline drug resistance.</w:t>
      </w:r>
    </w:p>
    <w:p w14:paraId="10411F7D" w14:textId="4E10B393" w:rsidR="00D46CA5" w:rsidRPr="00BD0175" w:rsidRDefault="0086634A" w:rsidP="00D46CA5">
      <w:pPr>
        <w:rPr>
          <w:rFonts w:ascii="Palatino Linotype" w:hAnsi="Palatino Linotype" w:cs="Times New Roman"/>
          <w:sz w:val="20"/>
          <w:szCs w:val="20"/>
        </w:rPr>
      </w:pPr>
      <w:r w:rsidRPr="00BD0175">
        <w:rPr>
          <w:rFonts w:ascii="Palatino Linotype" w:hAnsi="Palatino Linotype" w:cs="Times New Roman"/>
          <w:sz w:val="20"/>
          <w:szCs w:val="20"/>
        </w:rPr>
        <w:t xml:space="preserve">The probabilities of relapse defined above are based on data for patients who completed a given duration of treatment with apparent success. To additionally define the corresponding proportion of patients who fail treatment (i.e. </w:t>
      </w:r>
      <w:r w:rsidR="002F5C70" w:rsidRPr="00BD0175">
        <w:rPr>
          <w:rFonts w:ascii="Palatino Linotype" w:hAnsi="Palatino Linotype" w:cs="Times New Roman"/>
          <w:sz w:val="20"/>
          <w:szCs w:val="20"/>
        </w:rPr>
        <w:t xml:space="preserve">those who </w:t>
      </w:r>
      <w:r w:rsidRPr="00BD0175">
        <w:rPr>
          <w:rFonts w:ascii="Palatino Linotype" w:hAnsi="Palatino Linotype" w:cs="Times New Roman"/>
          <w:sz w:val="20"/>
          <w:szCs w:val="20"/>
        </w:rPr>
        <w:t xml:space="preserve">never have evidence of </w:t>
      </w:r>
      <w:r w:rsidR="002F5C70" w:rsidRPr="00BD0175">
        <w:rPr>
          <w:rFonts w:ascii="Palatino Linotype" w:hAnsi="Palatino Linotype" w:cs="Times New Roman"/>
          <w:sz w:val="20"/>
          <w:szCs w:val="20"/>
        </w:rPr>
        <w:t xml:space="preserve">full </w:t>
      </w:r>
      <w:r w:rsidRPr="00BD0175">
        <w:rPr>
          <w:rFonts w:ascii="Palatino Linotype" w:hAnsi="Palatino Linotype" w:cs="Times New Roman"/>
          <w:sz w:val="20"/>
          <w:szCs w:val="20"/>
        </w:rPr>
        <w:t xml:space="preserve">treatment </w:t>
      </w:r>
      <w:r w:rsidR="002F5C70" w:rsidRPr="00BD0175">
        <w:rPr>
          <w:rFonts w:ascii="Palatino Linotype" w:hAnsi="Palatino Linotype" w:cs="Times New Roman"/>
          <w:sz w:val="20"/>
          <w:szCs w:val="20"/>
        </w:rPr>
        <w:t xml:space="preserve">response, and who return to active TB immediately when treatment ends), we </w:t>
      </w:r>
      <w:r w:rsidR="008B5EF9" w:rsidRPr="00BD0175">
        <w:rPr>
          <w:rFonts w:ascii="Palatino Linotype" w:hAnsi="Palatino Linotype" w:cs="Times New Roman"/>
          <w:sz w:val="20"/>
          <w:szCs w:val="20"/>
        </w:rPr>
        <w:t xml:space="preserve">calculated the ratio of failures to relapses in the REMoxTB, RIFAQUIN, and OFLOTUB trials and applied the same ratio to our cohort for all regimens and treatment durations, calculating the overall proportion with failure in order to maintain this expected ratio of failures per recurrence as fixed of while applying the projected relapse rate as a probability of relapse among those who did not experience failure. </w:t>
      </w:r>
    </w:p>
    <w:p w14:paraId="4618AD22" w14:textId="0367039D" w:rsidR="00117904" w:rsidRPr="00BD0175" w:rsidRDefault="00117904" w:rsidP="00D46CA5">
      <w:pPr>
        <w:rPr>
          <w:rFonts w:ascii="Palatino Linotype" w:hAnsi="Palatino Linotype" w:cs="Times New Roman"/>
          <w:sz w:val="20"/>
          <w:szCs w:val="20"/>
        </w:rPr>
      </w:pPr>
      <w:r w:rsidRPr="00BD0175">
        <w:rPr>
          <w:rFonts w:ascii="Palatino Linotype" w:hAnsi="Palatino Linotype" w:cs="Times New Roman"/>
          <w:sz w:val="20"/>
          <w:szCs w:val="20"/>
        </w:rPr>
        <w:t xml:space="preserve">All acquired resistance </w:t>
      </w:r>
      <w:r w:rsidR="00221DE9" w:rsidRPr="00BD0175">
        <w:rPr>
          <w:rFonts w:ascii="Palatino Linotype" w:hAnsi="Palatino Linotype" w:cs="Times New Roman"/>
          <w:sz w:val="20"/>
          <w:szCs w:val="20"/>
        </w:rPr>
        <w:t xml:space="preserve">was modeled as resulting in either </w:t>
      </w:r>
      <w:r w:rsidRPr="00BD0175">
        <w:rPr>
          <w:rFonts w:ascii="Palatino Linotype" w:hAnsi="Palatino Linotype" w:cs="Times New Roman"/>
          <w:sz w:val="20"/>
          <w:szCs w:val="20"/>
        </w:rPr>
        <w:t>fail</w:t>
      </w:r>
      <w:r w:rsidR="00221DE9" w:rsidRPr="00BD0175">
        <w:rPr>
          <w:rFonts w:ascii="Palatino Linotype" w:hAnsi="Palatino Linotype" w:cs="Times New Roman"/>
          <w:sz w:val="20"/>
          <w:szCs w:val="20"/>
        </w:rPr>
        <w:t>ure</w:t>
      </w:r>
      <w:r w:rsidRPr="00BD0175">
        <w:rPr>
          <w:rFonts w:ascii="Palatino Linotype" w:hAnsi="Palatino Linotype" w:cs="Times New Roman"/>
          <w:sz w:val="20"/>
          <w:szCs w:val="20"/>
        </w:rPr>
        <w:t xml:space="preserve"> or relapse</w:t>
      </w:r>
      <w:r w:rsidR="00221DE9" w:rsidRPr="00BD0175">
        <w:rPr>
          <w:rFonts w:ascii="Palatino Linotype" w:hAnsi="Palatino Linotype" w:cs="Times New Roman"/>
          <w:sz w:val="20"/>
          <w:szCs w:val="20"/>
        </w:rPr>
        <w:t xml:space="preserve"> (divided according to the same ratio just described). T</w:t>
      </w:r>
      <w:r w:rsidRPr="00BD0175">
        <w:rPr>
          <w:rFonts w:ascii="Palatino Linotype" w:hAnsi="Palatino Linotype" w:cs="Times New Roman"/>
          <w:sz w:val="20"/>
          <w:szCs w:val="20"/>
        </w:rPr>
        <w:t xml:space="preserve">hese individuals </w:t>
      </w:r>
      <w:r w:rsidR="00221DE9" w:rsidRPr="00BD0175">
        <w:rPr>
          <w:rFonts w:ascii="Palatino Linotype" w:hAnsi="Palatino Linotype" w:cs="Times New Roman"/>
          <w:sz w:val="20"/>
          <w:szCs w:val="20"/>
        </w:rPr>
        <w:t xml:space="preserve">with acquired relapse </w:t>
      </w:r>
      <w:r w:rsidRPr="00BD0175">
        <w:rPr>
          <w:rFonts w:ascii="Palatino Linotype" w:hAnsi="Palatino Linotype" w:cs="Times New Roman"/>
          <w:sz w:val="20"/>
          <w:szCs w:val="20"/>
        </w:rPr>
        <w:t>are included in the total recurrence and failures rates</w:t>
      </w:r>
      <w:r w:rsidR="00221DE9" w:rsidRPr="00BD0175">
        <w:rPr>
          <w:rFonts w:ascii="Palatino Linotype" w:hAnsi="Palatino Linotype" w:cs="Times New Roman"/>
          <w:sz w:val="20"/>
          <w:szCs w:val="20"/>
        </w:rPr>
        <w:t>, and we verified that our parameters were such that total risk of acquired resistance did not exceed our independently-estimated combined risk of failure and relapse</w:t>
      </w:r>
      <w:r w:rsidRPr="00BD0175">
        <w:rPr>
          <w:rFonts w:ascii="Palatino Linotype" w:hAnsi="Palatino Linotype" w:cs="Times New Roman"/>
          <w:sz w:val="20"/>
          <w:szCs w:val="20"/>
        </w:rPr>
        <w:t xml:space="preserve">. The remainder </w:t>
      </w:r>
      <w:r w:rsidR="00221DE9" w:rsidRPr="00BD0175">
        <w:rPr>
          <w:rFonts w:ascii="Palatino Linotype" w:hAnsi="Palatino Linotype" w:cs="Times New Roman"/>
          <w:sz w:val="20"/>
          <w:szCs w:val="20"/>
        </w:rPr>
        <w:t xml:space="preserve">of </w:t>
      </w:r>
      <w:r w:rsidRPr="00BD0175">
        <w:rPr>
          <w:rFonts w:ascii="Palatino Linotype" w:hAnsi="Palatino Linotype" w:cs="Times New Roman"/>
          <w:sz w:val="20"/>
          <w:szCs w:val="20"/>
        </w:rPr>
        <w:t>those who fail</w:t>
      </w:r>
      <w:r w:rsidR="00221DE9" w:rsidRPr="00BD0175">
        <w:rPr>
          <w:rFonts w:ascii="Palatino Linotype" w:hAnsi="Palatino Linotype" w:cs="Times New Roman"/>
          <w:sz w:val="20"/>
          <w:szCs w:val="20"/>
        </w:rPr>
        <w:t>ed</w:t>
      </w:r>
      <w:r w:rsidRPr="00BD0175">
        <w:rPr>
          <w:rFonts w:ascii="Palatino Linotype" w:hAnsi="Palatino Linotype" w:cs="Times New Roman"/>
          <w:sz w:val="20"/>
          <w:szCs w:val="20"/>
        </w:rPr>
        <w:t xml:space="preserve"> or relapse</w:t>
      </w:r>
      <w:r w:rsidR="00221DE9" w:rsidRPr="00BD0175">
        <w:rPr>
          <w:rFonts w:ascii="Palatino Linotype" w:hAnsi="Palatino Linotype" w:cs="Times New Roman"/>
          <w:sz w:val="20"/>
          <w:szCs w:val="20"/>
        </w:rPr>
        <w:t>d, apart from those who acquired resistance, were modeled as</w:t>
      </w:r>
      <w:r w:rsidRPr="00BD0175">
        <w:rPr>
          <w:rFonts w:ascii="Palatino Linotype" w:hAnsi="Palatino Linotype" w:cs="Times New Roman"/>
          <w:sz w:val="20"/>
          <w:szCs w:val="20"/>
        </w:rPr>
        <w:t xml:space="preserve"> c</w:t>
      </w:r>
      <w:r w:rsidR="00221DE9" w:rsidRPr="00BD0175">
        <w:rPr>
          <w:rFonts w:ascii="Palatino Linotype" w:hAnsi="Palatino Linotype" w:cs="Times New Roman"/>
          <w:sz w:val="20"/>
          <w:szCs w:val="20"/>
        </w:rPr>
        <w:t>ontinuing</w:t>
      </w:r>
      <w:r w:rsidRPr="00BD0175">
        <w:rPr>
          <w:rFonts w:ascii="Palatino Linotype" w:hAnsi="Palatino Linotype" w:cs="Times New Roman"/>
          <w:sz w:val="20"/>
          <w:szCs w:val="20"/>
        </w:rPr>
        <w:t xml:space="preserve"> with the same drug resistance that they had during their previous TB episode. </w:t>
      </w:r>
    </w:p>
    <w:p w14:paraId="22024CDE" w14:textId="37227E18" w:rsidR="00F13E30" w:rsidRPr="00BD0175" w:rsidRDefault="00F13E30" w:rsidP="00D46CA5">
      <w:pPr>
        <w:rPr>
          <w:rFonts w:ascii="Palatino Linotype" w:hAnsi="Palatino Linotype" w:cs="Times New Roman"/>
          <w:sz w:val="20"/>
          <w:szCs w:val="20"/>
        </w:rPr>
      </w:pPr>
      <w:r w:rsidRPr="00BD0175">
        <w:rPr>
          <w:rFonts w:ascii="Palatino Linotype" w:hAnsi="Palatino Linotype" w:cs="Times New Roman"/>
          <w:sz w:val="20"/>
          <w:szCs w:val="20"/>
        </w:rPr>
        <w:t>Parameters used in defining probabilities of cure versus failure or recurrence are described in Table S</w:t>
      </w:r>
      <w:r w:rsidR="0015029C" w:rsidRPr="00BD0175">
        <w:rPr>
          <w:rFonts w:ascii="Palatino Linotype" w:hAnsi="Palatino Linotype" w:cs="Times New Roman"/>
          <w:sz w:val="20"/>
          <w:szCs w:val="20"/>
        </w:rPr>
        <w:t>3</w:t>
      </w:r>
      <w:r w:rsidRPr="00BD0175">
        <w:rPr>
          <w:rFonts w:ascii="Palatino Linotype" w:hAnsi="Palatino Linotype" w:cs="Times New Roman"/>
          <w:sz w:val="20"/>
          <w:szCs w:val="20"/>
        </w:rPr>
        <w:t>, and the resulting matrix of recurrence probability for all drug combinations and treatment durations is provide</w:t>
      </w:r>
      <w:r w:rsidR="0015029C" w:rsidRPr="00BD0175">
        <w:rPr>
          <w:rFonts w:ascii="Palatino Linotype" w:hAnsi="Palatino Linotype" w:cs="Times New Roman"/>
          <w:sz w:val="20"/>
          <w:szCs w:val="20"/>
        </w:rPr>
        <w:t>d in Table S4</w:t>
      </w:r>
      <w:r w:rsidRPr="00BD0175">
        <w:rPr>
          <w:rFonts w:ascii="Palatino Linotype" w:hAnsi="Palatino Linotype" w:cs="Times New Roman"/>
          <w:sz w:val="20"/>
          <w:szCs w:val="20"/>
        </w:rPr>
        <w:t xml:space="preserve">. </w:t>
      </w:r>
    </w:p>
    <w:p w14:paraId="0AECBF01" w14:textId="77777777" w:rsidR="00F13E30" w:rsidRPr="00BD0175" w:rsidRDefault="00F13E30" w:rsidP="004A5E9B">
      <w:pPr>
        <w:rPr>
          <w:rFonts w:ascii="Palatino Linotype" w:hAnsi="Palatino Linotype" w:cs="Times New Roman"/>
          <w:b/>
          <w:sz w:val="20"/>
          <w:szCs w:val="20"/>
        </w:rPr>
      </w:pPr>
    </w:p>
    <w:p w14:paraId="07C7C9BE" w14:textId="7FE60A5B" w:rsidR="004A5E9B" w:rsidRPr="00BD0175" w:rsidRDefault="00B17081" w:rsidP="004A5E9B">
      <w:pPr>
        <w:rPr>
          <w:rFonts w:ascii="Palatino Linotype" w:hAnsi="Palatino Linotype" w:cs="Times New Roman"/>
          <w:b/>
          <w:sz w:val="20"/>
          <w:szCs w:val="20"/>
        </w:rPr>
      </w:pPr>
      <w:r w:rsidRPr="00BD0175">
        <w:rPr>
          <w:rFonts w:ascii="Palatino Linotype" w:hAnsi="Palatino Linotype" w:cs="Times New Roman"/>
          <w:b/>
          <w:sz w:val="20"/>
          <w:szCs w:val="20"/>
        </w:rPr>
        <w:t>Table S</w:t>
      </w:r>
      <w:r w:rsidR="0015029C" w:rsidRPr="00BD0175">
        <w:rPr>
          <w:rFonts w:ascii="Palatino Linotype" w:hAnsi="Palatino Linotype" w:cs="Times New Roman"/>
          <w:b/>
          <w:sz w:val="20"/>
          <w:szCs w:val="20"/>
        </w:rPr>
        <w:t>3</w:t>
      </w:r>
      <w:r w:rsidR="008C434D" w:rsidRPr="00BD0175">
        <w:rPr>
          <w:rFonts w:ascii="Palatino Linotype" w:hAnsi="Palatino Linotype" w:cs="Times New Roman"/>
          <w:b/>
          <w:sz w:val="20"/>
          <w:szCs w:val="20"/>
        </w:rPr>
        <w:t>: Parameters related to recurrence risks</w:t>
      </w:r>
      <w:r w:rsidR="00F13E30" w:rsidRPr="00BD0175">
        <w:rPr>
          <w:rFonts w:ascii="Palatino Linotype" w:hAnsi="Palatino Linotype" w:cs="Times New Roman"/>
          <w:b/>
          <w:sz w:val="20"/>
          <w:szCs w:val="20"/>
        </w:rPr>
        <w:t xml:space="preserve">. </w:t>
      </w:r>
      <w:r w:rsidR="00F13E30" w:rsidRPr="00BD0175">
        <w:rPr>
          <w:rFonts w:ascii="Palatino Linotype" w:hAnsi="Palatino Linotype" w:cs="Times New Roman"/>
          <w:sz w:val="20"/>
          <w:szCs w:val="20"/>
        </w:rPr>
        <w:t>See text above for descriptions of references and assumptions used in estimating and applying these parameter values.</w:t>
      </w:r>
      <w:r w:rsidR="00F13E30" w:rsidRPr="00BD0175">
        <w:rPr>
          <w:rFonts w:ascii="Palatino Linotype" w:hAnsi="Palatino Linotype" w:cs="Times New Roman"/>
          <w:b/>
          <w:sz w:val="20"/>
          <w:szCs w:val="20"/>
        </w:rPr>
        <w:t xml:space="preserve"> </w:t>
      </w:r>
    </w:p>
    <w:tbl>
      <w:tblPr>
        <w:tblStyle w:val="PlainTable1"/>
        <w:tblW w:w="9147" w:type="dxa"/>
        <w:tblLook w:val="04A0" w:firstRow="1" w:lastRow="0" w:firstColumn="1" w:lastColumn="0" w:noHBand="0" w:noVBand="1"/>
      </w:tblPr>
      <w:tblGrid>
        <w:gridCol w:w="2082"/>
        <w:gridCol w:w="4522"/>
        <w:gridCol w:w="1001"/>
        <w:gridCol w:w="1542"/>
      </w:tblGrid>
      <w:tr w:rsidR="00F13E30" w:rsidRPr="00BD0175" w14:paraId="7AB89C8C" w14:textId="77777777" w:rsidTr="00654FCD">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82" w:type="dxa"/>
          </w:tcPr>
          <w:p w14:paraId="56B93246" w14:textId="3DD8CD6F" w:rsidR="00F13E30" w:rsidRPr="00BD0175" w:rsidRDefault="00F13E30" w:rsidP="004A5E9B">
            <w:pPr>
              <w:rPr>
                <w:rFonts w:ascii="Palatino Linotype" w:hAnsi="Palatino Linotype" w:cs="Times New Roman"/>
                <w:sz w:val="16"/>
                <w:szCs w:val="16"/>
              </w:rPr>
            </w:pPr>
            <w:r w:rsidRPr="00BD0175">
              <w:rPr>
                <w:rFonts w:ascii="Palatino Linotype" w:hAnsi="Palatino Linotype" w:cs="Times New Roman"/>
                <w:sz w:val="16"/>
                <w:szCs w:val="16"/>
              </w:rPr>
              <w:t>Parameter name</w:t>
            </w:r>
          </w:p>
        </w:tc>
        <w:tc>
          <w:tcPr>
            <w:tcW w:w="4522" w:type="dxa"/>
          </w:tcPr>
          <w:p w14:paraId="2AD2EC27" w14:textId="19D9DAC0" w:rsidR="00F13E30" w:rsidRPr="00BD0175" w:rsidRDefault="00F13E30"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Parameter description</w:t>
            </w:r>
          </w:p>
        </w:tc>
        <w:tc>
          <w:tcPr>
            <w:tcW w:w="1001" w:type="dxa"/>
          </w:tcPr>
          <w:p w14:paraId="19CA9654" w14:textId="054612FC" w:rsidR="00F13E30" w:rsidRPr="00BD0175" w:rsidRDefault="00F13E30"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Estimate</w:t>
            </w:r>
          </w:p>
        </w:tc>
        <w:tc>
          <w:tcPr>
            <w:tcW w:w="1542" w:type="dxa"/>
          </w:tcPr>
          <w:p w14:paraId="0BF5C167" w14:textId="77B08CCF" w:rsidR="00F13E30" w:rsidRPr="00BD0175" w:rsidRDefault="00F13E30" w:rsidP="004A5E9B">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Range for sensitivity analyses</w:t>
            </w:r>
          </w:p>
        </w:tc>
      </w:tr>
      <w:tr w:rsidR="00F13E30" w:rsidRPr="00BD0175" w14:paraId="56E7EB6F"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362187D9"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Failures_per_recurrence</w:t>
            </w:r>
          </w:p>
        </w:tc>
        <w:tc>
          <w:tcPr>
            <w:tcW w:w="4522" w:type="dxa"/>
          </w:tcPr>
          <w:p w14:paraId="22631CAD" w14:textId="240273B7"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Ratio of treatment failures per relapse, for a given regimen and treatment duration</w:t>
            </w:r>
          </w:p>
        </w:tc>
        <w:tc>
          <w:tcPr>
            <w:tcW w:w="1001" w:type="dxa"/>
            <w:noWrap/>
            <w:hideMark/>
          </w:tcPr>
          <w:p w14:paraId="3F6554B1" w14:textId="78BA6935"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0.25</w:t>
            </w:r>
          </w:p>
        </w:tc>
        <w:tc>
          <w:tcPr>
            <w:tcW w:w="1542" w:type="dxa"/>
            <w:noWrap/>
            <w:hideMark/>
          </w:tcPr>
          <w:p w14:paraId="2D6EE15E" w14:textId="28C11270"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0.1-1</w:t>
            </w:r>
          </w:p>
        </w:tc>
      </w:tr>
      <w:tr w:rsidR="00F13E30" w:rsidRPr="00BD0175" w14:paraId="6A3037D0"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1A3FEECC"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coef1</w:t>
            </w:r>
          </w:p>
        </w:tc>
        <w:tc>
          <w:tcPr>
            <w:tcW w:w="4522" w:type="dxa"/>
          </w:tcPr>
          <w:p w14:paraId="485AA467" w14:textId="6E82B7F1" w:rsidR="00F13E30" w:rsidRPr="00BD0175" w:rsidRDefault="009C4C20" w:rsidP="009C4C2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Constant coefficient in regression model of relapse risk: logit(relapse)=2.53-2.50*LN(treatment duration)+0.44*logit(2 month culture positive proportion) </w:t>
            </w:r>
          </w:p>
        </w:tc>
        <w:tc>
          <w:tcPr>
            <w:tcW w:w="1001" w:type="dxa"/>
            <w:noWrap/>
            <w:hideMark/>
          </w:tcPr>
          <w:p w14:paraId="21B8CA0C" w14:textId="4F4FED97"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2.53</w:t>
            </w:r>
          </w:p>
        </w:tc>
        <w:tc>
          <w:tcPr>
            <w:tcW w:w="1542" w:type="dxa"/>
            <w:noWrap/>
            <w:hideMark/>
          </w:tcPr>
          <w:p w14:paraId="492C0234" w14:textId="79CDBDB2"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1.518-3.542</w:t>
            </w:r>
          </w:p>
        </w:tc>
      </w:tr>
      <w:tr w:rsidR="00F13E30" w:rsidRPr="00BD0175" w14:paraId="17293258"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56DA17B4"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coef2</w:t>
            </w:r>
          </w:p>
        </w:tc>
        <w:tc>
          <w:tcPr>
            <w:tcW w:w="4522" w:type="dxa"/>
          </w:tcPr>
          <w:p w14:paraId="3F212B40" w14:textId="5E048684" w:rsidR="00F13E30" w:rsidRPr="00BD0175" w:rsidRDefault="009C4C20" w:rsidP="009C4C2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Second coefficient in regression model above</w:t>
            </w:r>
          </w:p>
        </w:tc>
        <w:tc>
          <w:tcPr>
            <w:tcW w:w="1001" w:type="dxa"/>
            <w:noWrap/>
            <w:hideMark/>
          </w:tcPr>
          <w:p w14:paraId="07CC38E0" w14:textId="5861E87F"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w:t>
            </w:r>
          </w:p>
        </w:tc>
        <w:tc>
          <w:tcPr>
            <w:tcW w:w="1542" w:type="dxa"/>
            <w:noWrap/>
            <w:hideMark/>
          </w:tcPr>
          <w:p w14:paraId="40AE8CBE" w14:textId="6272C599"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2.05-2.95</w:t>
            </w:r>
          </w:p>
        </w:tc>
      </w:tr>
      <w:tr w:rsidR="00F13E30" w:rsidRPr="00BD0175" w14:paraId="520D01A5"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227D11F1"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coef3</w:t>
            </w:r>
          </w:p>
        </w:tc>
        <w:tc>
          <w:tcPr>
            <w:tcW w:w="4522" w:type="dxa"/>
          </w:tcPr>
          <w:p w14:paraId="690F1C4D" w14:textId="4F6066E0" w:rsidR="00F13E30" w:rsidRPr="00BD0175" w:rsidRDefault="009C4C20" w:rsidP="009C4C2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Third coefficient in regression model above</w:t>
            </w:r>
          </w:p>
        </w:tc>
        <w:tc>
          <w:tcPr>
            <w:tcW w:w="1001" w:type="dxa"/>
            <w:noWrap/>
            <w:hideMark/>
          </w:tcPr>
          <w:p w14:paraId="33261854" w14:textId="76850B4A"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0.44</w:t>
            </w:r>
          </w:p>
        </w:tc>
        <w:tc>
          <w:tcPr>
            <w:tcW w:w="1542" w:type="dxa"/>
            <w:noWrap/>
            <w:hideMark/>
          </w:tcPr>
          <w:p w14:paraId="578016D2" w14:textId="3739F06F"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0.2464-0.6336</w:t>
            </w:r>
          </w:p>
        </w:tc>
      </w:tr>
      <w:tr w:rsidR="00F13E30" w:rsidRPr="00BD0175" w14:paraId="1438E557"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5804FD24"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pooled_INH_fraction</w:t>
            </w:r>
          </w:p>
        </w:tc>
        <w:tc>
          <w:tcPr>
            <w:tcW w:w="4522" w:type="dxa"/>
          </w:tcPr>
          <w:p w14:paraId="1F3F36D1" w14:textId="2D9B851F" w:rsidR="00F13E30" w:rsidRPr="00BD0175" w:rsidRDefault="009C4C20" w:rsidP="009C4C2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Proportion of HRZE-treated patients who had INH-R TB in clinical trial source data</w:t>
            </w:r>
          </w:p>
        </w:tc>
        <w:tc>
          <w:tcPr>
            <w:tcW w:w="1001" w:type="dxa"/>
            <w:noWrap/>
            <w:hideMark/>
          </w:tcPr>
          <w:p w14:paraId="527044FD" w14:textId="03BDB115"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0.063461</w:t>
            </w:r>
          </w:p>
        </w:tc>
        <w:tc>
          <w:tcPr>
            <w:tcW w:w="1542" w:type="dxa"/>
            <w:noWrap/>
            <w:hideMark/>
          </w:tcPr>
          <w:p w14:paraId="381381DE" w14:textId="1703BF3F"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0.01-0.15</w:t>
            </w:r>
          </w:p>
        </w:tc>
      </w:tr>
      <w:tr w:rsidR="00F13E30" w:rsidRPr="00BD0175" w14:paraId="5C19B0DB"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65C2F9FE"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HRZE_pooled_relapse</w:t>
            </w:r>
          </w:p>
        </w:tc>
        <w:tc>
          <w:tcPr>
            <w:tcW w:w="4522" w:type="dxa"/>
          </w:tcPr>
          <w:p w14:paraId="0206A4B2" w14:textId="5B41BDB5" w:rsidR="00F13E30" w:rsidRPr="00BD0175" w:rsidRDefault="009C4C20" w:rsidP="009C4C2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Relapse rate, among HRZE-treated patients in clinical trial source data</w:t>
            </w:r>
          </w:p>
        </w:tc>
        <w:tc>
          <w:tcPr>
            <w:tcW w:w="1001" w:type="dxa"/>
            <w:noWrap/>
            <w:hideMark/>
          </w:tcPr>
          <w:p w14:paraId="03FD78BE" w14:textId="5726AEA4"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0.062789</w:t>
            </w:r>
          </w:p>
        </w:tc>
        <w:tc>
          <w:tcPr>
            <w:tcW w:w="1542" w:type="dxa"/>
            <w:noWrap/>
            <w:hideMark/>
          </w:tcPr>
          <w:p w14:paraId="2E0DC0FB" w14:textId="5E85D42A"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0.02-0.12</w:t>
            </w:r>
          </w:p>
        </w:tc>
      </w:tr>
      <w:tr w:rsidR="00F13E30" w:rsidRPr="00BD0175" w14:paraId="65180BF0"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60A296E6"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INH_multiplier</w:t>
            </w:r>
          </w:p>
        </w:tc>
        <w:tc>
          <w:tcPr>
            <w:tcW w:w="4522" w:type="dxa"/>
          </w:tcPr>
          <w:p w14:paraId="2A32E308" w14:textId="66C54974" w:rsidR="00F13E30" w:rsidRPr="00BD0175" w:rsidRDefault="009C4C20" w:rsidP="009C4C2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Increase in odds of relapse after HRZE, INH-resistant versus INH-susceptible TB (all RIF susceptible)</w:t>
            </w:r>
          </w:p>
        </w:tc>
        <w:tc>
          <w:tcPr>
            <w:tcW w:w="1001" w:type="dxa"/>
            <w:noWrap/>
            <w:hideMark/>
          </w:tcPr>
          <w:p w14:paraId="5883F17C" w14:textId="53E8EF58"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w:t>
            </w:r>
          </w:p>
        </w:tc>
        <w:tc>
          <w:tcPr>
            <w:tcW w:w="1542" w:type="dxa"/>
            <w:noWrap/>
            <w:hideMark/>
          </w:tcPr>
          <w:p w14:paraId="58D40C85" w14:textId="7DD1BF6F"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1-5</w:t>
            </w:r>
          </w:p>
        </w:tc>
      </w:tr>
      <w:tr w:rsidR="00F13E30" w:rsidRPr="00BD0175" w14:paraId="5E52527B"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668EDF63"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BPaM_cxconv</w:t>
            </w:r>
          </w:p>
        </w:tc>
        <w:tc>
          <w:tcPr>
            <w:tcW w:w="4522" w:type="dxa"/>
          </w:tcPr>
          <w:p w14:paraId="12808BA0" w14:textId="46545A72" w:rsidR="00F13E30" w:rsidRPr="00BD0175" w:rsidRDefault="009C4C2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Proportion achieving 8 week culture conversion if treated with and susceptible to BPaM</w:t>
            </w:r>
          </w:p>
        </w:tc>
        <w:tc>
          <w:tcPr>
            <w:tcW w:w="1001" w:type="dxa"/>
            <w:noWrap/>
            <w:hideMark/>
          </w:tcPr>
          <w:p w14:paraId="121CB3B5" w14:textId="7D3C6F23"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0.94</w:t>
            </w:r>
          </w:p>
        </w:tc>
        <w:tc>
          <w:tcPr>
            <w:tcW w:w="1542" w:type="dxa"/>
            <w:noWrap/>
            <w:hideMark/>
          </w:tcPr>
          <w:p w14:paraId="7226D8F4" w14:textId="7DDA3685"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0.89-0.96</w:t>
            </w:r>
          </w:p>
        </w:tc>
      </w:tr>
      <w:tr w:rsidR="00F13E30" w:rsidRPr="00BD0175" w14:paraId="2BD234F6"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1733306C"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BPaZ_cxconv</w:t>
            </w:r>
          </w:p>
        </w:tc>
        <w:tc>
          <w:tcPr>
            <w:tcW w:w="4522" w:type="dxa"/>
          </w:tcPr>
          <w:p w14:paraId="0EBEBE72" w14:textId="128F45AC" w:rsidR="00F13E30" w:rsidRPr="00BD0175" w:rsidRDefault="009C4C2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Proportion achieving 8 week culture conversion if treated with and susceptible to BPaZ; also applied to PaMZ and BMZ</w:t>
            </w:r>
          </w:p>
        </w:tc>
        <w:tc>
          <w:tcPr>
            <w:tcW w:w="1001" w:type="dxa"/>
            <w:noWrap/>
            <w:hideMark/>
          </w:tcPr>
          <w:p w14:paraId="21D55CC1" w14:textId="687940FB"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0.89</w:t>
            </w:r>
          </w:p>
        </w:tc>
        <w:tc>
          <w:tcPr>
            <w:tcW w:w="1542" w:type="dxa"/>
            <w:noWrap/>
            <w:hideMark/>
          </w:tcPr>
          <w:p w14:paraId="11541076" w14:textId="329B1B4C"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0.84-0.92</w:t>
            </w:r>
          </w:p>
        </w:tc>
      </w:tr>
      <w:tr w:rsidR="00F13E30" w:rsidRPr="00BD0175" w14:paraId="4A032AF2"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3A4690B8"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lastRenderedPageBreak/>
              <w:t>MDR_failrelapse_FQ-S</w:t>
            </w:r>
          </w:p>
        </w:tc>
        <w:tc>
          <w:tcPr>
            <w:tcW w:w="4522" w:type="dxa"/>
          </w:tcPr>
          <w:p w14:paraId="0766A1C4" w14:textId="274F0339" w:rsidR="00F13E30" w:rsidRPr="00BD0175" w:rsidRDefault="009C4C20" w:rsidP="009C4C2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Proportion of patients with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-S MDR-TB with failure or relapse after conventional MDR therapy</w:t>
            </w:r>
          </w:p>
        </w:tc>
        <w:tc>
          <w:tcPr>
            <w:tcW w:w="1001" w:type="dxa"/>
            <w:noWrap/>
            <w:hideMark/>
          </w:tcPr>
          <w:p w14:paraId="402AA408" w14:textId="469CC60C"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0.109</w:t>
            </w:r>
          </w:p>
        </w:tc>
        <w:tc>
          <w:tcPr>
            <w:tcW w:w="1542" w:type="dxa"/>
            <w:noWrap/>
            <w:hideMark/>
          </w:tcPr>
          <w:p w14:paraId="3EE3A1CB" w14:textId="5AC52690"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0.07-0.20</w:t>
            </w:r>
          </w:p>
        </w:tc>
      </w:tr>
      <w:tr w:rsidR="00F13E30" w:rsidRPr="00BD0175" w14:paraId="50F24F8F"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76937242"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MDR_failrelapse_FQ-R</w:t>
            </w:r>
          </w:p>
        </w:tc>
        <w:tc>
          <w:tcPr>
            <w:tcW w:w="4522" w:type="dxa"/>
          </w:tcPr>
          <w:p w14:paraId="699E6E20" w14:textId="0BD7945E" w:rsidR="00F13E30" w:rsidRPr="00BD0175" w:rsidRDefault="009C4C20" w:rsidP="009C4C2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Proportion of patients with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-R MDR-TB with failure or relapse after conventional MDR therapy</w:t>
            </w:r>
          </w:p>
        </w:tc>
        <w:tc>
          <w:tcPr>
            <w:tcW w:w="1001" w:type="dxa"/>
            <w:noWrap/>
            <w:hideMark/>
          </w:tcPr>
          <w:p w14:paraId="119340D8" w14:textId="075882CC"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0.261</w:t>
            </w:r>
          </w:p>
        </w:tc>
        <w:tc>
          <w:tcPr>
            <w:tcW w:w="1542" w:type="dxa"/>
            <w:noWrap/>
            <w:hideMark/>
          </w:tcPr>
          <w:p w14:paraId="592B637A" w14:textId="08794D27"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0.11-0.40</w:t>
            </w:r>
          </w:p>
        </w:tc>
      </w:tr>
      <w:tr w:rsidR="00F13E30" w:rsidRPr="00BD0175" w14:paraId="1AD80FDD"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7AE2FBE9"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INHmono_relapse</w:t>
            </w:r>
          </w:p>
        </w:tc>
        <w:tc>
          <w:tcPr>
            <w:tcW w:w="4522" w:type="dxa"/>
          </w:tcPr>
          <w:p w14:paraId="084C1720" w14:textId="0F7A0CAB" w:rsidR="00F13E30" w:rsidRPr="00BD0175" w:rsidRDefault="009C4C2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Proportion of INH-R, RIF-S patients with relapse after 9 months of HRZE</w:t>
            </w:r>
          </w:p>
        </w:tc>
        <w:tc>
          <w:tcPr>
            <w:tcW w:w="1001" w:type="dxa"/>
            <w:noWrap/>
            <w:hideMark/>
          </w:tcPr>
          <w:p w14:paraId="70E7071D" w14:textId="7DF3AD4B"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0.05</w:t>
            </w:r>
          </w:p>
        </w:tc>
        <w:tc>
          <w:tcPr>
            <w:tcW w:w="1542" w:type="dxa"/>
            <w:noWrap/>
            <w:hideMark/>
          </w:tcPr>
          <w:p w14:paraId="6A08CBE8" w14:textId="7F88456C"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0.03-0.10</w:t>
            </w:r>
          </w:p>
        </w:tc>
      </w:tr>
      <w:tr w:rsidR="00F13E30" w:rsidRPr="00BD0175" w14:paraId="60D1CAC8" w14:textId="77777777" w:rsidTr="00654FC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6DE55218"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Highrecurrence</w:t>
            </w:r>
          </w:p>
        </w:tc>
        <w:tc>
          <w:tcPr>
            <w:tcW w:w="4522" w:type="dxa"/>
          </w:tcPr>
          <w:p w14:paraId="656BCD2E" w14:textId="50C620B9" w:rsidR="00F13E30" w:rsidRPr="00BD0175" w:rsidRDefault="009C4C2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Maximum recurrence rate, among those completing treatment with an ineffective regimen</w:t>
            </w:r>
          </w:p>
        </w:tc>
        <w:tc>
          <w:tcPr>
            <w:tcW w:w="1001" w:type="dxa"/>
            <w:noWrap/>
            <w:hideMark/>
          </w:tcPr>
          <w:p w14:paraId="118B677F" w14:textId="6A1FEA48"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0.8</w:t>
            </w:r>
          </w:p>
        </w:tc>
        <w:tc>
          <w:tcPr>
            <w:tcW w:w="1542" w:type="dxa"/>
            <w:noWrap/>
            <w:hideMark/>
          </w:tcPr>
          <w:p w14:paraId="2C0E2185" w14:textId="5A527756" w:rsidR="00F13E30" w:rsidRPr="00BD0175" w:rsidRDefault="00F13E30" w:rsidP="00F13E30">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0.5-1</w:t>
            </w:r>
          </w:p>
        </w:tc>
      </w:tr>
      <w:tr w:rsidR="00F13E30" w:rsidRPr="00BD0175" w14:paraId="49BB4AB3" w14:textId="77777777" w:rsidTr="00654FCD">
        <w:trPr>
          <w:trHeight w:val="275"/>
        </w:trPr>
        <w:tc>
          <w:tcPr>
            <w:cnfStyle w:val="001000000000" w:firstRow="0" w:lastRow="0" w:firstColumn="1" w:lastColumn="0" w:oddVBand="0" w:evenVBand="0" w:oddHBand="0" w:evenHBand="0" w:firstRowFirstColumn="0" w:firstRowLastColumn="0" w:lastRowFirstColumn="0" w:lastRowLastColumn="0"/>
            <w:tcW w:w="2082" w:type="dxa"/>
            <w:noWrap/>
            <w:hideMark/>
          </w:tcPr>
          <w:p w14:paraId="08EBC832" w14:textId="77777777" w:rsidR="00F13E30" w:rsidRPr="00BD0175" w:rsidRDefault="00F13E30" w:rsidP="00F13E3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partialmoxiOR</w:t>
            </w:r>
          </w:p>
        </w:tc>
        <w:tc>
          <w:tcPr>
            <w:tcW w:w="4522" w:type="dxa"/>
          </w:tcPr>
          <w:p w14:paraId="0F0279E9" w14:textId="012FD2A9" w:rsidR="00F13E30" w:rsidRPr="00BD0175" w:rsidRDefault="009C4C20" w:rsidP="009C4C2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Increase in odds of cure, partial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activity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used in setting of low-level resistance) versus no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activity</w:t>
            </w:r>
          </w:p>
        </w:tc>
        <w:tc>
          <w:tcPr>
            <w:tcW w:w="1001" w:type="dxa"/>
            <w:noWrap/>
            <w:hideMark/>
          </w:tcPr>
          <w:p w14:paraId="586BD5BE" w14:textId="73AB55AB"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1.7</w:t>
            </w:r>
          </w:p>
        </w:tc>
        <w:tc>
          <w:tcPr>
            <w:tcW w:w="1542" w:type="dxa"/>
            <w:noWrap/>
            <w:hideMark/>
          </w:tcPr>
          <w:p w14:paraId="3BF3C0FA" w14:textId="2ED055E8" w:rsidR="00F13E30" w:rsidRPr="00BD0175" w:rsidRDefault="00F13E30" w:rsidP="00F13E30">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1.3</w:t>
            </w:r>
            <w:r w:rsidR="009C4C20" w:rsidRPr="00BD0175">
              <w:rPr>
                <w:rFonts w:ascii="Palatino Linotype" w:eastAsia="Times New Roman" w:hAnsi="Palatino Linotype" w:cs="Times New Roman"/>
                <w:color w:val="000000"/>
                <w:sz w:val="16"/>
                <w:szCs w:val="16"/>
              </w:rPr>
              <w:t>-2.2</w:t>
            </w:r>
          </w:p>
        </w:tc>
      </w:tr>
    </w:tbl>
    <w:p w14:paraId="64FB9063" w14:textId="2F6942A5" w:rsidR="00F13E30" w:rsidRPr="00BD0175" w:rsidRDefault="00F13E30" w:rsidP="004A5E9B">
      <w:pPr>
        <w:rPr>
          <w:rFonts w:ascii="Palatino Linotype" w:hAnsi="Palatino Linotype" w:cs="Times New Roman"/>
          <w:b/>
          <w:sz w:val="20"/>
          <w:szCs w:val="20"/>
        </w:rPr>
      </w:pPr>
    </w:p>
    <w:p w14:paraId="25386BB2" w14:textId="0474664B" w:rsidR="004A5E9B" w:rsidRPr="00BD0175" w:rsidRDefault="004A5E9B" w:rsidP="004A5E9B">
      <w:pPr>
        <w:rPr>
          <w:rFonts w:ascii="Palatino Linotype" w:hAnsi="Palatino Linotype" w:cs="Times New Roman"/>
          <w:b/>
          <w:sz w:val="20"/>
          <w:szCs w:val="20"/>
        </w:rPr>
      </w:pPr>
      <w:r w:rsidRPr="00BD0175">
        <w:rPr>
          <w:rFonts w:ascii="Palatino Linotype" w:hAnsi="Palatino Linotype" w:cs="Times New Roman"/>
          <w:b/>
          <w:sz w:val="20"/>
          <w:szCs w:val="20"/>
        </w:rPr>
        <w:t>Table S</w:t>
      </w:r>
      <w:r w:rsidR="0015029C" w:rsidRPr="00BD0175">
        <w:rPr>
          <w:rFonts w:ascii="Palatino Linotype" w:hAnsi="Palatino Linotype" w:cs="Times New Roman"/>
          <w:b/>
          <w:sz w:val="20"/>
          <w:szCs w:val="20"/>
        </w:rPr>
        <w:t>4</w:t>
      </w:r>
      <w:r w:rsidRPr="00BD0175">
        <w:rPr>
          <w:rFonts w:ascii="Palatino Linotype" w:hAnsi="Palatino Linotype" w:cs="Times New Roman"/>
          <w:b/>
          <w:sz w:val="20"/>
          <w:szCs w:val="20"/>
        </w:rPr>
        <w:t xml:space="preserve">: Probabilities of recurrence, as a function of active drugs in regimen and months of treatment completed. These follow from the parameters and assumptions described above.  </w:t>
      </w:r>
    </w:p>
    <w:tbl>
      <w:tblPr>
        <w:tblStyle w:val="PlainTable1"/>
        <w:tblW w:w="8584" w:type="dxa"/>
        <w:tblLook w:val="04A0" w:firstRow="1" w:lastRow="0" w:firstColumn="1" w:lastColumn="0" w:noHBand="0" w:noVBand="1"/>
      </w:tblPr>
      <w:tblGrid>
        <w:gridCol w:w="1207"/>
        <w:gridCol w:w="819"/>
        <w:gridCol w:w="819"/>
        <w:gridCol w:w="819"/>
        <w:gridCol w:w="819"/>
        <w:gridCol w:w="819"/>
        <w:gridCol w:w="819"/>
        <w:gridCol w:w="819"/>
        <w:gridCol w:w="819"/>
        <w:gridCol w:w="819"/>
        <w:gridCol w:w="6"/>
      </w:tblGrid>
      <w:tr w:rsidR="00FE7560" w:rsidRPr="00BD0175" w14:paraId="234AC76E" w14:textId="77777777" w:rsidTr="003A5BA8">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07" w:type="dxa"/>
            <w:noWrap/>
          </w:tcPr>
          <w:p w14:paraId="42A490BC" w14:textId="752CB879" w:rsidR="00FE7560" w:rsidRPr="00BD0175" w:rsidRDefault="00FE7560" w:rsidP="005D65C6">
            <w:pPr>
              <w:rPr>
                <w:rFonts w:ascii="Palatino Linotype" w:eastAsia="Times New Roman" w:hAnsi="Palatino Linotype" w:cs="Times New Roman"/>
                <w:sz w:val="16"/>
                <w:szCs w:val="16"/>
              </w:rPr>
            </w:pPr>
            <w:r w:rsidRPr="00BD0175">
              <w:rPr>
                <w:rFonts w:ascii="Palatino Linotype" w:eastAsia="Times New Roman" w:hAnsi="Palatino Linotype" w:cs="Times New Roman"/>
                <w:sz w:val="16"/>
                <w:szCs w:val="16"/>
              </w:rPr>
              <w:t>Regimen</w:t>
            </w:r>
          </w:p>
        </w:tc>
        <w:tc>
          <w:tcPr>
            <w:tcW w:w="7377" w:type="dxa"/>
            <w:gridSpan w:val="10"/>
            <w:noWrap/>
          </w:tcPr>
          <w:p w14:paraId="436F638C" w14:textId="252E23E3" w:rsidR="00FE7560" w:rsidRPr="00BD0175" w:rsidRDefault="00FE7560" w:rsidP="00FE7560">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Months of Treatment Completed</w:t>
            </w:r>
          </w:p>
        </w:tc>
      </w:tr>
      <w:tr w:rsidR="004A5E9B" w:rsidRPr="00BD0175" w14:paraId="2CD70CB1"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00884C2E" w14:textId="77777777" w:rsidR="004A5E9B" w:rsidRPr="00BD0175" w:rsidRDefault="004A5E9B" w:rsidP="005D65C6">
            <w:pPr>
              <w:rPr>
                <w:rFonts w:ascii="Palatino Linotype" w:eastAsia="Times New Roman" w:hAnsi="Palatino Linotype" w:cs="Times New Roman"/>
                <w:sz w:val="16"/>
                <w:szCs w:val="16"/>
              </w:rPr>
            </w:pPr>
          </w:p>
        </w:tc>
        <w:tc>
          <w:tcPr>
            <w:tcW w:w="819" w:type="dxa"/>
            <w:noWrap/>
            <w:hideMark/>
          </w:tcPr>
          <w:p w14:paraId="07DF434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w:t>
            </w:r>
          </w:p>
        </w:tc>
        <w:tc>
          <w:tcPr>
            <w:tcW w:w="819" w:type="dxa"/>
            <w:noWrap/>
            <w:hideMark/>
          </w:tcPr>
          <w:p w14:paraId="1B23AD1E"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w:t>
            </w:r>
          </w:p>
        </w:tc>
        <w:tc>
          <w:tcPr>
            <w:tcW w:w="819" w:type="dxa"/>
            <w:noWrap/>
            <w:hideMark/>
          </w:tcPr>
          <w:p w14:paraId="42B5261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w:t>
            </w:r>
          </w:p>
        </w:tc>
        <w:tc>
          <w:tcPr>
            <w:tcW w:w="819" w:type="dxa"/>
            <w:noWrap/>
            <w:hideMark/>
          </w:tcPr>
          <w:p w14:paraId="3A82F57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w:t>
            </w:r>
          </w:p>
        </w:tc>
        <w:tc>
          <w:tcPr>
            <w:tcW w:w="819" w:type="dxa"/>
            <w:noWrap/>
            <w:hideMark/>
          </w:tcPr>
          <w:p w14:paraId="4D0ED14F"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w:t>
            </w:r>
          </w:p>
        </w:tc>
        <w:tc>
          <w:tcPr>
            <w:tcW w:w="819" w:type="dxa"/>
            <w:noWrap/>
            <w:hideMark/>
          </w:tcPr>
          <w:p w14:paraId="4C8094B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w:t>
            </w:r>
          </w:p>
        </w:tc>
        <w:tc>
          <w:tcPr>
            <w:tcW w:w="819" w:type="dxa"/>
            <w:noWrap/>
            <w:hideMark/>
          </w:tcPr>
          <w:p w14:paraId="7BD5581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9</w:t>
            </w:r>
          </w:p>
        </w:tc>
        <w:tc>
          <w:tcPr>
            <w:tcW w:w="819" w:type="dxa"/>
            <w:noWrap/>
            <w:hideMark/>
          </w:tcPr>
          <w:p w14:paraId="42A0512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12</w:t>
            </w:r>
          </w:p>
        </w:tc>
        <w:tc>
          <w:tcPr>
            <w:tcW w:w="819" w:type="dxa"/>
            <w:noWrap/>
            <w:hideMark/>
          </w:tcPr>
          <w:p w14:paraId="1B55277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18</w:t>
            </w:r>
          </w:p>
        </w:tc>
      </w:tr>
      <w:tr w:rsidR="004A5E9B" w:rsidRPr="00BD0175" w14:paraId="77069257"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510EB8B1" w14:textId="33A3DD5A"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HR(ZE)</w:t>
            </w:r>
            <w:r w:rsidR="009C4C20" w:rsidRPr="00BD0175">
              <w:rPr>
                <w:rFonts w:ascii="Palatino Linotype" w:hAnsi="Palatino Linotype" w:cs="Times New Roman"/>
                <w:sz w:val="16"/>
                <w:szCs w:val="16"/>
              </w:rPr>
              <w:t xml:space="preserve"> *</w:t>
            </w:r>
          </w:p>
        </w:tc>
        <w:tc>
          <w:tcPr>
            <w:tcW w:w="819" w:type="dxa"/>
            <w:noWrap/>
            <w:hideMark/>
          </w:tcPr>
          <w:p w14:paraId="3CD048B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D81D22C"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47.9%</w:t>
            </w:r>
          </w:p>
        </w:tc>
        <w:tc>
          <w:tcPr>
            <w:tcW w:w="819" w:type="dxa"/>
            <w:noWrap/>
            <w:hideMark/>
          </w:tcPr>
          <w:p w14:paraId="18689EF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25.0%</w:t>
            </w:r>
          </w:p>
        </w:tc>
        <w:tc>
          <w:tcPr>
            <w:tcW w:w="819" w:type="dxa"/>
            <w:noWrap/>
            <w:hideMark/>
          </w:tcPr>
          <w:p w14:paraId="00A7B11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14.0%</w:t>
            </w:r>
          </w:p>
        </w:tc>
        <w:tc>
          <w:tcPr>
            <w:tcW w:w="819" w:type="dxa"/>
            <w:noWrap/>
            <w:hideMark/>
          </w:tcPr>
          <w:p w14:paraId="3C428CA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8.5%</w:t>
            </w:r>
          </w:p>
        </w:tc>
        <w:tc>
          <w:tcPr>
            <w:tcW w:w="819" w:type="dxa"/>
            <w:noWrap/>
            <w:hideMark/>
          </w:tcPr>
          <w:p w14:paraId="601A20A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5.6%</w:t>
            </w:r>
          </w:p>
        </w:tc>
        <w:tc>
          <w:tcPr>
            <w:tcW w:w="819" w:type="dxa"/>
            <w:noWrap/>
            <w:hideMark/>
          </w:tcPr>
          <w:p w14:paraId="6563B15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C97F894"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D281DA8"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4D3523AC"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52290B6A" w14:textId="27573CBA" w:rsidR="004A5E9B" w:rsidRPr="00BD0175" w:rsidRDefault="004A5E9B" w:rsidP="009C4C2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R(ZE)</w:t>
            </w:r>
          </w:p>
        </w:tc>
        <w:tc>
          <w:tcPr>
            <w:tcW w:w="819" w:type="dxa"/>
            <w:noWrap/>
            <w:hideMark/>
          </w:tcPr>
          <w:p w14:paraId="0BA7CC6F"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F5A7985"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CF4A9D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2123DA9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7784E17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3FCB591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7724C74D"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8FEC4EA"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0D52D3C"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49579006"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0AA66543" w14:textId="0E8A6511" w:rsidR="004A5E9B" w:rsidRPr="00BD0175" w:rsidRDefault="004A5E9B" w:rsidP="009C4C20">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H(ZE)</w:t>
            </w:r>
          </w:p>
        </w:tc>
        <w:tc>
          <w:tcPr>
            <w:tcW w:w="819" w:type="dxa"/>
            <w:noWrap/>
            <w:hideMark/>
          </w:tcPr>
          <w:p w14:paraId="2C8784C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5FD53B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64.2%</w:t>
            </w:r>
          </w:p>
        </w:tc>
        <w:tc>
          <w:tcPr>
            <w:tcW w:w="819" w:type="dxa"/>
            <w:noWrap/>
            <w:hideMark/>
          </w:tcPr>
          <w:p w14:paraId="42810DF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39.4%</w:t>
            </w:r>
          </w:p>
        </w:tc>
        <w:tc>
          <w:tcPr>
            <w:tcW w:w="819" w:type="dxa"/>
            <w:noWrap/>
            <w:hideMark/>
          </w:tcPr>
          <w:p w14:paraId="6C00791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24.0%</w:t>
            </w:r>
          </w:p>
        </w:tc>
        <w:tc>
          <w:tcPr>
            <w:tcW w:w="819" w:type="dxa"/>
            <w:noWrap/>
            <w:hideMark/>
          </w:tcPr>
          <w:p w14:paraId="69325D7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15.3%</w:t>
            </w:r>
          </w:p>
        </w:tc>
        <w:tc>
          <w:tcPr>
            <w:tcW w:w="819" w:type="dxa"/>
            <w:noWrap/>
            <w:hideMark/>
          </w:tcPr>
          <w:p w14:paraId="4C379C1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10.3%</w:t>
            </w:r>
          </w:p>
        </w:tc>
        <w:tc>
          <w:tcPr>
            <w:tcW w:w="819" w:type="dxa"/>
            <w:noWrap/>
            <w:hideMark/>
          </w:tcPr>
          <w:p w14:paraId="0C6B97EA"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6AFAE06"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CB3D0A1"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C64F95A"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3F3D006F" w14:textId="010964AB"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(ZE)</w:t>
            </w:r>
            <w:r w:rsidR="009C4C20" w:rsidRPr="00BD0175">
              <w:rPr>
                <w:rFonts w:ascii="Palatino Linotype" w:hAnsi="Palatino Linotype" w:cs="Times New Roman"/>
                <w:sz w:val="16"/>
                <w:szCs w:val="16"/>
              </w:rPr>
              <w:t xml:space="preserve"> </w:t>
            </w:r>
          </w:p>
        </w:tc>
        <w:tc>
          <w:tcPr>
            <w:tcW w:w="819" w:type="dxa"/>
            <w:noWrap/>
            <w:hideMark/>
          </w:tcPr>
          <w:p w14:paraId="22467C6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51EC88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9004987"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B116907"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5F71919"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38A88C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4AD488E"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6C52D66"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56B9CA4"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BFBA466"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18BEA6E6" w14:textId="04AF6CC3"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-S</w:t>
            </w:r>
          </w:p>
        </w:tc>
        <w:tc>
          <w:tcPr>
            <w:tcW w:w="819" w:type="dxa"/>
            <w:noWrap/>
            <w:hideMark/>
          </w:tcPr>
          <w:p w14:paraId="651577A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39D3BE9"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2100A2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C61351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83F319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70.1%</w:t>
            </w:r>
          </w:p>
        </w:tc>
        <w:tc>
          <w:tcPr>
            <w:tcW w:w="819" w:type="dxa"/>
            <w:noWrap/>
            <w:hideMark/>
          </w:tcPr>
          <w:p w14:paraId="6B5E2D2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59.8%</w:t>
            </w:r>
          </w:p>
        </w:tc>
        <w:tc>
          <w:tcPr>
            <w:tcW w:w="819" w:type="dxa"/>
            <w:noWrap/>
            <w:hideMark/>
          </w:tcPr>
          <w:p w14:paraId="16F7B71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35.0%</w:t>
            </w:r>
          </w:p>
        </w:tc>
        <w:tc>
          <w:tcPr>
            <w:tcW w:w="819" w:type="dxa"/>
            <w:noWrap/>
            <w:hideMark/>
          </w:tcPr>
          <w:p w14:paraId="3838D45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20.8%</w:t>
            </w:r>
          </w:p>
        </w:tc>
        <w:tc>
          <w:tcPr>
            <w:tcW w:w="819" w:type="dxa"/>
            <w:noWrap/>
            <w:hideMark/>
          </w:tcPr>
          <w:p w14:paraId="7736CA4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8.7%</w:t>
            </w:r>
          </w:p>
        </w:tc>
      </w:tr>
      <w:tr w:rsidR="004A5E9B" w:rsidRPr="00BD0175" w14:paraId="58CAA00E"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4FDE87FD" w14:textId="766A91D1"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-low</w:t>
            </w:r>
          </w:p>
        </w:tc>
        <w:tc>
          <w:tcPr>
            <w:tcW w:w="819" w:type="dxa"/>
            <w:noWrap/>
            <w:hideMark/>
          </w:tcPr>
          <w:p w14:paraId="2713D1D3"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E65481F"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E8C972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28F1DA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771D79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79.2%</w:t>
            </w:r>
          </w:p>
        </w:tc>
        <w:tc>
          <w:tcPr>
            <w:tcW w:w="819" w:type="dxa"/>
            <w:noWrap/>
            <w:hideMark/>
          </w:tcPr>
          <w:p w14:paraId="756813E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70.7%</w:t>
            </w:r>
          </w:p>
        </w:tc>
        <w:tc>
          <w:tcPr>
            <w:tcW w:w="819" w:type="dxa"/>
            <w:noWrap/>
            <w:hideMark/>
          </w:tcPr>
          <w:p w14:paraId="34D11655"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46.7%</w:t>
            </w:r>
          </w:p>
        </w:tc>
        <w:tc>
          <w:tcPr>
            <w:tcW w:w="819" w:type="dxa"/>
            <w:noWrap/>
            <w:hideMark/>
          </w:tcPr>
          <w:p w14:paraId="54528D6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29.9%</w:t>
            </w:r>
          </w:p>
        </w:tc>
        <w:tc>
          <w:tcPr>
            <w:tcW w:w="819" w:type="dxa"/>
            <w:noWrap/>
            <w:hideMark/>
          </w:tcPr>
          <w:p w14:paraId="7E06753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13.4%</w:t>
            </w:r>
          </w:p>
        </w:tc>
      </w:tr>
      <w:tr w:rsidR="004A5E9B" w:rsidRPr="00BD0175" w14:paraId="242EEEFA"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706B2F65" w14:textId="60A96DD8"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-R</w:t>
            </w:r>
          </w:p>
        </w:tc>
        <w:tc>
          <w:tcPr>
            <w:tcW w:w="819" w:type="dxa"/>
            <w:noWrap/>
            <w:hideMark/>
          </w:tcPr>
          <w:p w14:paraId="5B062EA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737908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9B18F0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BC8A13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ADC774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6D85AD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521127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59.9%</w:t>
            </w:r>
          </w:p>
        </w:tc>
        <w:tc>
          <w:tcPr>
            <w:tcW w:w="819" w:type="dxa"/>
            <w:noWrap/>
            <w:hideMark/>
          </w:tcPr>
          <w:p w14:paraId="60CD3EF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42.1%</w:t>
            </w:r>
          </w:p>
        </w:tc>
        <w:tc>
          <w:tcPr>
            <w:tcW w:w="819" w:type="dxa"/>
            <w:noWrap/>
            <w:hideMark/>
          </w:tcPr>
          <w:p w14:paraId="3CF528E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20.9%</w:t>
            </w:r>
          </w:p>
        </w:tc>
      </w:tr>
      <w:tr w:rsidR="004A5E9B" w:rsidRPr="00BD0175" w14:paraId="264FA911"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3792A41E"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BPaMZ</w:t>
            </w:r>
          </w:p>
        </w:tc>
        <w:tc>
          <w:tcPr>
            <w:tcW w:w="819" w:type="dxa"/>
            <w:noWrap/>
            <w:hideMark/>
          </w:tcPr>
          <w:p w14:paraId="0FAEEEB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68.2%</w:t>
            </w:r>
          </w:p>
        </w:tc>
        <w:tc>
          <w:tcPr>
            <w:tcW w:w="819" w:type="dxa"/>
            <w:noWrap/>
            <w:hideMark/>
          </w:tcPr>
          <w:p w14:paraId="45079CF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27.5%</w:t>
            </w:r>
          </w:p>
        </w:tc>
        <w:tc>
          <w:tcPr>
            <w:tcW w:w="819" w:type="dxa"/>
            <w:noWrap/>
            <w:hideMark/>
          </w:tcPr>
          <w:p w14:paraId="501DB76D"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12.1%</w:t>
            </w:r>
          </w:p>
        </w:tc>
        <w:tc>
          <w:tcPr>
            <w:tcW w:w="819" w:type="dxa"/>
            <w:noWrap/>
            <w:hideMark/>
          </w:tcPr>
          <w:p w14:paraId="1F12A89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6.3%</w:t>
            </w:r>
          </w:p>
        </w:tc>
        <w:tc>
          <w:tcPr>
            <w:tcW w:w="819" w:type="dxa"/>
            <w:noWrap/>
            <w:hideMark/>
          </w:tcPr>
          <w:p w14:paraId="29D97F9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3.7%</w:t>
            </w:r>
          </w:p>
        </w:tc>
        <w:tc>
          <w:tcPr>
            <w:tcW w:w="819" w:type="dxa"/>
            <w:noWrap/>
            <w:hideMark/>
          </w:tcPr>
          <w:p w14:paraId="1800B78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2.4%</w:t>
            </w:r>
          </w:p>
        </w:tc>
        <w:tc>
          <w:tcPr>
            <w:tcW w:w="819" w:type="dxa"/>
            <w:noWrap/>
            <w:hideMark/>
          </w:tcPr>
          <w:p w14:paraId="6E8E3AB7"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16F7BE9"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CF1762F"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1465E6B7"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5915A94C"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w:t>
            </w:r>
          </w:p>
        </w:tc>
        <w:tc>
          <w:tcPr>
            <w:tcW w:w="819" w:type="dxa"/>
            <w:noWrap/>
            <w:hideMark/>
          </w:tcPr>
          <w:p w14:paraId="2F0CA45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78.9%</w:t>
            </w:r>
          </w:p>
        </w:tc>
        <w:tc>
          <w:tcPr>
            <w:tcW w:w="819" w:type="dxa"/>
            <w:noWrap/>
            <w:hideMark/>
          </w:tcPr>
          <w:p w14:paraId="1308C43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39.8%</w:t>
            </w:r>
          </w:p>
        </w:tc>
        <w:tc>
          <w:tcPr>
            <w:tcW w:w="819" w:type="dxa"/>
            <w:noWrap/>
            <w:hideMark/>
          </w:tcPr>
          <w:p w14:paraId="525C576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19.4%</w:t>
            </w:r>
          </w:p>
        </w:tc>
        <w:tc>
          <w:tcPr>
            <w:tcW w:w="819" w:type="dxa"/>
            <w:noWrap/>
            <w:hideMark/>
          </w:tcPr>
          <w:p w14:paraId="3B9314E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10.5%</w:t>
            </w:r>
          </w:p>
        </w:tc>
        <w:tc>
          <w:tcPr>
            <w:tcW w:w="819" w:type="dxa"/>
            <w:noWrap/>
            <w:hideMark/>
          </w:tcPr>
          <w:p w14:paraId="14963BD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6.3%</w:t>
            </w:r>
          </w:p>
        </w:tc>
        <w:tc>
          <w:tcPr>
            <w:tcW w:w="819" w:type="dxa"/>
            <w:noWrap/>
            <w:hideMark/>
          </w:tcPr>
          <w:p w14:paraId="6281562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4.1%</w:t>
            </w:r>
          </w:p>
        </w:tc>
        <w:tc>
          <w:tcPr>
            <w:tcW w:w="819" w:type="dxa"/>
            <w:noWrap/>
            <w:hideMark/>
          </w:tcPr>
          <w:p w14:paraId="16D21957"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522E0E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61B67B1"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6051B92F"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450C63C"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BPaZ</w:t>
            </w:r>
          </w:p>
        </w:tc>
        <w:tc>
          <w:tcPr>
            <w:tcW w:w="819" w:type="dxa"/>
            <w:noWrap/>
            <w:hideMark/>
          </w:tcPr>
          <w:p w14:paraId="49D1B7C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D8407D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46.9%</w:t>
            </w:r>
          </w:p>
        </w:tc>
        <w:tc>
          <w:tcPr>
            <w:tcW w:w="819" w:type="dxa"/>
            <w:noWrap/>
            <w:hideMark/>
          </w:tcPr>
          <w:p w14:paraId="1D2C8B1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24.3%</w:t>
            </w:r>
          </w:p>
        </w:tc>
        <w:tc>
          <w:tcPr>
            <w:tcW w:w="819" w:type="dxa"/>
            <w:noWrap/>
            <w:hideMark/>
          </w:tcPr>
          <w:p w14:paraId="50E07A45"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13.5%</w:t>
            </w:r>
          </w:p>
        </w:tc>
        <w:tc>
          <w:tcPr>
            <w:tcW w:w="819" w:type="dxa"/>
            <w:noWrap/>
            <w:hideMark/>
          </w:tcPr>
          <w:p w14:paraId="4EBF9A8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8.2%</w:t>
            </w:r>
          </w:p>
        </w:tc>
        <w:tc>
          <w:tcPr>
            <w:tcW w:w="819" w:type="dxa"/>
            <w:noWrap/>
            <w:hideMark/>
          </w:tcPr>
          <w:p w14:paraId="2797473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5.4%</w:t>
            </w:r>
          </w:p>
        </w:tc>
        <w:tc>
          <w:tcPr>
            <w:tcW w:w="819" w:type="dxa"/>
            <w:noWrap/>
            <w:hideMark/>
          </w:tcPr>
          <w:p w14:paraId="7193E896"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24EBA01"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142876A"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64FC45A9"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3A3A2B72" w14:textId="1BCEE8F5"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BPamZ</w:t>
            </w:r>
            <w:r w:rsidR="009C4C20" w:rsidRPr="00BD0175">
              <w:rPr>
                <w:rFonts w:ascii="Palatino Linotype" w:eastAsia="Times New Roman" w:hAnsi="Palatino Linotype" w:cs="Times New Roman"/>
                <w:color w:val="000000"/>
                <w:sz w:val="16"/>
                <w:szCs w:val="16"/>
              </w:rPr>
              <w:t>**</w:t>
            </w:r>
          </w:p>
        </w:tc>
        <w:tc>
          <w:tcPr>
            <w:tcW w:w="819" w:type="dxa"/>
            <w:noWrap/>
            <w:hideMark/>
          </w:tcPr>
          <w:p w14:paraId="64A1996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74.6%</w:t>
            </w:r>
          </w:p>
        </w:tc>
        <w:tc>
          <w:tcPr>
            <w:tcW w:w="819" w:type="dxa"/>
            <w:noWrap/>
            <w:hideMark/>
          </w:tcPr>
          <w:p w14:paraId="2687720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34.2%</w:t>
            </w:r>
          </w:p>
        </w:tc>
        <w:tc>
          <w:tcPr>
            <w:tcW w:w="819" w:type="dxa"/>
            <w:noWrap/>
            <w:hideMark/>
          </w:tcPr>
          <w:p w14:paraId="352DDC9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15.9%</w:t>
            </w:r>
          </w:p>
        </w:tc>
        <w:tc>
          <w:tcPr>
            <w:tcW w:w="819" w:type="dxa"/>
            <w:noWrap/>
            <w:hideMark/>
          </w:tcPr>
          <w:p w14:paraId="3B75791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8.4%</w:t>
            </w:r>
          </w:p>
        </w:tc>
        <w:tc>
          <w:tcPr>
            <w:tcW w:w="819" w:type="dxa"/>
            <w:noWrap/>
            <w:hideMark/>
          </w:tcPr>
          <w:p w14:paraId="24B2F2B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5.0%</w:t>
            </w:r>
          </w:p>
        </w:tc>
        <w:tc>
          <w:tcPr>
            <w:tcW w:w="819" w:type="dxa"/>
            <w:noWrap/>
            <w:hideMark/>
          </w:tcPr>
          <w:p w14:paraId="0017543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3.2%</w:t>
            </w:r>
          </w:p>
        </w:tc>
        <w:tc>
          <w:tcPr>
            <w:tcW w:w="819" w:type="dxa"/>
            <w:noWrap/>
            <w:hideMark/>
          </w:tcPr>
          <w:p w14:paraId="1A07939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FB68D48"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956E0D7"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39DD2957"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3D094F05"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BMZ</w:t>
            </w:r>
          </w:p>
        </w:tc>
        <w:tc>
          <w:tcPr>
            <w:tcW w:w="819" w:type="dxa"/>
            <w:noWrap/>
            <w:hideMark/>
          </w:tcPr>
          <w:p w14:paraId="2929388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D695D7E"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46.9%</w:t>
            </w:r>
          </w:p>
        </w:tc>
        <w:tc>
          <w:tcPr>
            <w:tcW w:w="819" w:type="dxa"/>
            <w:noWrap/>
            <w:hideMark/>
          </w:tcPr>
          <w:p w14:paraId="3E348031"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24.3%</w:t>
            </w:r>
          </w:p>
        </w:tc>
        <w:tc>
          <w:tcPr>
            <w:tcW w:w="819" w:type="dxa"/>
            <w:noWrap/>
            <w:hideMark/>
          </w:tcPr>
          <w:p w14:paraId="7F26B455"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13.5%</w:t>
            </w:r>
          </w:p>
        </w:tc>
        <w:tc>
          <w:tcPr>
            <w:tcW w:w="819" w:type="dxa"/>
            <w:noWrap/>
            <w:hideMark/>
          </w:tcPr>
          <w:p w14:paraId="0AE12D99"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8.2%</w:t>
            </w:r>
          </w:p>
        </w:tc>
        <w:tc>
          <w:tcPr>
            <w:tcW w:w="819" w:type="dxa"/>
            <w:noWrap/>
            <w:hideMark/>
          </w:tcPr>
          <w:p w14:paraId="7B9EFEDA"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5.4%</w:t>
            </w:r>
          </w:p>
        </w:tc>
        <w:tc>
          <w:tcPr>
            <w:tcW w:w="819" w:type="dxa"/>
            <w:noWrap/>
            <w:hideMark/>
          </w:tcPr>
          <w:p w14:paraId="1DA3DAD9"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20F6ECE"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51AA29D"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59BB0748"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7487D34E"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PaMZ</w:t>
            </w:r>
          </w:p>
        </w:tc>
        <w:tc>
          <w:tcPr>
            <w:tcW w:w="819" w:type="dxa"/>
            <w:noWrap/>
            <w:hideMark/>
          </w:tcPr>
          <w:p w14:paraId="19C25C5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05D129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46.9%</w:t>
            </w:r>
          </w:p>
        </w:tc>
        <w:tc>
          <w:tcPr>
            <w:tcW w:w="819" w:type="dxa"/>
            <w:noWrap/>
            <w:hideMark/>
          </w:tcPr>
          <w:p w14:paraId="1D9F831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24.3%</w:t>
            </w:r>
          </w:p>
        </w:tc>
        <w:tc>
          <w:tcPr>
            <w:tcW w:w="819" w:type="dxa"/>
            <w:noWrap/>
            <w:hideMark/>
          </w:tcPr>
          <w:p w14:paraId="0B75382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13.5%</w:t>
            </w:r>
          </w:p>
        </w:tc>
        <w:tc>
          <w:tcPr>
            <w:tcW w:w="819" w:type="dxa"/>
            <w:noWrap/>
            <w:hideMark/>
          </w:tcPr>
          <w:p w14:paraId="2AF8742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8.2%</w:t>
            </w:r>
          </w:p>
        </w:tc>
        <w:tc>
          <w:tcPr>
            <w:tcW w:w="819" w:type="dxa"/>
            <w:noWrap/>
            <w:hideMark/>
          </w:tcPr>
          <w:p w14:paraId="188DE92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5.4%</w:t>
            </w:r>
          </w:p>
        </w:tc>
        <w:tc>
          <w:tcPr>
            <w:tcW w:w="819" w:type="dxa"/>
            <w:noWrap/>
            <w:hideMark/>
          </w:tcPr>
          <w:p w14:paraId="17360184"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DE4ECF6"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2636233"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7131EC65"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77133D4E"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w:t>
            </w:r>
          </w:p>
        </w:tc>
        <w:tc>
          <w:tcPr>
            <w:tcW w:w="819" w:type="dxa"/>
            <w:noWrap/>
            <w:hideMark/>
          </w:tcPr>
          <w:p w14:paraId="3823C59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F60B74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C64152E"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368D5F4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688BF669"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5C79040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299C008B"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0CDAE55"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DA5EAEA"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6D8EF5B2"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346D348"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w:t>
            </w:r>
          </w:p>
        </w:tc>
        <w:tc>
          <w:tcPr>
            <w:tcW w:w="819" w:type="dxa"/>
            <w:noWrap/>
            <w:hideMark/>
          </w:tcPr>
          <w:p w14:paraId="6F243CE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C41829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83CEEC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63.9%</w:t>
            </w:r>
          </w:p>
        </w:tc>
        <w:tc>
          <w:tcPr>
            <w:tcW w:w="819" w:type="dxa"/>
            <w:noWrap/>
            <w:hideMark/>
          </w:tcPr>
          <w:p w14:paraId="34A1C43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29.8%</w:t>
            </w:r>
          </w:p>
        </w:tc>
        <w:tc>
          <w:tcPr>
            <w:tcW w:w="819" w:type="dxa"/>
            <w:noWrap/>
            <w:hideMark/>
          </w:tcPr>
          <w:p w14:paraId="3CF0CC4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16.8%</w:t>
            </w:r>
          </w:p>
        </w:tc>
        <w:tc>
          <w:tcPr>
            <w:tcW w:w="819" w:type="dxa"/>
            <w:noWrap/>
            <w:hideMark/>
          </w:tcPr>
          <w:p w14:paraId="7CDA2512"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10.6%</w:t>
            </w:r>
          </w:p>
        </w:tc>
        <w:tc>
          <w:tcPr>
            <w:tcW w:w="819" w:type="dxa"/>
            <w:noWrap/>
            <w:hideMark/>
          </w:tcPr>
          <w:p w14:paraId="57CD1CD9"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2D88DAA"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8BFB4FB"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25A3680E"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07498E4"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BZ</w:t>
            </w:r>
          </w:p>
        </w:tc>
        <w:tc>
          <w:tcPr>
            <w:tcW w:w="819" w:type="dxa"/>
            <w:noWrap/>
            <w:hideMark/>
          </w:tcPr>
          <w:p w14:paraId="341A139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76F04A9"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912C20E"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4FAB53D3"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7ABB9D17"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0A867A9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64199073"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3C78250"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7DF1E8A"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2A357846"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08DBA559"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BmZ</w:t>
            </w:r>
          </w:p>
        </w:tc>
        <w:tc>
          <w:tcPr>
            <w:tcW w:w="819" w:type="dxa"/>
            <w:noWrap/>
            <w:hideMark/>
          </w:tcPr>
          <w:p w14:paraId="6D630D0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BF72973"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3FDCFE9"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63.9%</w:t>
            </w:r>
          </w:p>
        </w:tc>
        <w:tc>
          <w:tcPr>
            <w:tcW w:w="819" w:type="dxa"/>
            <w:noWrap/>
            <w:hideMark/>
          </w:tcPr>
          <w:p w14:paraId="5B1DDAC9"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29.8%</w:t>
            </w:r>
          </w:p>
        </w:tc>
        <w:tc>
          <w:tcPr>
            <w:tcW w:w="819" w:type="dxa"/>
            <w:noWrap/>
            <w:hideMark/>
          </w:tcPr>
          <w:p w14:paraId="235F334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16.8%</w:t>
            </w:r>
          </w:p>
        </w:tc>
        <w:tc>
          <w:tcPr>
            <w:tcW w:w="819" w:type="dxa"/>
            <w:noWrap/>
            <w:hideMark/>
          </w:tcPr>
          <w:p w14:paraId="163DFD1D"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10.6%</w:t>
            </w:r>
          </w:p>
        </w:tc>
        <w:tc>
          <w:tcPr>
            <w:tcW w:w="819" w:type="dxa"/>
            <w:noWrap/>
            <w:hideMark/>
          </w:tcPr>
          <w:p w14:paraId="6323F35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53C089B"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B2309A3"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6B201F5B"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6053E8E6"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w:t>
            </w:r>
          </w:p>
        </w:tc>
        <w:tc>
          <w:tcPr>
            <w:tcW w:w="819" w:type="dxa"/>
            <w:noWrap/>
            <w:hideMark/>
          </w:tcPr>
          <w:p w14:paraId="0E1AA6B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F7B325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4472EB7"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59D7E6AA"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4AB8ECD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3362A8D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6AF4AE9A"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7DB2A01"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DE73D1C"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37924592"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4A5FCB23"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PaZ</w:t>
            </w:r>
          </w:p>
        </w:tc>
        <w:tc>
          <w:tcPr>
            <w:tcW w:w="819" w:type="dxa"/>
            <w:noWrap/>
            <w:hideMark/>
          </w:tcPr>
          <w:p w14:paraId="5800D8E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38DF1E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787136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4400050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4FCD904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1C247FC9"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3F46F7E5"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0A0D6A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5584D17"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73E49965"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0183C032"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PamZ</w:t>
            </w:r>
          </w:p>
        </w:tc>
        <w:tc>
          <w:tcPr>
            <w:tcW w:w="819" w:type="dxa"/>
            <w:noWrap/>
            <w:hideMark/>
          </w:tcPr>
          <w:p w14:paraId="3670DC9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2CB369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8FA2AD3"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63.9%</w:t>
            </w:r>
          </w:p>
        </w:tc>
        <w:tc>
          <w:tcPr>
            <w:tcW w:w="819" w:type="dxa"/>
            <w:noWrap/>
            <w:hideMark/>
          </w:tcPr>
          <w:p w14:paraId="6049D70A"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29.8%</w:t>
            </w:r>
          </w:p>
        </w:tc>
        <w:tc>
          <w:tcPr>
            <w:tcW w:w="819" w:type="dxa"/>
            <w:noWrap/>
            <w:hideMark/>
          </w:tcPr>
          <w:p w14:paraId="0BCB742D"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16.8%</w:t>
            </w:r>
          </w:p>
        </w:tc>
        <w:tc>
          <w:tcPr>
            <w:tcW w:w="819" w:type="dxa"/>
            <w:noWrap/>
            <w:hideMark/>
          </w:tcPr>
          <w:p w14:paraId="1734982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10.6%</w:t>
            </w:r>
          </w:p>
        </w:tc>
        <w:tc>
          <w:tcPr>
            <w:tcW w:w="819" w:type="dxa"/>
            <w:noWrap/>
            <w:hideMark/>
          </w:tcPr>
          <w:p w14:paraId="57BDAD50"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2AEC928"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667B702"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23C1CD47"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3DDB772"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w:t>
            </w:r>
          </w:p>
        </w:tc>
        <w:tc>
          <w:tcPr>
            <w:tcW w:w="819" w:type="dxa"/>
            <w:noWrap/>
            <w:hideMark/>
          </w:tcPr>
          <w:p w14:paraId="0BD35EB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6E5653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96843B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5FFBD7A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5B8CA5F0"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3DC6CF9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0F16A0CF"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223ED94"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75E326F"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B7D6531"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5CECE76C"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MZ</w:t>
            </w:r>
          </w:p>
        </w:tc>
        <w:tc>
          <w:tcPr>
            <w:tcW w:w="819" w:type="dxa"/>
            <w:noWrap/>
            <w:hideMark/>
          </w:tcPr>
          <w:p w14:paraId="0776F0C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8FFD443"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97F039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75.1%</w:t>
            </w:r>
          </w:p>
        </w:tc>
        <w:tc>
          <w:tcPr>
            <w:tcW w:w="819" w:type="dxa"/>
            <w:noWrap/>
            <w:hideMark/>
          </w:tcPr>
          <w:p w14:paraId="68BA0F1F"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42.0%</w:t>
            </w:r>
          </w:p>
        </w:tc>
        <w:tc>
          <w:tcPr>
            <w:tcW w:w="819" w:type="dxa"/>
            <w:noWrap/>
            <w:hideMark/>
          </w:tcPr>
          <w:p w14:paraId="44E312D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25.5%</w:t>
            </w:r>
          </w:p>
        </w:tc>
        <w:tc>
          <w:tcPr>
            <w:tcW w:w="819" w:type="dxa"/>
            <w:noWrap/>
            <w:hideMark/>
          </w:tcPr>
          <w:p w14:paraId="5656C89A"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16.7%</w:t>
            </w:r>
          </w:p>
        </w:tc>
        <w:tc>
          <w:tcPr>
            <w:tcW w:w="819" w:type="dxa"/>
            <w:noWrap/>
            <w:hideMark/>
          </w:tcPr>
          <w:p w14:paraId="5A5A9782"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0732EB7"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DD4102D"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2F94BDAC"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649FD048"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w:t>
            </w:r>
          </w:p>
        </w:tc>
        <w:tc>
          <w:tcPr>
            <w:tcW w:w="819" w:type="dxa"/>
            <w:noWrap/>
            <w:hideMark/>
          </w:tcPr>
          <w:p w14:paraId="62063EE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4A93C6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B80072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99E352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56B2EC1"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BED846C"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1FDE2B3"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3EEC118"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972AE48"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4860B618"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783D4E31"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w:t>
            </w:r>
          </w:p>
        </w:tc>
        <w:tc>
          <w:tcPr>
            <w:tcW w:w="819" w:type="dxa"/>
            <w:noWrap/>
            <w:hideMark/>
          </w:tcPr>
          <w:p w14:paraId="62ED9E6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0E3490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A74BF4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BDAA95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E9F17F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78.8%</w:t>
            </w:r>
          </w:p>
        </w:tc>
        <w:tc>
          <w:tcPr>
            <w:tcW w:w="819" w:type="dxa"/>
            <w:noWrap/>
            <w:hideMark/>
          </w:tcPr>
          <w:p w14:paraId="386742C3"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70.2%</w:t>
            </w:r>
          </w:p>
        </w:tc>
        <w:tc>
          <w:tcPr>
            <w:tcW w:w="819" w:type="dxa"/>
            <w:noWrap/>
            <w:hideMark/>
          </w:tcPr>
          <w:p w14:paraId="6C78F932"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7FCE281"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B8A6C12"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C757B51"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4136A277"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w:t>
            </w:r>
          </w:p>
        </w:tc>
        <w:tc>
          <w:tcPr>
            <w:tcW w:w="819" w:type="dxa"/>
            <w:noWrap/>
            <w:hideMark/>
          </w:tcPr>
          <w:p w14:paraId="680390B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BD37C0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B49A6D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392EDB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6B623E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48C2504"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F74EB09"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3699747"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4DD64E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6F5CC8F2"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12089424"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w:t>
            </w:r>
          </w:p>
        </w:tc>
        <w:tc>
          <w:tcPr>
            <w:tcW w:w="819" w:type="dxa"/>
            <w:noWrap/>
            <w:hideMark/>
          </w:tcPr>
          <w:p w14:paraId="6E27E804"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BFCD179"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CFCD7B6"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AEC4945"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5C3A22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78.8%</w:t>
            </w:r>
          </w:p>
        </w:tc>
        <w:tc>
          <w:tcPr>
            <w:tcW w:w="819" w:type="dxa"/>
            <w:noWrap/>
            <w:hideMark/>
          </w:tcPr>
          <w:p w14:paraId="5D2F7918"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70.2%</w:t>
            </w:r>
          </w:p>
        </w:tc>
        <w:tc>
          <w:tcPr>
            <w:tcW w:w="819" w:type="dxa"/>
            <w:noWrap/>
            <w:hideMark/>
          </w:tcPr>
          <w:p w14:paraId="014574E6"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60A25399"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E6E0FB1"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589D435B"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5595EF56"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w:t>
            </w:r>
          </w:p>
        </w:tc>
        <w:tc>
          <w:tcPr>
            <w:tcW w:w="819" w:type="dxa"/>
            <w:noWrap/>
            <w:hideMark/>
          </w:tcPr>
          <w:p w14:paraId="740BA72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E189F7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1AA94D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81CB247"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FF03425"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D0D4DEE"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27358D0"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E22E3A0"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5B835694"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5EBAD263"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42DE0DD"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Z</w:t>
            </w:r>
          </w:p>
        </w:tc>
        <w:tc>
          <w:tcPr>
            <w:tcW w:w="819" w:type="dxa"/>
            <w:noWrap/>
            <w:hideMark/>
          </w:tcPr>
          <w:p w14:paraId="0F1839DB"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F70498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1C2422D"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471624F"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CD53FC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BFB8B6D"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C20DD43"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13D55F89"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7BBEB88C"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CB11AD3"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4025FFCC"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mZ</w:t>
            </w:r>
          </w:p>
        </w:tc>
        <w:tc>
          <w:tcPr>
            <w:tcW w:w="819" w:type="dxa"/>
            <w:noWrap/>
            <w:hideMark/>
          </w:tcPr>
          <w:p w14:paraId="0CD31B2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9C5DCDF"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6B71CD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9DA6F6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BF0693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78.8%</w:t>
            </w:r>
          </w:p>
        </w:tc>
        <w:tc>
          <w:tcPr>
            <w:tcW w:w="819" w:type="dxa"/>
            <w:noWrap/>
            <w:hideMark/>
          </w:tcPr>
          <w:p w14:paraId="3101D9B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70.2%</w:t>
            </w:r>
          </w:p>
        </w:tc>
        <w:tc>
          <w:tcPr>
            <w:tcW w:w="819" w:type="dxa"/>
            <w:noWrap/>
            <w:hideMark/>
          </w:tcPr>
          <w:p w14:paraId="2F0A4727"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8587ECE"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3605844C"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0EB073EF" w14:textId="77777777" w:rsidTr="003A5BA8">
        <w:trPr>
          <w:gridAfter w:val="1"/>
          <w:cnfStyle w:val="000000100000" w:firstRow="0" w:lastRow="0" w:firstColumn="0" w:lastColumn="0" w:oddVBand="0" w:evenVBand="0" w:oddHBand="1" w:evenHBand="0" w:firstRowFirstColumn="0" w:firstRowLastColumn="0" w:lastRowFirstColumn="0" w:lastRowLastColumn="0"/>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015EC182"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w:t>
            </w:r>
          </w:p>
        </w:tc>
        <w:tc>
          <w:tcPr>
            <w:tcW w:w="819" w:type="dxa"/>
            <w:noWrap/>
            <w:hideMark/>
          </w:tcPr>
          <w:p w14:paraId="2B325C30"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6076D9D"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604ECA7"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5F77EEA"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22CC8BFC"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1C230622" w14:textId="77777777" w:rsidR="004A5E9B" w:rsidRPr="00BD0175" w:rsidRDefault="004A5E9B" w:rsidP="005D65C6">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06AF1A0D"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6871415"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071A1551" w14:textId="77777777" w:rsidR="004A5E9B" w:rsidRPr="00BD0175" w:rsidRDefault="004A5E9B" w:rsidP="005D65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4A5E9B" w:rsidRPr="00BD0175" w14:paraId="554C473B" w14:textId="77777777" w:rsidTr="003A5BA8">
        <w:trPr>
          <w:gridAfter w:val="1"/>
          <w:wAfter w:w="6" w:type="dxa"/>
          <w:trHeight w:val="201"/>
        </w:trPr>
        <w:tc>
          <w:tcPr>
            <w:cnfStyle w:val="001000000000" w:firstRow="0" w:lastRow="0" w:firstColumn="1" w:lastColumn="0" w:oddVBand="0" w:evenVBand="0" w:oddHBand="0" w:evenHBand="0" w:firstRowFirstColumn="0" w:firstRowLastColumn="0" w:lastRowFirstColumn="0" w:lastRowLastColumn="0"/>
            <w:tcW w:w="1207" w:type="dxa"/>
            <w:noWrap/>
            <w:hideMark/>
          </w:tcPr>
          <w:p w14:paraId="225C5172" w14:textId="77777777" w:rsidR="004A5E9B" w:rsidRPr="00BD0175" w:rsidRDefault="004A5E9B" w:rsidP="005D65C6">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none</w:t>
            </w:r>
          </w:p>
        </w:tc>
        <w:tc>
          <w:tcPr>
            <w:tcW w:w="819" w:type="dxa"/>
            <w:noWrap/>
            <w:hideMark/>
          </w:tcPr>
          <w:p w14:paraId="4AAD500A"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75E4705D"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57B78CBB"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79EBFF8"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6037655C"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48385336" w14:textId="77777777" w:rsidR="004A5E9B" w:rsidRPr="00BD0175" w:rsidRDefault="004A5E9B" w:rsidP="005D65C6">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80.0%</w:t>
            </w:r>
          </w:p>
        </w:tc>
        <w:tc>
          <w:tcPr>
            <w:tcW w:w="819" w:type="dxa"/>
            <w:noWrap/>
            <w:hideMark/>
          </w:tcPr>
          <w:p w14:paraId="33DD21D3"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45676203"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19" w:type="dxa"/>
            <w:noWrap/>
            <w:hideMark/>
          </w:tcPr>
          <w:p w14:paraId="2A27D612" w14:textId="77777777" w:rsidR="004A5E9B" w:rsidRPr="00BD0175" w:rsidRDefault="004A5E9B" w:rsidP="005D65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bl>
    <w:p w14:paraId="48195201" w14:textId="77777777" w:rsidR="00654FCD" w:rsidRPr="00BD0175" w:rsidRDefault="009C4C20" w:rsidP="00654FCD">
      <w:pPr>
        <w:spacing w:after="0"/>
        <w:rPr>
          <w:rFonts w:ascii="Palatino Linotype" w:hAnsi="Palatino Linotype" w:cs="Times New Roman"/>
          <w:sz w:val="16"/>
          <w:szCs w:val="16"/>
        </w:rPr>
      </w:pPr>
      <w:r w:rsidRPr="00BD0175">
        <w:rPr>
          <w:rFonts w:ascii="Palatino Linotype" w:hAnsi="Palatino Linotype" w:cs="Times New Roman"/>
          <w:sz w:val="16"/>
          <w:szCs w:val="16"/>
        </w:rPr>
        <w:t>*</w:t>
      </w:r>
      <w:r w:rsidR="004A5E9B" w:rsidRPr="00BD0175">
        <w:rPr>
          <w:rFonts w:ascii="Palatino Linotype" w:hAnsi="Palatino Linotype" w:cs="Times New Roman"/>
          <w:sz w:val="16"/>
          <w:szCs w:val="16"/>
        </w:rPr>
        <w:t xml:space="preserve">Because trials have not discriminated HRZE results based on PZA (or ethambutol) susceptibilities, and because PZA-R is rare among RIF-S TB, HRZE recurrence rates are based only on susceptibility to INH and RIF, assuming that the prevalence of PZA-R and ethambutol-R in the model is similar to that in the clinical trials that provided data on HRZE outcomes. </w:t>
      </w:r>
    </w:p>
    <w:p w14:paraId="0D7F9333" w14:textId="016EF1AE" w:rsidR="009C4C20" w:rsidRPr="00BD0175" w:rsidRDefault="009C4C20" w:rsidP="00117904">
      <w:pPr>
        <w:rPr>
          <w:rFonts w:ascii="Palatino Linotype" w:hAnsi="Palatino Linotype" w:cs="Times New Roman"/>
          <w:sz w:val="16"/>
          <w:szCs w:val="16"/>
        </w:rPr>
      </w:pPr>
      <w:r w:rsidRPr="00BD0175">
        <w:rPr>
          <w:rFonts w:ascii="Palatino Linotype" w:hAnsi="Palatino Linotype" w:cs="Times New Roman"/>
          <w:sz w:val="16"/>
          <w:szCs w:val="16"/>
        </w:rPr>
        <w:t xml:space="preserve">** Lower-case “m” among the active regimen indicates partial activity of </w:t>
      </w:r>
      <w:r w:rsidR="00D30EFE" w:rsidRPr="00BD0175">
        <w:rPr>
          <w:rFonts w:ascii="Palatino Linotype" w:hAnsi="Palatino Linotype" w:cs="Times New Roman"/>
          <w:sz w:val="16"/>
          <w:szCs w:val="16"/>
        </w:rPr>
        <w:t>MFX</w:t>
      </w:r>
      <w:r w:rsidRPr="00BD0175">
        <w:rPr>
          <w:rFonts w:ascii="Palatino Linotype" w:hAnsi="Palatino Linotype" w:cs="Times New Roman"/>
          <w:sz w:val="16"/>
          <w:szCs w:val="16"/>
        </w:rPr>
        <w:t>.</w:t>
      </w:r>
    </w:p>
    <w:p w14:paraId="2E060835" w14:textId="77777777" w:rsidR="003A5BA8" w:rsidRPr="00BD0175" w:rsidRDefault="003A5BA8" w:rsidP="0015029C">
      <w:pPr>
        <w:rPr>
          <w:rFonts w:ascii="Palatino Linotype" w:hAnsi="Palatino Linotype" w:cs="Times New Roman"/>
          <w:b/>
          <w:sz w:val="20"/>
          <w:szCs w:val="20"/>
        </w:rPr>
      </w:pPr>
    </w:p>
    <w:p w14:paraId="5D1CC401" w14:textId="16B80E37" w:rsidR="0015029C" w:rsidRPr="00BD0175" w:rsidRDefault="0015029C" w:rsidP="0015029C">
      <w:pPr>
        <w:rPr>
          <w:rFonts w:ascii="Palatino Linotype" w:hAnsi="Palatino Linotype" w:cs="Times New Roman"/>
          <w:b/>
          <w:sz w:val="20"/>
          <w:szCs w:val="20"/>
        </w:rPr>
      </w:pPr>
      <w:r w:rsidRPr="00BD0175">
        <w:rPr>
          <w:rFonts w:ascii="Palatino Linotype" w:hAnsi="Palatino Linotype" w:cs="Times New Roman"/>
          <w:b/>
          <w:sz w:val="20"/>
          <w:szCs w:val="20"/>
        </w:rPr>
        <w:lastRenderedPageBreak/>
        <w:t>Table S5: Parameters related to acquired drug resistance</w:t>
      </w:r>
    </w:p>
    <w:tbl>
      <w:tblPr>
        <w:tblStyle w:val="PlainTable1"/>
        <w:tblW w:w="9264" w:type="dxa"/>
        <w:tblLayout w:type="fixed"/>
        <w:tblLook w:val="04A0" w:firstRow="1" w:lastRow="0" w:firstColumn="1" w:lastColumn="0" w:noHBand="0" w:noVBand="1"/>
      </w:tblPr>
      <w:tblGrid>
        <w:gridCol w:w="1255"/>
        <w:gridCol w:w="3060"/>
        <w:gridCol w:w="769"/>
        <w:gridCol w:w="1031"/>
        <w:gridCol w:w="3149"/>
      </w:tblGrid>
      <w:tr w:rsidR="0015029C" w:rsidRPr="00BD0175" w14:paraId="1651FAF2" w14:textId="77777777" w:rsidTr="00073D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3985399"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Parameter name</w:t>
            </w:r>
          </w:p>
        </w:tc>
        <w:tc>
          <w:tcPr>
            <w:tcW w:w="3060" w:type="dxa"/>
          </w:tcPr>
          <w:p w14:paraId="75CBEA5F"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Parameter description</w:t>
            </w:r>
          </w:p>
        </w:tc>
        <w:tc>
          <w:tcPr>
            <w:tcW w:w="769" w:type="dxa"/>
            <w:noWrap/>
            <w:hideMark/>
          </w:tcPr>
          <w:p w14:paraId="2AEB3DE4"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Estimate</w:t>
            </w:r>
          </w:p>
        </w:tc>
        <w:tc>
          <w:tcPr>
            <w:tcW w:w="1031" w:type="dxa"/>
            <w:noWrap/>
            <w:hideMark/>
          </w:tcPr>
          <w:p w14:paraId="1DB22594"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sz w:val="16"/>
                <w:szCs w:val="16"/>
              </w:rPr>
            </w:pPr>
            <w:r w:rsidRPr="00BD0175">
              <w:rPr>
                <w:rFonts w:ascii="Palatino Linotype" w:eastAsia="Times New Roman" w:hAnsi="Palatino Linotype" w:cs="Times New Roman"/>
                <w:sz w:val="16"/>
                <w:szCs w:val="16"/>
              </w:rPr>
              <w:t>Range for sensitivity analysis</w:t>
            </w:r>
          </w:p>
        </w:tc>
        <w:tc>
          <w:tcPr>
            <w:tcW w:w="3149" w:type="dxa"/>
            <w:noWrap/>
            <w:hideMark/>
          </w:tcPr>
          <w:p w14:paraId="565858C2"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sz w:val="16"/>
                <w:szCs w:val="16"/>
              </w:rPr>
            </w:pPr>
            <w:r w:rsidRPr="00BD0175">
              <w:rPr>
                <w:rFonts w:ascii="Palatino Linotype" w:eastAsia="Times New Roman" w:hAnsi="Palatino Linotype" w:cs="Times New Roman"/>
                <w:sz w:val="16"/>
                <w:szCs w:val="16"/>
              </w:rPr>
              <w:t>Sources and notes</w:t>
            </w:r>
          </w:p>
        </w:tc>
      </w:tr>
      <w:tr w:rsidR="0015029C" w:rsidRPr="00BD0175" w14:paraId="3FE3D2CD" w14:textId="77777777" w:rsidTr="00073D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214E20A"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adr_r</w:t>
            </w:r>
          </w:p>
        </w:tc>
        <w:tc>
          <w:tcPr>
            <w:tcW w:w="3060" w:type="dxa"/>
          </w:tcPr>
          <w:p w14:paraId="56308873"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Risk of acquired RIF resistance, for pan-susceptible TB treated with HRZE</w:t>
            </w:r>
          </w:p>
        </w:tc>
        <w:tc>
          <w:tcPr>
            <w:tcW w:w="769" w:type="dxa"/>
            <w:noWrap/>
            <w:hideMark/>
          </w:tcPr>
          <w:p w14:paraId="1EEF966C"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0.005</w:t>
            </w:r>
          </w:p>
        </w:tc>
        <w:tc>
          <w:tcPr>
            <w:tcW w:w="1031" w:type="dxa"/>
            <w:noWrap/>
            <w:hideMark/>
          </w:tcPr>
          <w:p w14:paraId="686A5D43"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0.002-0.015</w:t>
            </w:r>
          </w:p>
        </w:tc>
        <w:tc>
          <w:tcPr>
            <w:tcW w:w="3149" w:type="dxa"/>
            <w:noWrap/>
            <w:hideMark/>
          </w:tcPr>
          <w:p w14:paraId="5388BDBD" w14:textId="208366A9" w:rsidR="0015029C" w:rsidRPr="00BD0175" w:rsidRDefault="0015029C" w:rsidP="00525E72">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{"citationItems":[{"id":"ITEM-1","itemData":{"DOI":"10.1371/journal.pmed.1000146","ISSN":"1549-1676","PMID":"19753109","abstract":"BACKGROUND Treatment regimens for active tuberculosis (TB) that are intermittent, or use rifampin during only the initial phase, offer practical advantages, but their efficacy has been questioned. We conducted a systematic review of treatment regimens for active TB, to assess the effect of duration and intermittency of rifampin use on TB treatment outcomes. METHODS AND FINDINGS PubMed, Embase, and the Cochrane CENTRAL database for clinical trials were searched for randomized controlled trials, published in English, French, or Spanish, between 1965 and June 2008. Selected studies utilized standardized treatment with rifampin-containing regimens. Studies reported bacteriologically confirmed failure and/or relapse in previously untreated patients with bacteriologically confirmed pulmonary TB. Pooled cumulative incidences of treatment outcomes and association with risk factors were computed with stratified random effects meta-analyses. Meta-regression was performed using a negative binomial regression model. A total of 57 trials with 312 arms and 21,472 participants were included in the analysis. Regimens utilizing rifampin only for the first 1-2 mo had significantly higher rates of failure, relapse, and acquired drug resistance, as compared to regimens that used rifampin for 6 mo. This was particularly evident when there was initial drug resistance to isoniazid, streptomycin, or both. On the other hand, there was little evidence of difference in failure or relapse with daily or intermittent schedules of treatment administration, although there was insufficient published evidence of the efficacy of twice-weekly rifampin administration throughout therapy. CONCLUSIONS TB treatment outcomes were significantly worse with shorter duration of rifampin, or with initial drug resistance to isoniazid and/or streptomycin. Treatment outcomes were similar with all intermittent schedules evaluated, but there is insufficient evidence to support administration of treatment twice weekly throughout therapy.","author":[{"dropping-particle":"","family":"Menzies","given":"Dick","non-dropping-particle":"","parse-names":false,"suffix":""},{"dropping-particle":"","family":"Benedetti","given":"Andrea","non-dropping-particle":"","parse-names":false,"suffix":""},{"dropping-particle":"","family":"Paydar","given":"Anita","non-dropping-particle":"","parse-names":false,"suffix":""},{"dropping-particle":"","family":"Martin","given":"Ian","non-dropping-particle":"","parse-names":false,"suffix":""},{"dropping-particle":"","family":"Royce","given":"Sarah","non-dropping-particle":"","parse-names":false,"suffix":""},{"dropping-particle":"","family":"Pai","given":"Madhukar","non-dropping-particle":"","parse-names":false,"suffix":""},{"dropping-particle":"","family":"Vernon","given":"Andrew","non-dropping-particle":"","parse-names":false,"suffix":""},{"dropping-particle":"","family":"Lienhardt","given":"Christian","non-dropping-particle":"","parse-names":false,"suffix":""},{"dropping-particle":"","family":"Burman","given":"William","non-dropping-particle":"","parse-names":false,"suffix":""}],"container-title":"PLoS medicine","editor":[{"dropping-particle":"","family":"Murray","given":"Megan","non-dropping-particle":"","parse-names":false,"suffix":""}],"id":"ITEM-1","issue":"9","issued":{"date-parts":[["2009","9","15"]]},"page":"e1000146","title":"Effect of duration and intermittency of rifampin on tuberculosis treatment outcomes: a systematic review and meta-analysis.","type":"article-journal","volume":"6"},"uris":["http://www.mendeley.com/documents/?uuid=1a28ac18-0a3b-3856-8df2-1f4290f39d71"]},{"id":"ITEM-2","itemData":{"ISSN":"1539-3704","PMID":"18626051","abstract":"BACKGROUND Despite the increasing prevalence of drug-resistant tuberculosis, most low- and middle-income countries use standardized regimens, without assessment of drug susceptibility. PURPOSE To perform a systematic review and meta-analysis of the effect of initial drug resistance and treatment regimen on tuberculosis treatment outcomes. DATA SOURCES PubMed, the Cochrane Central Database of Clinical Trials, and EMBASE were searched for studies published in English from 1965 to June 2007. Additional studies were identified from cited references. STUDY SELECTION Randomized, controlled trials and cohort studies of standardized treatment of previously untreated patients with culture-confirmed pulmonary tuberculosis. Drug-susceptibility testing was done on pretreatment isolates from all patients and from patients with treatment failure or relapse. DATA EXTRACTION Two authors reviewed the studies for methods, initial drug resistance, treatment regimens, and outcomes. DATA SYNTHESIS Pooled cumulative incidences were computed with random-effects meta-analyses. Association between risk factors and outcomes were determined by using stratified analyses. The cumulative incidence of acquired drug resistance with initially pan-sensitive strains was 0.8% (95% CI, 0.5% to 1.0%) compared with 6% (CI, 4% to 8%) with initially single drug-resistant strains and 14% (CI, 9% to 20%) with initially polydrug-resistant strains. Failure and relapse were most strongly associated with initial drug resistance. Failure was also associated with shorter duration of rifampin therapy and nonuse of streptomycin, whereas the rate of relapse was higher with shorter duration of rifampin therapy and nonuse of pyrazinamide. LIMITATIONS Few studies included HIV-infected persons, and treatment outcomes were pooled despite considerable heterogeneity. CONCLUSION Treatment outcomes were substantially worse in the presence of initial drug resistance, which has important implications in resource-limited settings in which drug resistance is prevalent.","author":[{"dropping-particle":"","family":"Lew","given":"Woojin","non-dropping-particle":"","parse-names":false,"suffix":""},{"dropping-particle":"","family":"Pai","given":"Madhukar","non-dropping-particle":"","parse-names":false,"suffix":""},{"dropping-particle":"","family":"Oxlade","given":"Olivia","non-dropping-particle":"","parse-names":false,"suffix":""},{"dropping-particle":"","family":"Martin","given":"Daniel","non-dropping-particle":"","parse-names":false,"suffix":""},{"dropping-particle":"","family":"Menzies","given":"Dick","non-dropping-particle":"","parse-names":false,"suffix":""}],"container-title":"Annals of internal medicine","id":"ITEM-2","issue":"2","issued":{"date-parts":[["2008","7","15"]]},"page":"123-34","title":"Initial drug resistance and tuberculosis treatment outcomes: systematic review and meta-analysis.","type":"article-journal","volume":"149"},"uris":["http://www.mendeley.com/documents/?uuid=50e0f623-9345-350f-8732-751c398e052e"]},{"id":"ITEM-3","itemData":{"DOI":"10.1093/infdis/jix337","ISSN":"0022-1899","PMID":"28934422","abstract":"Background We estimated the incidence of acquired isoniazid and rifampicin resistance in rifampicin-susceptible tuberculosis in a setting of high human immunodeficiency virus type 1 (HIV-1) infection and tuberculosis coprevalence. Methods GeneXpert MTB/RIF-confirmed patients with rifampicin-susceptible tuberculosis were recruited at antituberculosis treatment initiation in Khayelitsha, South Africa. Liquid culture and adherence assessment were performed at 2 and 5-6 months. MTBDRplus was performed on mycobacteria-positive cultures to ascertain acquired drug resistance (ADR). Spoligotyping and whole-genome sequencing were performed to ascertain homogeneity between baseline isolates and isolates with ADR. Baseline isolates were retrospectively tested for isoniazid monoresistance. An electronic database review was performed to ascertain tuberculosis recurrences. Results A total of 306 participants (62% with HIV-1 coinfection, of whom 71% received antiretroviral therapy) were recruited. Ascertainment of outcomes was complete for 284 participants. Five acquired a resistant Mycobacterium tuberculosis strain during or subsequent to treatment. One strain was confirmed to have ADR, 2 were confirmed as causing exogenous reinfection, and 2 were unrecoverable for genotyping. Incident ADR was estimated to have ranged from 0.3% (95% confidence interval [CI], .1%-1.9%; 1 of 284 participants) to 1% (95% CI, .2%-3%; 3 of 284 participants). Seventeen of 279 baseline isolates (6.1%; 95% CI, 3.6%-9.6%) had isoniazid monoresistance (13 of 17 had an inhA promoter mutation), but 0 of 17 had amplified resistance. Conclusions Treatment with standardized antituberculosis regimens dosed daily throughout, high uptake of antiretroviral therapy, and low prevalence of isoniazid monoresistance were associated with a low frequency of ADR.","author":[{"dropping-particle":"","family":"Rockwood","given":"Neesha","non-dropping-particle":"","parse-names":false,"suffix":""},{"dropping-particle":"","family":"Sirgel","given":"Frederick","non-dropping-particle":"","parse-names":false,"suffix":""},{"dropping-particle":"","family":"Streicher","given":"Elizabeth","non-dropping-particle":"","parse-names":false,"suffix":""},{"dropping-particle":"","family":"Warren","given":"Robin","non-dropping-particle":"","parse-names":false,"suffix":""},{"dropping-particle":"","family":"Meintjes","given":"Graeme","non-dropping-particle":"","parse-names":false,"suffix":""},{"dropping-particle":"","family":"Wilkinson","given":"Robert J","non-dropping-particle":"","parse-names":false,"suffix":""}],"container-title":"The Journal of Infectious Diseases","id":"ITEM-3","issue":"6","issued":{"date-parts":[["2017","9","15"]]},"page":"632-640","title":"Low Frequency of Acquired Isoniazid and Rifampicin Resistance in Rifampicin-Susceptible Pulmonary Tuberculosis in a Setting of High HIV-1 Infection and Tuberculosis Coprevalence","type":"article-journal","volume":"216"},"uris":["http://www.mendeley.com/documents/?uuid=a8d05f4b-5394-443c-997a-7198df324d62"]}],"mendeley":{"formattedCitation":"&lt;sup&gt;27–29&lt;/sup&gt;","plainTextFormattedCitation":"27–29","previouslyFormattedCitation":"&lt;sup&gt;27–29&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27–29</w:t>
            </w:r>
            <w:r w:rsidRPr="00BD0175">
              <w:rPr>
                <w:rFonts w:ascii="Palatino Linotype" w:eastAsia="Times New Roman" w:hAnsi="Palatino Linotype" w:cs="Times New Roman"/>
                <w:color w:val="000000"/>
                <w:sz w:val="16"/>
                <w:szCs w:val="16"/>
              </w:rPr>
              <w:fldChar w:fldCharType="end"/>
            </w:r>
          </w:p>
        </w:tc>
      </w:tr>
      <w:tr w:rsidR="0015029C" w:rsidRPr="00BD0175" w14:paraId="231FDC56" w14:textId="77777777" w:rsidTr="00073D43">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21AE5D4"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adr_bpamz</w:t>
            </w:r>
          </w:p>
        </w:tc>
        <w:tc>
          <w:tcPr>
            <w:tcW w:w="3060" w:type="dxa"/>
          </w:tcPr>
          <w:p w14:paraId="7CEFCA4E" w14:textId="6A65E4B9"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Risk of acquired BDQ, </w:t>
            </w:r>
            <w:r w:rsidR="00C70913" w:rsidRPr="00BD0175">
              <w:rPr>
                <w:rFonts w:ascii="Palatino Linotype" w:eastAsia="Times New Roman" w:hAnsi="Palatino Linotype" w:cs="Times New Roman"/>
                <w:color w:val="000000"/>
                <w:sz w:val="16"/>
                <w:szCs w:val="16"/>
              </w:rPr>
              <w:t>PMD</w:t>
            </w:r>
            <w:r w:rsidRPr="00BD0175">
              <w:rPr>
                <w:rFonts w:ascii="Palatino Linotype" w:eastAsia="Times New Roman" w:hAnsi="Palatino Linotype" w:cs="Times New Roman"/>
                <w:color w:val="000000"/>
                <w:sz w:val="16"/>
                <w:szCs w:val="16"/>
              </w:rPr>
              <w:t xml:space="preserve">, or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resistance (same parameter applied to each drug independently), for pan-susceptible TB treated with BPaMZ</w:t>
            </w:r>
          </w:p>
        </w:tc>
        <w:tc>
          <w:tcPr>
            <w:tcW w:w="769" w:type="dxa"/>
            <w:noWrap/>
            <w:hideMark/>
          </w:tcPr>
          <w:p w14:paraId="16311FCE"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0.002</w:t>
            </w:r>
          </w:p>
        </w:tc>
        <w:tc>
          <w:tcPr>
            <w:tcW w:w="1031" w:type="dxa"/>
            <w:noWrap/>
            <w:hideMark/>
          </w:tcPr>
          <w:p w14:paraId="759DD2E9"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0-0.01</w:t>
            </w:r>
          </w:p>
        </w:tc>
        <w:tc>
          <w:tcPr>
            <w:tcW w:w="3149" w:type="dxa"/>
            <w:noWrap/>
            <w:hideMark/>
          </w:tcPr>
          <w:p w14:paraId="42B133DF"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Chosen to have a combined probability of some resistance acquisition similar to that associated with HRZE, once applied to all 3 drugs (B,Pa,M). Also note ~1% acquisition of delamanid resistance in Study 213.</w:t>
            </w:r>
          </w:p>
        </w:tc>
      </w:tr>
      <w:tr w:rsidR="0015029C" w:rsidRPr="00BD0175" w14:paraId="5763BE78" w14:textId="77777777" w:rsidTr="00073D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8549F6B"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adr_mdr</w:t>
            </w:r>
          </w:p>
        </w:tc>
        <w:tc>
          <w:tcPr>
            <w:tcW w:w="3060" w:type="dxa"/>
          </w:tcPr>
          <w:p w14:paraId="01748CFD" w14:textId="5A5A1D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Risk of acquired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resistance, for RIF-R or MDR TB treated with conventional MDR regimens</w:t>
            </w:r>
          </w:p>
        </w:tc>
        <w:tc>
          <w:tcPr>
            <w:tcW w:w="769" w:type="dxa"/>
            <w:noWrap/>
            <w:hideMark/>
          </w:tcPr>
          <w:p w14:paraId="6F517377"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0.04</w:t>
            </w:r>
          </w:p>
        </w:tc>
        <w:tc>
          <w:tcPr>
            <w:tcW w:w="1031" w:type="dxa"/>
            <w:noWrap/>
            <w:hideMark/>
          </w:tcPr>
          <w:p w14:paraId="22C786DB"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0.005-0.08</w:t>
            </w:r>
          </w:p>
        </w:tc>
        <w:tc>
          <w:tcPr>
            <w:tcW w:w="3149" w:type="dxa"/>
            <w:noWrap/>
            <w:hideMark/>
          </w:tcPr>
          <w:p w14:paraId="5B8D50DB" w14:textId="0227EE99" w:rsidR="0015029C" w:rsidRPr="00BD0175" w:rsidRDefault="0015029C" w:rsidP="00525E72">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 PETTS (</w:t>
            </w: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{"citationItems":[{"id":"ITEM-1","itemData":{"DOI":"10.1093/cid/civ910","ISSN":"1537-6591","abstract":"BACKGROUND: Resistance to second-line drugs develops during treatment of multidrug-resistant (MDR) tuberculosis, but the impact on treatment outcome has not been determined.\nMETHODS: Patients with MDR tuberculosis starting second-line drug treatment were enrolled in a prospective cohort study. Sputum cultures were analyzed at a central reference laboratory. We compared subjects with successful and poor treatment outcomes in terms of (1) initial and acquired resistance to fluoroquinolones and second-line injectable drugs (SLIs) and (2) treatment regimens.\nRESULTS: Of 1244 patients with MDR tuberculosis, 973 (78.2%) had known outcomes and 232 (18.6%) were lost to follow-up. Among those with known outcomes, treatment succeeded in 85.8% with plain MDR tuberculosis, 69.7% with initial resistance to either a fluoroquinolone or an SLI, 37.5% with acquired resistance to a fluoroquinolone or SLI, 29.3% with initial and 13.0% with acquired extensively drug-resistant tuberculosis (P &lt; .001 for trend). In contrast, among those with known outcomes, treatment success increased stepwise from 41.6% to 92.3% as the number of drugs proven effective increased from ≤1 to ≥5 (P &lt; .001 for trend), while acquired drug resistance decreased from 12% to 16% range, depending on the drug, down to 0%-2% (P &lt; .001 for trend). In multivariable analysis, the adjusted odds of treatment success decreased 0.62-fold (95% confidence interval, .56-.69) for each increment in drug resistance and increased 2.1-fold (1.40-3.18) for each additional effective drug, controlling for differences between programs and patients. Specific treatment, patient, and program variables were also associated with treatment outcome.\nCONCLUSIONS: Increasing drug resistance was associated in a logical stepwise manner with poor treatment outcomes. Acquired resistance was worse than initial resistance to the same drugs. Increasing numbers of effective drugs, specific drugs, and specific program characteristics were associated with better outcomes and less acquired resistance.","author":[{"dropping-particle":"","family":"Cegielski","given":"J Peter","non-dropping-particle":"","parse-names":false,"suffix":""},{"dropping-particle":"","family":"Kurbatova","given":"Ekaterina","non-dropping-particle":"","parse-names":false,"suffix":""},{"dropping-particle":"","family":"Walt","given":"Martie","non-dropping-particle":"van der","parse-names":false,"suffix":""},{"dropping-particle":"","family":"Brand","given":"Jeannette","non-dropping-particle":"","parse-names":false,"suffix":""},{"dropping-particle":"","family":"Ershova","given":"Julia","non-dropping-particle":"","parse-names":false,"suffix":""},{"dropping-particle":"","family":"Tupasi","given":"Thelma","non-dropping-particle":"","parse-names":false,"suffix":""},{"dropping-particle":"","family":"Caoili","given":"Janice Campos","non-dropping-particle":"","parse-names":false,"suffix":""},{"dropping-particle":"","family":"Dalton","given":"Tracy","non-dropping-particle":"","parse-names":false,"suffix":""},{"dropping-particle":"","family":"Contreras","given":"Carmen","non-dropping-particle":"","parse-names":false,"suffix":""},{"dropping-particle":"","family":"Yagui","given":"Martin","non-dropping-particle":"","parse-names":false,"suffix":""},{"dropping-particle":"","family":"Bayona","given":"Jaime","non-dropping-particle":"","parse-names":false,"suffix":""},{"dropping-particle":"","family":"Kvasnovsky","given":"Charlotte","non-dropping-particle":"","parse-names":false,"suffix":""},{"dropping-particle":"","family":"Leimane","given":"Vaira","non-dropping-particle":"","parse-names":false,"suffix":""},{"dropping-particle":"","family":"Kuksa","given":"Liga","non-dropping-particle":"","parse-names":false,"suffix":""},{"dropping-particle":"","family":"Chen","given":"Michael P","non-dropping-particle":"","parse-names":false,"suffix":""},{"dropping-particle":"","family":"Via","given":"Laura E","non-dropping-particle":"","parse-names":false,"suffix":""},{"dropping-particle":"","family":"Hwang","given":"Soo Hee","non-dropping-particle":"","parse-names":false,"suffix":""},{"dropping-particle":"","family":"Wolfgang","given":"Melanie","non-dropping-particle":"","parse-names":false,"suffix":""},{"dropping-particle":"V","family":"Volchenkov","given":"Grigory","non-dropping-particle":"","parse-names":false,"suffix":""},{"dropping-particle":"","family":"Somova","given":"Tatiana","non-dropping-particle":"","parse-names":false,"suffix":""},{"dropping-particle":"","family":"Smith","given":"Sarah E","non-dropping-particle":"","parse-names":false,"suffix":""},{"dropping-particle":"","family":"Akksilp","given":"Somsak","non-dropping-particle":"","parse-names":false,"suffix":""},{"dropping-particle":"","family":"Wattanaamornkiet","given":"Wanpen","non-dropping-particle":"","parse-names":false,"suffix":""},{"dropping-particle":"","family":"Kim","given":"Hee Jin","non-dropping-particle":"","parse-names":false,"suffix":""},{"dropping-particle":"","family":"Kim","given":"Chang-ki","non-dropping-particle":"","parse-names":false,"suffix":""},{"dropping-particle":"","family":"Kazennyy","given":"Boris Y","non-dropping-particle":"","parse-names":false,"suffix":""},{"dropping-particle":"","family":"Khorosheva","given":"Tatiana","non-dropping-particle":"","parse-names":false,"suffix":""},{"dropping-particle":"","family":"Kliiman","given":"Kai","non-dropping-particle":"","parse-names":false,"suffix":""},{"dropping-particle":"","family":"Viiklepp","given":"Piret","non-dropping-particle":"","parse-names":false,"suffix":""},{"dropping-particle":"","family":"Jou","given":"Ruwen","non-dropping-particle":"","parse-names":false,"suffix":""},{"dropping-particle":"","family":"Huang","given":"Angela Song-En","non-dropping-particle":"","parse-names":false,"suffix":""},{"dropping-particle":"","family":"Vasilyeva","given":"Irina A","non-dropping-particle":"","parse-names":false,"suffix":""},{"dropping-particle":"V","family":"Demikhova","given":"Olga","non-dropping-particle":"","parse-names":false,"suffix":""},{"dropping-particle":"","family":"Investigators","given":"Global PETTS","non-dropping-particle":"","parse-names":false,"suffix":""}],"container-title":"Clinical Infectious Diseases","id":"ITEM-1","issue":"4","issued":{"date-parts":[["2016"]]},"language":"eng","page":"418-430","title":"Multidrug-resistant tuberculosis treatment outcomes in relation to treatment and initial versus acquired second-line drug resistance","type":"article-journal","volume":"62"},"uris":["http://www.mendeley.com/documents/?uuid=dff4a4d3-55a7-370e-9def-c7bde5f8d323"]}],"mendeley":{"formattedCitation":"&lt;sup&gt;30&lt;/sup&gt;","plainTextFormattedCitation":"30","previouslyFormattedCitation":"&lt;sup&gt;30&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30</w:t>
            </w:r>
            <w:r w:rsidRPr="00BD0175">
              <w:rPr>
                <w:rFonts w:ascii="Palatino Linotype" w:eastAsia="Times New Roman" w:hAnsi="Palatino Linotype" w:cs="Times New Roman"/>
                <w:color w:val="000000"/>
                <w:sz w:val="16"/>
                <w:szCs w:val="16"/>
              </w:rPr>
              <w:fldChar w:fldCharType="end"/>
            </w:r>
            <w:r w:rsidRPr="00BD0175">
              <w:rPr>
                <w:rFonts w:ascii="Palatino Linotype" w:eastAsia="Times New Roman" w:hAnsi="Palatino Linotype" w:cs="Times New Roman"/>
                <w:color w:val="000000"/>
                <w:sz w:val="16"/>
                <w:szCs w:val="16"/>
              </w:rPr>
              <w:t xml:space="preserve"> Table 2), the calculated proportion with acquired FQ resistance and a poor outcome among all MDR patients who didn't have FQ resistance initially, is 7%. In study 213 control arm (more modern regimens), 3.6% developed FQ-R.</w:t>
            </w:r>
          </w:p>
        </w:tc>
      </w:tr>
      <w:tr w:rsidR="0015029C" w:rsidRPr="00BD0175" w14:paraId="1723FB8B" w14:textId="77777777" w:rsidTr="00073D43">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88EE46D"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adrfactor_other</w:t>
            </w:r>
          </w:p>
        </w:tc>
        <w:tc>
          <w:tcPr>
            <w:tcW w:w="3060" w:type="dxa"/>
          </w:tcPr>
          <w:p w14:paraId="0CDDF37B" w14:textId="62F6EF39"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Multiplicative increase in risk of acquired resistance, when resistance to one other key drug (INH-R, for HRZE; BDQ, </w:t>
            </w:r>
            <w:r w:rsidR="00C70913" w:rsidRPr="00BD0175">
              <w:rPr>
                <w:rFonts w:ascii="Palatino Linotype" w:eastAsia="Times New Roman" w:hAnsi="Palatino Linotype" w:cs="Times New Roman"/>
                <w:color w:val="000000"/>
                <w:sz w:val="16"/>
                <w:szCs w:val="16"/>
              </w:rPr>
              <w:t>PMD</w:t>
            </w:r>
            <w:r w:rsidRPr="00BD0175">
              <w:rPr>
                <w:rFonts w:ascii="Palatino Linotype" w:eastAsia="Times New Roman" w:hAnsi="Palatino Linotype" w:cs="Times New Roman"/>
                <w:color w:val="000000"/>
                <w:sz w:val="16"/>
                <w:szCs w:val="16"/>
              </w:rPr>
              <w:t xml:space="preserve">, or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-R, for BPaMZ) is present at the start of treatment</w:t>
            </w:r>
          </w:p>
        </w:tc>
        <w:tc>
          <w:tcPr>
            <w:tcW w:w="769" w:type="dxa"/>
            <w:noWrap/>
            <w:hideMark/>
          </w:tcPr>
          <w:p w14:paraId="39D26CE8"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w:t>
            </w:r>
          </w:p>
        </w:tc>
        <w:tc>
          <w:tcPr>
            <w:tcW w:w="1031" w:type="dxa"/>
            <w:noWrap/>
            <w:hideMark/>
          </w:tcPr>
          <w:p w14:paraId="58A8D519"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3-15</w:t>
            </w:r>
          </w:p>
        </w:tc>
        <w:tc>
          <w:tcPr>
            <w:tcW w:w="3149" w:type="dxa"/>
            <w:noWrap/>
            <w:hideMark/>
          </w:tcPr>
          <w:p w14:paraId="60041199" w14:textId="28D9C9E1" w:rsidR="0015029C" w:rsidRPr="00BD0175" w:rsidRDefault="0015029C" w:rsidP="00525E72">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{"citationItems":[{"id":"ITEM-1","itemData":{"ISSN":"1539-3704","PMID":"18626051","abstract":"BACKGROUND Despite the increasing prevalence of drug-resistant tuberculosis, most low- and middle-income countries use standardized regimens, without assessment of drug susceptibility. PURPOSE To perform a systematic review and meta-analysis of the effect of initial drug resistance and treatment regimen on tuberculosis treatment outcomes. DATA SOURCES PubMed, the Cochrane Central Database of Clinical Trials, and EMBASE were searched for studies published in English from 1965 to June 2007. Additional studies were identified from cited references. STUDY SELECTION Randomized, controlled trials and cohort studies of standardized treatment of previously untreated patients with culture-confirmed pulmonary tuberculosis. Drug-susceptibility testing was done on pretreatment isolates from all patients and from patients with treatment failure or relapse. DATA EXTRACTION Two authors reviewed the studies for methods, initial drug resistance, treatment regimens, and outcomes. DATA SYNTHESIS Pooled cumulative incidences were computed with random-effects meta-analyses. Association between risk factors and outcomes were determined by using stratified analyses. The cumulative incidence of acquired drug resistance with initially pan-sensitive strains was 0.8% (95% CI, 0.5% to 1.0%) compared with 6% (CI, 4% to 8%) with initially single drug-resistant strains and 14% (CI, 9% to 20%) with initially polydrug-resistant strains. Failure and relapse were most strongly associated with initial drug resistance. Failure was also associated with shorter duration of rifampin therapy and nonuse of streptomycin, whereas the rate of relapse was higher with shorter duration of rifampin therapy and nonuse of pyrazinamide. LIMITATIONS Few studies included HIV-infected persons, and treatment outcomes were pooled despite considerable heterogeneity. CONCLUSION Treatment outcomes were substantially worse in the presence of initial drug resistance, which has important implications in resource-limited settings in which drug resistance is prevalent.","author":[{"dropping-particle":"","family":"Lew","given":"Woojin","non-dropping-particle":"","parse-names":false,"suffix":""},{"dropping-particle":"","family":"Pai","given":"Madhukar","non-dropping-particle":"","parse-names":false,"suffix":""},{"dropping-particle":"","family":"Oxlade","given":"Olivia","non-dropping-particle":"","parse-names":false,"suffix":""},{"dropping-particle":"","family":"Martin","given":"Daniel","non-dropping-particle":"","parse-names":false,"suffix":""},{"dropping-particle":"","family":"Menzies","given":"Dick","non-dropping-particle":"","parse-names":false,"suffix":""}],"container-title":"Annals of internal medicine","id":"ITEM-1","issue":"2","issued":{"date-parts":[["2008","7","15"]]},"page":"123-34","title":"Initial drug resistance and tuberculosis treatment outcomes: systematic review and meta-analysis.","type":"article-journal","volume":"149"},"uris":["http://www.mendeley.com/documents/?uuid=50e0f623-9345-350f-8732-751c398e052e"]}],"mendeley":{"formattedCitation":"&lt;sup&gt;28&lt;/sup&gt;","plainTextFormattedCitation":"28","previouslyFormattedCitation":"&lt;sup&gt;28&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28</w:t>
            </w:r>
            <w:r w:rsidRPr="00BD0175">
              <w:rPr>
                <w:rFonts w:ascii="Palatino Linotype" w:eastAsia="Times New Roman" w:hAnsi="Palatino Linotype" w:cs="Times New Roman"/>
                <w:color w:val="000000"/>
                <w:sz w:val="16"/>
                <w:szCs w:val="16"/>
              </w:rPr>
              <w:fldChar w:fldCharType="end"/>
            </w:r>
          </w:p>
        </w:tc>
      </w:tr>
      <w:tr w:rsidR="0015029C" w:rsidRPr="00BD0175" w14:paraId="4C035F5B" w14:textId="77777777" w:rsidTr="00073D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A75B89E"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adrfactor_z</w:t>
            </w:r>
          </w:p>
        </w:tc>
        <w:tc>
          <w:tcPr>
            <w:tcW w:w="3060" w:type="dxa"/>
          </w:tcPr>
          <w:p w14:paraId="71387D48" w14:textId="71E8A978"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Multiplicative increase in risk of acquired BDQ, </w:t>
            </w:r>
            <w:r w:rsidR="00C70913" w:rsidRPr="00BD0175">
              <w:rPr>
                <w:rFonts w:ascii="Palatino Linotype" w:eastAsia="Times New Roman" w:hAnsi="Palatino Linotype" w:cs="Times New Roman"/>
                <w:color w:val="000000"/>
                <w:sz w:val="16"/>
                <w:szCs w:val="16"/>
              </w:rPr>
              <w:t>PMD</w:t>
            </w:r>
            <w:r w:rsidRPr="00BD0175">
              <w:rPr>
                <w:rFonts w:ascii="Palatino Linotype" w:eastAsia="Times New Roman" w:hAnsi="Palatino Linotype" w:cs="Times New Roman"/>
                <w:color w:val="000000"/>
                <w:sz w:val="16"/>
                <w:szCs w:val="16"/>
              </w:rPr>
              <w:t xml:space="preserve">, or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resistance, when resistance to PZA is present at the start of treatment</w:t>
            </w:r>
          </w:p>
        </w:tc>
        <w:tc>
          <w:tcPr>
            <w:tcW w:w="769" w:type="dxa"/>
            <w:noWrap/>
            <w:hideMark/>
          </w:tcPr>
          <w:p w14:paraId="1F2B24FA"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w:t>
            </w:r>
          </w:p>
        </w:tc>
        <w:tc>
          <w:tcPr>
            <w:tcW w:w="1031" w:type="dxa"/>
            <w:noWrap/>
            <w:hideMark/>
          </w:tcPr>
          <w:p w14:paraId="55363B00"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1-3</w:t>
            </w:r>
          </w:p>
        </w:tc>
        <w:tc>
          <w:tcPr>
            <w:tcW w:w="3149" w:type="dxa"/>
            <w:noWrap/>
            <w:hideMark/>
          </w:tcPr>
          <w:p w14:paraId="1C8240F9" w14:textId="217C5A95" w:rsidR="0015029C" w:rsidRPr="00BD0175" w:rsidRDefault="0015029C" w:rsidP="00525E72">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{"citationItems":[{"id":"ITEM-1","itemData":{"ISSN":"1539-3704","PMID":"18626051","abstract":"BACKGROUND Despite the increasing prevalence of drug-resistant tuberculosis, most low- and middle-income countries use standardized regimens, without assessment of drug susceptibility. PURPOSE To perform a systematic review and meta-analysis of the effect of initial drug resistance and treatment regimen on tuberculosis treatment outcomes. DATA SOURCES PubMed, the Cochrane Central Database of Clinical Trials, and EMBASE were searched for studies published in English from 1965 to June 2007. Additional studies were identified from cited references. STUDY SELECTION Randomized, controlled trials and cohort studies of standardized treatment of previously untreated patients with culture-confirmed pulmonary tuberculosis. Drug-susceptibility testing was done on pretreatment isolates from all patients and from patients with treatment failure or relapse. DATA EXTRACTION Two authors reviewed the studies for methods, initial drug resistance, treatment regimens, and outcomes. DATA SYNTHESIS Pooled cumulative incidences were computed with random-effects meta-analyses. Association between risk factors and outcomes were determined by using stratified analyses. The cumulative incidence of acquired drug resistance with initially pan-sensitive strains was 0.8% (95% CI, 0.5% to 1.0%) compared with 6% (CI, 4% to 8%) with initially single drug-resistant strains and 14% (CI, 9% to 20%) with initially polydrug-resistant strains. Failure and relapse were most strongly associated with initial drug resistance. Failure was also associated with shorter duration of rifampin therapy and nonuse of streptomycin, whereas the rate of relapse was higher with shorter duration of rifampin therapy and nonuse of pyrazinamide. LIMITATIONS Few studies included HIV-infected persons, and treatment outcomes were pooled despite considerable heterogeneity. CONCLUSION Treatment outcomes were substantially worse in the presence of initial drug resistance, which has important implications in resource-limited settings in which drug resistance is prevalent.","author":[{"dropping-particle":"","family":"Lew","given":"Woojin","non-dropping-particle":"","parse-names":false,"suffix":""},{"dropping-particle":"","family":"Pai","given":"Madhukar","non-dropping-particle":"","parse-names":false,"suffix":""},{"dropping-particle":"","family":"Oxlade","given":"Olivia","non-dropping-particle":"","parse-names":false,"suffix":""},{"dropping-particle":"","family":"Martin","given":"Daniel","non-dropping-particle":"","parse-names":false,"suffix":""},{"dropping-particle":"","family":"Menzies","given":"Dick","non-dropping-particle":"","parse-names":false,"suffix":""}],"container-title":"Annals of internal medicine","id":"ITEM-1","issue":"2","issued":{"date-parts":[["2008","7","15"]]},"page":"123-34","title":"Initial drug resistance and tuberculosis treatment outcomes: systematic review and meta-analysis.","type":"article-journal","volume":"149"},"uris":["http://www.mendeley.com/documents/?uuid=50e0f623-9345-350f-8732-751c398e052e"]}],"mendeley":{"formattedCitation":"&lt;sup&gt;28&lt;/sup&gt;","plainTextFormattedCitation":"28","previouslyFormattedCitation":"&lt;sup&gt;28&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28</w:t>
            </w:r>
            <w:r w:rsidRPr="00BD0175">
              <w:rPr>
                <w:rFonts w:ascii="Palatino Linotype" w:eastAsia="Times New Roman" w:hAnsi="Palatino Linotype" w:cs="Times New Roman"/>
                <w:color w:val="000000"/>
                <w:sz w:val="16"/>
                <w:szCs w:val="16"/>
              </w:rPr>
              <w:fldChar w:fldCharType="end"/>
            </w:r>
            <w:r w:rsidRPr="00BD0175">
              <w:rPr>
                <w:rFonts w:ascii="Palatino Linotype" w:eastAsia="Times New Roman" w:hAnsi="Palatino Linotype" w:cs="Times New Roman"/>
                <w:color w:val="000000"/>
                <w:sz w:val="16"/>
                <w:szCs w:val="16"/>
              </w:rPr>
              <w:t>, and mechanism (not active where most bacilli are)</w:t>
            </w:r>
          </w:p>
        </w:tc>
      </w:tr>
      <w:tr w:rsidR="0015029C" w:rsidRPr="00BD0175" w14:paraId="52B966E6" w14:textId="77777777" w:rsidTr="00073D43">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86E0A2A"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adrfactor_twodrugs</w:t>
            </w:r>
          </w:p>
        </w:tc>
        <w:tc>
          <w:tcPr>
            <w:tcW w:w="3060" w:type="dxa"/>
          </w:tcPr>
          <w:p w14:paraId="7088BA82" w14:textId="57D2FE71"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Multiplicative increase in risk of acquired BDQ, </w:t>
            </w:r>
            <w:r w:rsidR="00C70913" w:rsidRPr="00BD0175">
              <w:rPr>
                <w:rFonts w:ascii="Palatino Linotype" w:eastAsia="Times New Roman" w:hAnsi="Palatino Linotype" w:cs="Times New Roman"/>
                <w:color w:val="000000"/>
                <w:sz w:val="16"/>
                <w:szCs w:val="16"/>
              </w:rPr>
              <w:t>PMD</w:t>
            </w:r>
            <w:r w:rsidRPr="00BD0175">
              <w:rPr>
                <w:rFonts w:ascii="Palatino Linotype" w:eastAsia="Times New Roman" w:hAnsi="Palatino Linotype" w:cs="Times New Roman"/>
                <w:color w:val="000000"/>
                <w:sz w:val="16"/>
                <w:szCs w:val="16"/>
              </w:rPr>
              <w:t xml:space="preserve">, or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 xml:space="preserve"> resistance, when resistance to the other two of these drugs is present at the start of treatment</w:t>
            </w:r>
          </w:p>
        </w:tc>
        <w:tc>
          <w:tcPr>
            <w:tcW w:w="769" w:type="dxa"/>
            <w:noWrap/>
            <w:hideMark/>
          </w:tcPr>
          <w:p w14:paraId="4867F17B"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15</w:t>
            </w:r>
          </w:p>
        </w:tc>
        <w:tc>
          <w:tcPr>
            <w:tcW w:w="1031" w:type="dxa"/>
            <w:noWrap/>
            <w:hideMark/>
          </w:tcPr>
          <w:p w14:paraId="56A7D705" w14:textId="77777777" w:rsidR="0015029C" w:rsidRPr="00BD0175" w:rsidRDefault="0015029C" w:rsidP="00073D43">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hAnsi="Palatino Linotype" w:cs="Times New Roman"/>
                <w:color w:val="000000"/>
                <w:sz w:val="16"/>
                <w:szCs w:val="16"/>
              </w:rPr>
              <w:t>10-30</w:t>
            </w:r>
          </w:p>
        </w:tc>
        <w:tc>
          <w:tcPr>
            <w:tcW w:w="3149" w:type="dxa"/>
            <w:noWrap/>
          </w:tcPr>
          <w:p w14:paraId="7FF0C4C3" w14:textId="53C51052" w:rsidR="0015029C" w:rsidRPr="00BD0175" w:rsidRDefault="0015029C" w:rsidP="00525E72">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fldChar w:fldCharType="begin" w:fldLock="1"/>
            </w:r>
            <w:r w:rsidR="00BD4361" w:rsidRPr="00BD0175">
              <w:rPr>
                <w:rFonts w:ascii="Palatino Linotype" w:eastAsia="Times New Roman" w:hAnsi="Palatino Linotype" w:cs="Times New Roman"/>
                <w:color w:val="000000"/>
                <w:sz w:val="16"/>
                <w:szCs w:val="16"/>
              </w:rPr>
              <w:instrText>ADDIN CSL_CITATION {"citationItems":[{"id":"ITEM-1","itemData":{"ISSN":"1539-3704","PMID":"18626051","abstract":"BACKGROUND Despite the increasing prevalence of drug-resistant tuberculosis, most low- and middle-income countries use standardized regimens, without assessment of drug susceptibility. PURPOSE To perform a systematic review and meta-analysis of the effect of initial drug resistance and treatment regimen on tuberculosis treatment outcomes. DATA SOURCES PubMed, the Cochrane Central Database of Clinical Trials, and EMBASE were searched for studies published in English from 1965 to June 2007. Additional studies were identified from cited references. STUDY SELECTION Randomized, controlled trials and cohort studies of standardized treatment of previously untreated patients with culture-confirmed pulmonary tuberculosis. Drug-susceptibility testing was done on pretreatment isolates from all patients and from patients with treatment failure or relapse. DATA EXTRACTION Two authors reviewed the studies for methods, initial drug resistance, treatment regimens, and outcomes. DATA SYNTHESIS Pooled cumulative incidences were computed with random-effects meta-analyses. Association between risk factors and outcomes were determined by using stratified analyses. The cumulative incidence of acquired drug resistance with initially pan-sensitive strains was 0.8% (95% CI, 0.5% to 1.0%) compared with 6% (CI, 4% to 8%) with initially single drug-resistant strains and 14% (CI, 9% to 20%) with initially polydrug-resistant strains. Failure and relapse were most strongly associated with initial drug resistance. Failure was also associated with shorter duration of rifampin therapy and nonuse of streptomycin, whereas the rate of relapse was higher with shorter duration of rifampin therapy and nonuse of pyrazinamide. LIMITATIONS Few studies included HIV-infected persons, and treatment outcomes were pooled despite considerable heterogeneity. CONCLUSION Treatment outcomes were substantially worse in the presence of initial drug resistance, which has important implications in resource-limited settings in which drug resistance is prevalent.","author":[{"dropping-particle":"","family":"Lew","given":"Woojin","non-dropping-particle":"","parse-names":false,"suffix":""},{"dropping-particle":"","family":"Pai","given":"Madhukar","non-dropping-particle":"","parse-names":false,"suffix":""},{"dropping-particle":"","family":"Oxlade","given":"Olivia","non-dropping-particle":"","parse-names":false,"suffix":""},{"dropping-particle":"","family":"Martin","given":"Daniel","non-dropping-particle":"","parse-names":false,"suffix":""},{"dropping-particle":"","family":"Menzies","given":"Dick","non-dropping-particle":"","parse-names":false,"suffix":""}],"container-title":"Annals of internal medicine","id":"ITEM-1","issue":"2","issued":{"date-parts":[["2008","7","15"]]},"page":"123-34","title":"Initial drug resistance and tuberculosis treatment outcomes: systematic review and meta-analysis.","type":"article-journal","volume":"149"},"uris":["http://www.mendeley.com/documents/?uuid=50e0f623-9345-350f-8732-751c398e052e"]}],"mendeley":{"formattedCitation":"&lt;sup&gt;28&lt;/sup&gt;","plainTextFormattedCitation":"28","previouslyFormattedCitation":"&lt;sup&gt;28&lt;/sup&gt;"},"properties":{"noteIndex":0},"schema":"https://github.com/citation-style-language/schema/raw/master/csl-citation.json"}</w:instrText>
            </w:r>
            <w:r w:rsidRPr="00BD0175">
              <w:rPr>
                <w:rFonts w:ascii="Palatino Linotype" w:eastAsia="Times New Roman" w:hAnsi="Palatino Linotype" w:cs="Times New Roman"/>
                <w:color w:val="000000"/>
                <w:sz w:val="16"/>
                <w:szCs w:val="16"/>
                <w:vertAlign w:val="superscript"/>
              </w:rPr>
              <w:fldChar w:fldCharType="separate"/>
            </w:r>
            <w:r w:rsidR="00525E72" w:rsidRPr="00BD0175">
              <w:rPr>
                <w:rFonts w:ascii="Palatino Linotype" w:eastAsia="Times New Roman" w:hAnsi="Palatino Linotype" w:cs="Times New Roman"/>
                <w:color w:val="000000"/>
                <w:sz w:val="16"/>
                <w:szCs w:val="16"/>
                <w:vertAlign w:val="superscript"/>
              </w:rPr>
              <w:t>28</w:t>
            </w:r>
            <w:r w:rsidRPr="00BD0175">
              <w:rPr>
                <w:rFonts w:ascii="Palatino Linotype" w:eastAsia="Times New Roman" w:hAnsi="Palatino Linotype" w:cs="Times New Roman"/>
                <w:color w:val="000000"/>
                <w:sz w:val="16"/>
                <w:szCs w:val="16"/>
              </w:rPr>
              <w:fldChar w:fldCharType="end"/>
            </w:r>
          </w:p>
        </w:tc>
      </w:tr>
      <w:tr w:rsidR="0015029C" w:rsidRPr="00BD0175" w14:paraId="1D45BE74" w14:textId="77777777" w:rsidTr="00073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DAD5B59" w14:textId="77777777" w:rsidR="0015029C" w:rsidRPr="00BD0175" w:rsidRDefault="0015029C" w:rsidP="00073D43">
            <w:pPr>
              <w:rPr>
                <w:rFonts w:ascii="Palatino Linotype" w:hAnsi="Palatino Linotype" w:cs="Times New Roman"/>
                <w:sz w:val="16"/>
                <w:szCs w:val="16"/>
              </w:rPr>
            </w:pPr>
            <w:r w:rsidRPr="00BD0175">
              <w:rPr>
                <w:rFonts w:ascii="Palatino Linotype" w:hAnsi="Palatino Linotype" w:cs="Times New Roman"/>
                <w:sz w:val="16"/>
                <w:szCs w:val="16"/>
              </w:rPr>
              <w:t>adrfactor_partialmoxi</w:t>
            </w:r>
          </w:p>
        </w:tc>
        <w:tc>
          <w:tcPr>
            <w:tcW w:w="3060" w:type="dxa"/>
          </w:tcPr>
          <w:p w14:paraId="6E963E58" w14:textId="554E5CAE"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 xml:space="preserve">Multiplicative reduction if risk of acquired resistance when low-level </w:t>
            </w:r>
            <w:r w:rsidR="00D30EFE" w:rsidRPr="00BD0175">
              <w:rPr>
                <w:rFonts w:ascii="Palatino Linotype" w:hAnsi="Palatino Linotype" w:cs="Times New Roman"/>
                <w:sz w:val="16"/>
                <w:szCs w:val="16"/>
              </w:rPr>
              <w:t>MFX</w:t>
            </w:r>
            <w:r w:rsidRPr="00BD0175">
              <w:rPr>
                <w:rFonts w:ascii="Palatino Linotype" w:hAnsi="Palatino Linotype" w:cs="Times New Roman"/>
                <w:sz w:val="16"/>
                <w:szCs w:val="16"/>
              </w:rPr>
              <w:t xml:space="preserve">-R is present, relative to the risks above if high-level </w:t>
            </w:r>
            <w:r w:rsidR="00D30EFE" w:rsidRPr="00BD0175">
              <w:rPr>
                <w:rFonts w:ascii="Palatino Linotype" w:hAnsi="Palatino Linotype" w:cs="Times New Roman"/>
                <w:sz w:val="16"/>
                <w:szCs w:val="16"/>
              </w:rPr>
              <w:t>MFX</w:t>
            </w:r>
            <w:r w:rsidRPr="00BD0175">
              <w:rPr>
                <w:rFonts w:ascii="Palatino Linotype" w:hAnsi="Palatino Linotype" w:cs="Times New Roman"/>
                <w:sz w:val="16"/>
                <w:szCs w:val="16"/>
              </w:rPr>
              <w:t>-R is present</w:t>
            </w:r>
          </w:p>
        </w:tc>
        <w:tc>
          <w:tcPr>
            <w:tcW w:w="769" w:type="dxa"/>
          </w:tcPr>
          <w:p w14:paraId="14E2AE15"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0.67</w:t>
            </w:r>
          </w:p>
        </w:tc>
        <w:tc>
          <w:tcPr>
            <w:tcW w:w="1031" w:type="dxa"/>
          </w:tcPr>
          <w:p w14:paraId="573D15B2" w14:textId="77777777" w:rsidR="0015029C" w:rsidRPr="00BD0175" w:rsidRDefault="0015029C" w:rsidP="00073D43">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0.5-1</w:t>
            </w:r>
          </w:p>
        </w:tc>
        <w:tc>
          <w:tcPr>
            <w:tcW w:w="3149" w:type="dxa"/>
          </w:tcPr>
          <w:p w14:paraId="5D764519" w14:textId="51BBA68D"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 xml:space="preserve">Assumed; chosen to be intermediate between full </w:t>
            </w:r>
            <w:r w:rsidR="00D30EFE" w:rsidRPr="00BD0175">
              <w:rPr>
                <w:rFonts w:ascii="Palatino Linotype" w:hAnsi="Palatino Linotype" w:cs="Times New Roman"/>
                <w:sz w:val="16"/>
                <w:szCs w:val="16"/>
              </w:rPr>
              <w:t>MFX</w:t>
            </w:r>
            <w:r w:rsidRPr="00BD0175">
              <w:rPr>
                <w:rFonts w:ascii="Palatino Linotype" w:hAnsi="Palatino Linotype" w:cs="Times New Roman"/>
                <w:sz w:val="16"/>
                <w:szCs w:val="16"/>
              </w:rPr>
              <w:t xml:space="preserve"> and no </w:t>
            </w:r>
            <w:r w:rsidR="00D30EFE" w:rsidRPr="00BD0175">
              <w:rPr>
                <w:rFonts w:ascii="Palatino Linotype" w:hAnsi="Palatino Linotype" w:cs="Times New Roman"/>
                <w:sz w:val="16"/>
                <w:szCs w:val="16"/>
              </w:rPr>
              <w:t>MFX</w:t>
            </w:r>
            <w:r w:rsidRPr="00BD0175">
              <w:rPr>
                <w:rFonts w:ascii="Palatino Linotype" w:hAnsi="Palatino Linotype" w:cs="Times New Roman"/>
                <w:sz w:val="16"/>
                <w:szCs w:val="16"/>
              </w:rPr>
              <w:t xml:space="preserve"> activity</w:t>
            </w:r>
          </w:p>
        </w:tc>
      </w:tr>
    </w:tbl>
    <w:p w14:paraId="17A830F9" w14:textId="77777777" w:rsidR="0015029C" w:rsidRPr="00BD0175" w:rsidRDefault="0015029C" w:rsidP="0015029C">
      <w:pPr>
        <w:rPr>
          <w:rFonts w:ascii="Palatino Linotype" w:hAnsi="Palatino Linotype" w:cs="Times New Roman"/>
          <w:sz w:val="20"/>
          <w:szCs w:val="20"/>
        </w:rPr>
      </w:pPr>
    </w:p>
    <w:p w14:paraId="2A6B8937" w14:textId="34037CC8" w:rsidR="0015029C" w:rsidRPr="00BD0175" w:rsidRDefault="0015029C" w:rsidP="0015029C">
      <w:pPr>
        <w:rPr>
          <w:rFonts w:ascii="Palatino Linotype" w:hAnsi="Palatino Linotype" w:cs="Times New Roman"/>
          <w:sz w:val="20"/>
          <w:szCs w:val="20"/>
        </w:rPr>
      </w:pPr>
      <w:r w:rsidRPr="00BD0175">
        <w:rPr>
          <w:rFonts w:ascii="Palatino Linotype" w:hAnsi="Palatino Linotype" w:cs="Times New Roman"/>
          <w:b/>
          <w:sz w:val="20"/>
          <w:szCs w:val="20"/>
        </w:rPr>
        <w:t xml:space="preserve">Table S6: Calculated probabilities of acquired resistance, as a function of prescribed drugs that are active at baseline. </w:t>
      </w:r>
      <w:r w:rsidRPr="00BD0175">
        <w:rPr>
          <w:rFonts w:ascii="Palatino Linotype" w:hAnsi="Palatino Linotype" w:cs="Times New Roman"/>
          <w:sz w:val="20"/>
          <w:szCs w:val="20"/>
        </w:rPr>
        <w:t xml:space="preserve">These follow from the parameters and assumptions described above. </w:t>
      </w:r>
      <w:r w:rsidR="00DF1129" w:rsidRPr="00BD0175">
        <w:rPr>
          <w:rFonts w:ascii="Palatino Linotype" w:hAnsi="Palatino Linotype" w:cs="Times New Roman"/>
          <w:sz w:val="20"/>
          <w:szCs w:val="20"/>
        </w:rPr>
        <w:t xml:space="preserve">A sensitivity analysis increased the probabilities of acquired </w:t>
      </w:r>
      <w:r w:rsidR="00D30EFE" w:rsidRPr="00BD0175">
        <w:rPr>
          <w:rFonts w:ascii="Palatino Linotype" w:hAnsi="Palatino Linotype" w:cs="Times New Roman"/>
          <w:sz w:val="20"/>
          <w:szCs w:val="20"/>
        </w:rPr>
        <w:t>MFX</w:t>
      </w:r>
      <w:r w:rsidR="00DF1129" w:rsidRPr="00BD0175">
        <w:rPr>
          <w:rFonts w:ascii="Palatino Linotype" w:hAnsi="Palatino Linotype" w:cs="Times New Roman"/>
          <w:sz w:val="20"/>
          <w:szCs w:val="20"/>
        </w:rPr>
        <w:t xml:space="preserve">-, BDQ-, and </w:t>
      </w:r>
      <w:r w:rsidR="00C70913" w:rsidRPr="00BD0175">
        <w:rPr>
          <w:rFonts w:ascii="Palatino Linotype" w:hAnsi="Palatino Linotype" w:cs="Times New Roman"/>
          <w:sz w:val="20"/>
          <w:szCs w:val="20"/>
        </w:rPr>
        <w:t>PMD</w:t>
      </w:r>
      <w:r w:rsidR="00DF1129" w:rsidRPr="00BD0175">
        <w:rPr>
          <w:rFonts w:ascii="Palatino Linotype" w:hAnsi="Palatino Linotype" w:cs="Times New Roman"/>
          <w:sz w:val="20"/>
          <w:szCs w:val="20"/>
        </w:rPr>
        <w:t xml:space="preserve">-R by a factor of five for BPaMZ (to 1% each) and by a greater extent for subsets of BPaMZ (i.e. for use of BPaMZ when pre-existing resistance to one or more of BDQ, </w:t>
      </w:r>
      <w:r w:rsidR="00C70913" w:rsidRPr="00BD0175">
        <w:rPr>
          <w:rFonts w:ascii="Palatino Linotype" w:hAnsi="Palatino Linotype" w:cs="Times New Roman"/>
          <w:sz w:val="20"/>
          <w:szCs w:val="20"/>
        </w:rPr>
        <w:t>PMD</w:t>
      </w:r>
      <w:r w:rsidR="00DF1129" w:rsidRPr="00BD0175">
        <w:rPr>
          <w:rFonts w:ascii="Palatino Linotype" w:hAnsi="Palatino Linotype" w:cs="Times New Roman"/>
          <w:sz w:val="20"/>
          <w:szCs w:val="20"/>
        </w:rPr>
        <w:t xml:space="preserve">, </w:t>
      </w:r>
      <w:r w:rsidR="00D30EFE" w:rsidRPr="00BD0175">
        <w:rPr>
          <w:rFonts w:ascii="Palatino Linotype" w:hAnsi="Palatino Linotype" w:cs="Times New Roman"/>
          <w:sz w:val="20"/>
          <w:szCs w:val="20"/>
        </w:rPr>
        <w:t>MFX</w:t>
      </w:r>
      <w:r w:rsidR="00DF1129" w:rsidRPr="00BD0175">
        <w:rPr>
          <w:rFonts w:ascii="Palatino Linotype" w:hAnsi="Palatino Linotype" w:cs="Times New Roman"/>
          <w:sz w:val="20"/>
          <w:szCs w:val="20"/>
        </w:rPr>
        <w:t xml:space="preserve">, or PZA is present). </w:t>
      </w:r>
    </w:p>
    <w:tbl>
      <w:tblPr>
        <w:tblStyle w:val="PlainTable1"/>
        <w:tblW w:w="6276" w:type="dxa"/>
        <w:tblLook w:val="04A0" w:firstRow="1" w:lastRow="0" w:firstColumn="1" w:lastColumn="0" w:noHBand="0" w:noVBand="1"/>
      </w:tblPr>
      <w:tblGrid>
        <w:gridCol w:w="1965"/>
        <w:gridCol w:w="817"/>
        <w:gridCol w:w="776"/>
        <w:gridCol w:w="937"/>
        <w:gridCol w:w="937"/>
        <w:gridCol w:w="844"/>
      </w:tblGrid>
      <w:tr w:rsidR="0015029C" w:rsidRPr="00BD0175" w14:paraId="0B586EBF" w14:textId="77777777" w:rsidTr="00073D43">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tcPr>
          <w:p w14:paraId="7A7BC4C4" w14:textId="77777777" w:rsidR="0015029C" w:rsidRPr="00BD0175" w:rsidRDefault="0015029C" w:rsidP="00073D43">
            <w:pPr>
              <w:rPr>
                <w:rFonts w:ascii="Palatino Linotype" w:eastAsia="Times New Roman" w:hAnsi="Palatino Linotype" w:cs="Times New Roman"/>
                <w:color w:val="000000"/>
                <w:sz w:val="16"/>
                <w:szCs w:val="16"/>
              </w:rPr>
            </w:pPr>
          </w:p>
        </w:tc>
        <w:tc>
          <w:tcPr>
            <w:tcW w:w="817" w:type="dxa"/>
            <w:noWrap/>
          </w:tcPr>
          <w:p w14:paraId="79387F79"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RIF-R</w:t>
            </w:r>
          </w:p>
        </w:tc>
        <w:tc>
          <w:tcPr>
            <w:tcW w:w="776" w:type="dxa"/>
            <w:noWrap/>
          </w:tcPr>
          <w:p w14:paraId="077F30EF"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INH-R</w:t>
            </w:r>
          </w:p>
        </w:tc>
        <w:tc>
          <w:tcPr>
            <w:tcW w:w="937" w:type="dxa"/>
            <w:noWrap/>
          </w:tcPr>
          <w:p w14:paraId="3584EA8F" w14:textId="6684FEE4" w:rsidR="0015029C" w:rsidRPr="00BD0175" w:rsidRDefault="00D30EFE"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MFX</w:t>
            </w:r>
            <w:r w:rsidR="0015029C" w:rsidRPr="00BD0175">
              <w:rPr>
                <w:rFonts w:ascii="Palatino Linotype" w:eastAsia="Times New Roman" w:hAnsi="Palatino Linotype" w:cs="Times New Roman"/>
                <w:color w:val="000000"/>
                <w:sz w:val="16"/>
                <w:szCs w:val="16"/>
              </w:rPr>
              <w:t>-R</w:t>
            </w:r>
          </w:p>
        </w:tc>
        <w:tc>
          <w:tcPr>
            <w:tcW w:w="937" w:type="dxa"/>
            <w:noWrap/>
          </w:tcPr>
          <w:p w14:paraId="47275075" w14:textId="77777777" w:rsidR="0015029C" w:rsidRPr="00BD0175" w:rsidRDefault="0015029C"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BDQ-R</w:t>
            </w:r>
          </w:p>
        </w:tc>
        <w:tc>
          <w:tcPr>
            <w:tcW w:w="844" w:type="dxa"/>
            <w:noWrap/>
            <w:hideMark/>
          </w:tcPr>
          <w:p w14:paraId="4A46708B" w14:textId="42B51937" w:rsidR="0015029C" w:rsidRPr="00BD0175" w:rsidRDefault="00C70913" w:rsidP="00073D43">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PMD</w:t>
            </w:r>
            <w:r w:rsidR="0015029C" w:rsidRPr="00BD0175">
              <w:rPr>
                <w:rFonts w:ascii="Palatino Linotype" w:eastAsia="Times New Roman" w:hAnsi="Palatino Linotype" w:cs="Times New Roman"/>
                <w:color w:val="000000"/>
                <w:sz w:val="16"/>
                <w:szCs w:val="16"/>
              </w:rPr>
              <w:t>-R</w:t>
            </w:r>
          </w:p>
        </w:tc>
      </w:tr>
      <w:tr w:rsidR="0015029C" w:rsidRPr="00BD0175" w14:paraId="34B5629F"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5A9D5E97"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HR(ZE)</w:t>
            </w:r>
          </w:p>
        </w:tc>
        <w:tc>
          <w:tcPr>
            <w:tcW w:w="817" w:type="dxa"/>
            <w:noWrap/>
            <w:hideMark/>
          </w:tcPr>
          <w:p w14:paraId="6242B273"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0.5%</w:t>
            </w:r>
          </w:p>
        </w:tc>
        <w:tc>
          <w:tcPr>
            <w:tcW w:w="776" w:type="dxa"/>
            <w:noWrap/>
            <w:hideMark/>
          </w:tcPr>
          <w:p w14:paraId="33C4DFB0"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0.5%</w:t>
            </w:r>
          </w:p>
        </w:tc>
        <w:tc>
          <w:tcPr>
            <w:tcW w:w="937" w:type="dxa"/>
            <w:noWrap/>
            <w:hideMark/>
          </w:tcPr>
          <w:p w14:paraId="22C62AB9"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2761AF2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6988807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29BD9CBE"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D953E3C"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R(ZE)</w:t>
            </w:r>
          </w:p>
        </w:tc>
        <w:tc>
          <w:tcPr>
            <w:tcW w:w="817" w:type="dxa"/>
            <w:noWrap/>
            <w:hideMark/>
          </w:tcPr>
          <w:p w14:paraId="518160C8"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4.0%</w:t>
            </w:r>
          </w:p>
        </w:tc>
        <w:tc>
          <w:tcPr>
            <w:tcW w:w="776" w:type="dxa"/>
            <w:noWrap/>
            <w:hideMark/>
          </w:tcPr>
          <w:p w14:paraId="6B6AC274"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79B2C842"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AB9906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1BE48B38"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596E6B35"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6A32DDBE"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H(ZE)</w:t>
            </w:r>
          </w:p>
        </w:tc>
        <w:tc>
          <w:tcPr>
            <w:tcW w:w="817" w:type="dxa"/>
            <w:noWrap/>
            <w:hideMark/>
          </w:tcPr>
          <w:p w14:paraId="3C71AF1F"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057FDB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7.5%</w:t>
            </w:r>
          </w:p>
        </w:tc>
        <w:tc>
          <w:tcPr>
            <w:tcW w:w="937" w:type="dxa"/>
            <w:noWrap/>
            <w:hideMark/>
          </w:tcPr>
          <w:p w14:paraId="7AAD644A"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8ED732D"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78686EC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6E95069B"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7C13C2F7"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(ZE)</w:t>
            </w:r>
          </w:p>
        </w:tc>
        <w:tc>
          <w:tcPr>
            <w:tcW w:w="817" w:type="dxa"/>
            <w:noWrap/>
            <w:hideMark/>
          </w:tcPr>
          <w:p w14:paraId="1D2B8175"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9122592"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3838112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9F5F694"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4C01729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81D43BF"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662B51A8" w14:textId="2856962E"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-S</w:t>
            </w:r>
          </w:p>
        </w:tc>
        <w:tc>
          <w:tcPr>
            <w:tcW w:w="817" w:type="dxa"/>
            <w:noWrap/>
            <w:hideMark/>
          </w:tcPr>
          <w:p w14:paraId="26E882DC"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40F0E9D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7546E41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4.0%</w:t>
            </w:r>
          </w:p>
        </w:tc>
        <w:tc>
          <w:tcPr>
            <w:tcW w:w="937" w:type="dxa"/>
            <w:noWrap/>
            <w:hideMark/>
          </w:tcPr>
          <w:p w14:paraId="3BA95F8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6BC1E28E"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37222B1F"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65BCA810" w14:textId="5EB8075F"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-low</w:t>
            </w:r>
          </w:p>
        </w:tc>
        <w:tc>
          <w:tcPr>
            <w:tcW w:w="817" w:type="dxa"/>
            <w:noWrap/>
            <w:hideMark/>
          </w:tcPr>
          <w:p w14:paraId="1188581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36A72705"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590B00D"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4.0%</w:t>
            </w:r>
          </w:p>
        </w:tc>
        <w:tc>
          <w:tcPr>
            <w:tcW w:w="937" w:type="dxa"/>
            <w:noWrap/>
            <w:hideMark/>
          </w:tcPr>
          <w:p w14:paraId="5ABEB644"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61633CD9"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F46CF0F"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34DD1962" w14:textId="716182E3"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 xml:space="preserve">MDR, </w:t>
            </w:r>
            <w:r w:rsidR="00D30EFE" w:rsidRPr="00BD0175">
              <w:rPr>
                <w:rFonts w:ascii="Palatino Linotype" w:eastAsia="Times New Roman" w:hAnsi="Palatino Linotype" w:cs="Times New Roman"/>
                <w:color w:val="000000"/>
                <w:sz w:val="16"/>
                <w:szCs w:val="16"/>
              </w:rPr>
              <w:t>MFX</w:t>
            </w:r>
            <w:r w:rsidRPr="00BD0175">
              <w:rPr>
                <w:rFonts w:ascii="Palatino Linotype" w:eastAsia="Times New Roman" w:hAnsi="Palatino Linotype" w:cs="Times New Roman"/>
                <w:color w:val="000000"/>
                <w:sz w:val="16"/>
                <w:szCs w:val="16"/>
              </w:rPr>
              <w:t>-high</w:t>
            </w:r>
          </w:p>
        </w:tc>
        <w:tc>
          <w:tcPr>
            <w:tcW w:w="817" w:type="dxa"/>
            <w:noWrap/>
            <w:hideMark/>
          </w:tcPr>
          <w:p w14:paraId="2123854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6ABC522D"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5A9655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EA157AD"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6EAD73F7"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48663B17"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A821D89"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BPaMZ</w:t>
            </w:r>
          </w:p>
        </w:tc>
        <w:tc>
          <w:tcPr>
            <w:tcW w:w="817" w:type="dxa"/>
            <w:noWrap/>
            <w:hideMark/>
          </w:tcPr>
          <w:p w14:paraId="5CB3D54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A08F933"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54D0A85"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937" w:type="dxa"/>
            <w:noWrap/>
            <w:hideMark/>
          </w:tcPr>
          <w:p w14:paraId="379966DC"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844" w:type="dxa"/>
            <w:noWrap/>
            <w:hideMark/>
          </w:tcPr>
          <w:p w14:paraId="130BD7E6"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r>
      <w:tr w:rsidR="0015029C" w:rsidRPr="00BD0175" w14:paraId="56FFC54A"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4F5C576"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w:t>
            </w:r>
          </w:p>
        </w:tc>
        <w:tc>
          <w:tcPr>
            <w:tcW w:w="817" w:type="dxa"/>
            <w:noWrap/>
            <w:hideMark/>
          </w:tcPr>
          <w:p w14:paraId="33A50D1F"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5DF51C27"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1F45DF5C"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937" w:type="dxa"/>
            <w:noWrap/>
            <w:hideMark/>
          </w:tcPr>
          <w:p w14:paraId="5696821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844" w:type="dxa"/>
            <w:noWrap/>
            <w:hideMark/>
          </w:tcPr>
          <w:p w14:paraId="6708C879"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r>
      <w:tr w:rsidR="0015029C" w:rsidRPr="00BD0175" w14:paraId="02D381C5"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D4080F9"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BPaZ</w:t>
            </w:r>
          </w:p>
        </w:tc>
        <w:tc>
          <w:tcPr>
            <w:tcW w:w="817" w:type="dxa"/>
            <w:noWrap/>
            <w:hideMark/>
          </w:tcPr>
          <w:p w14:paraId="1EA0A92D"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1486D939"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14482A3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2F873C0B"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844" w:type="dxa"/>
            <w:noWrap/>
            <w:hideMark/>
          </w:tcPr>
          <w:p w14:paraId="72174C35"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r>
      <w:tr w:rsidR="0015029C" w:rsidRPr="00BD0175" w14:paraId="33D0902E"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0726276E"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lastRenderedPageBreak/>
              <w:t>BPamZ</w:t>
            </w:r>
          </w:p>
        </w:tc>
        <w:tc>
          <w:tcPr>
            <w:tcW w:w="817" w:type="dxa"/>
            <w:noWrap/>
            <w:hideMark/>
          </w:tcPr>
          <w:p w14:paraId="5DC357AA"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A07082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AD00D2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937" w:type="dxa"/>
            <w:noWrap/>
            <w:hideMark/>
          </w:tcPr>
          <w:p w14:paraId="4A95038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1.1%</w:t>
            </w:r>
          </w:p>
        </w:tc>
        <w:tc>
          <w:tcPr>
            <w:tcW w:w="844" w:type="dxa"/>
            <w:noWrap/>
            <w:hideMark/>
          </w:tcPr>
          <w:p w14:paraId="51B5502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1.1%</w:t>
            </w:r>
          </w:p>
        </w:tc>
      </w:tr>
      <w:tr w:rsidR="0015029C" w:rsidRPr="00BD0175" w14:paraId="6082D3FB"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63380E66"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BMZ</w:t>
            </w:r>
          </w:p>
        </w:tc>
        <w:tc>
          <w:tcPr>
            <w:tcW w:w="817" w:type="dxa"/>
            <w:noWrap/>
            <w:hideMark/>
          </w:tcPr>
          <w:p w14:paraId="788D4926"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5F3C3ECC"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25420C07"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71D41BF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844" w:type="dxa"/>
            <w:noWrap/>
            <w:hideMark/>
          </w:tcPr>
          <w:p w14:paraId="7140DD9D"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71F6FA8"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60B3F72"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PaMZ</w:t>
            </w:r>
          </w:p>
        </w:tc>
        <w:tc>
          <w:tcPr>
            <w:tcW w:w="817" w:type="dxa"/>
            <w:noWrap/>
            <w:hideMark/>
          </w:tcPr>
          <w:p w14:paraId="488DA42C"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CE008D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39BF3C27"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7873725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7FF5789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r>
      <w:tr w:rsidR="0015029C" w:rsidRPr="00BD0175" w14:paraId="262D8B7E"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5C0B21D3"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w:t>
            </w:r>
          </w:p>
        </w:tc>
        <w:tc>
          <w:tcPr>
            <w:tcW w:w="817" w:type="dxa"/>
            <w:noWrap/>
            <w:hideMark/>
          </w:tcPr>
          <w:p w14:paraId="321D726C"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EBB59C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46EDD49"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0C2C1EC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844" w:type="dxa"/>
            <w:noWrap/>
            <w:hideMark/>
          </w:tcPr>
          <w:p w14:paraId="13A46E7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r>
      <w:tr w:rsidR="0015029C" w:rsidRPr="00BD0175" w14:paraId="73E9AD86"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3C4D1B38"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BPam</w:t>
            </w:r>
          </w:p>
        </w:tc>
        <w:tc>
          <w:tcPr>
            <w:tcW w:w="817" w:type="dxa"/>
            <w:noWrap/>
            <w:hideMark/>
          </w:tcPr>
          <w:p w14:paraId="751A00E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1A12AF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1EF9C3DC"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0.2%</w:t>
            </w:r>
          </w:p>
        </w:tc>
        <w:tc>
          <w:tcPr>
            <w:tcW w:w="937" w:type="dxa"/>
            <w:noWrap/>
            <w:hideMark/>
          </w:tcPr>
          <w:p w14:paraId="6EDB940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1.1%</w:t>
            </w:r>
          </w:p>
        </w:tc>
        <w:tc>
          <w:tcPr>
            <w:tcW w:w="844" w:type="dxa"/>
            <w:noWrap/>
            <w:hideMark/>
          </w:tcPr>
          <w:p w14:paraId="78C9E1D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1.1%</w:t>
            </w:r>
          </w:p>
        </w:tc>
      </w:tr>
      <w:tr w:rsidR="0015029C" w:rsidRPr="00BD0175" w14:paraId="3C26949D"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66B2E557"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BZ</w:t>
            </w:r>
          </w:p>
        </w:tc>
        <w:tc>
          <w:tcPr>
            <w:tcW w:w="817" w:type="dxa"/>
            <w:noWrap/>
            <w:hideMark/>
          </w:tcPr>
          <w:p w14:paraId="78151797"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5C36E5A7"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11523CA"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30ADA57"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3.0%</w:t>
            </w:r>
          </w:p>
        </w:tc>
        <w:tc>
          <w:tcPr>
            <w:tcW w:w="844" w:type="dxa"/>
            <w:noWrap/>
            <w:hideMark/>
          </w:tcPr>
          <w:p w14:paraId="32673344"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5D40A2CE"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F202DDE"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BmZ</w:t>
            </w:r>
          </w:p>
        </w:tc>
        <w:tc>
          <w:tcPr>
            <w:tcW w:w="817" w:type="dxa"/>
            <w:noWrap/>
            <w:hideMark/>
          </w:tcPr>
          <w:p w14:paraId="008C678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56C83A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F028C4F"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2FCD895B"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w:t>
            </w:r>
          </w:p>
        </w:tc>
        <w:tc>
          <w:tcPr>
            <w:tcW w:w="844" w:type="dxa"/>
            <w:noWrap/>
            <w:hideMark/>
          </w:tcPr>
          <w:p w14:paraId="7B1B315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FA1A4E9"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3B2AEB3"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w:t>
            </w:r>
          </w:p>
        </w:tc>
        <w:tc>
          <w:tcPr>
            <w:tcW w:w="817" w:type="dxa"/>
            <w:noWrap/>
            <w:hideMark/>
          </w:tcPr>
          <w:p w14:paraId="48E4D827"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E4522D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0D556CD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213C4CF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844" w:type="dxa"/>
            <w:noWrap/>
            <w:hideMark/>
          </w:tcPr>
          <w:p w14:paraId="21608A2D"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D4B2CED"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474039D6"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PaZ</w:t>
            </w:r>
          </w:p>
        </w:tc>
        <w:tc>
          <w:tcPr>
            <w:tcW w:w="817" w:type="dxa"/>
            <w:noWrap/>
            <w:hideMark/>
          </w:tcPr>
          <w:p w14:paraId="05F7B39E"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AB264F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78D7B31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05FE5A0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09D00B39"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3.0%</w:t>
            </w:r>
          </w:p>
        </w:tc>
      </w:tr>
      <w:tr w:rsidR="0015029C" w:rsidRPr="00BD0175" w14:paraId="27341EF3"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80741D0"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PamZ</w:t>
            </w:r>
          </w:p>
        </w:tc>
        <w:tc>
          <w:tcPr>
            <w:tcW w:w="817" w:type="dxa"/>
            <w:noWrap/>
            <w:hideMark/>
          </w:tcPr>
          <w:p w14:paraId="6974878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367F2985"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7689BFF"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133566D2"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02B65053"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2.0%</w:t>
            </w:r>
          </w:p>
        </w:tc>
      </w:tr>
      <w:tr w:rsidR="0015029C" w:rsidRPr="00BD0175" w14:paraId="1DF5A036"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5941CDC"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w:t>
            </w:r>
          </w:p>
        </w:tc>
        <w:tc>
          <w:tcPr>
            <w:tcW w:w="817" w:type="dxa"/>
            <w:noWrap/>
            <w:hideMark/>
          </w:tcPr>
          <w:p w14:paraId="6E23E07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1670613"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186106CF"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5D4EE91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3750486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r>
      <w:tr w:rsidR="0015029C" w:rsidRPr="00BD0175" w14:paraId="6574C961"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730FEB77"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MZ</w:t>
            </w:r>
          </w:p>
        </w:tc>
        <w:tc>
          <w:tcPr>
            <w:tcW w:w="817" w:type="dxa"/>
            <w:noWrap/>
            <w:hideMark/>
          </w:tcPr>
          <w:p w14:paraId="44C928BE"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42CEC3E"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7A7003F3"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3.0%</w:t>
            </w:r>
          </w:p>
        </w:tc>
        <w:tc>
          <w:tcPr>
            <w:tcW w:w="937" w:type="dxa"/>
            <w:noWrap/>
            <w:hideMark/>
          </w:tcPr>
          <w:p w14:paraId="3654842E"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635F98C6"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15113CA6"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4C5E8C31"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w:t>
            </w:r>
          </w:p>
        </w:tc>
        <w:tc>
          <w:tcPr>
            <w:tcW w:w="817" w:type="dxa"/>
            <w:noWrap/>
            <w:hideMark/>
          </w:tcPr>
          <w:p w14:paraId="62351A9A"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A4A67E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037FE5BA"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C9CD2E1"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83.3%</w:t>
            </w:r>
          </w:p>
        </w:tc>
        <w:tc>
          <w:tcPr>
            <w:tcW w:w="844" w:type="dxa"/>
            <w:noWrap/>
            <w:hideMark/>
          </w:tcPr>
          <w:p w14:paraId="0752F86E"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589554AA"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515077FB"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Bm</w:t>
            </w:r>
          </w:p>
        </w:tc>
        <w:tc>
          <w:tcPr>
            <w:tcW w:w="817" w:type="dxa"/>
            <w:noWrap/>
            <w:hideMark/>
          </w:tcPr>
          <w:p w14:paraId="1717C38F"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5B60398"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32B48C0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536BB52A"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55.8%</w:t>
            </w:r>
          </w:p>
        </w:tc>
        <w:tc>
          <w:tcPr>
            <w:tcW w:w="844" w:type="dxa"/>
            <w:noWrap/>
            <w:hideMark/>
          </w:tcPr>
          <w:p w14:paraId="6611EBF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38B2451E"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73DDEEF9"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w:t>
            </w:r>
          </w:p>
        </w:tc>
        <w:tc>
          <w:tcPr>
            <w:tcW w:w="817" w:type="dxa"/>
            <w:noWrap/>
            <w:hideMark/>
          </w:tcPr>
          <w:p w14:paraId="2425B1E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5526D70A"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E14789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0263308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324914DE"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83.3%</w:t>
            </w:r>
          </w:p>
        </w:tc>
      </w:tr>
      <w:tr w:rsidR="0015029C" w:rsidRPr="00BD0175" w14:paraId="7A587A38"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A1270C8"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Pam</w:t>
            </w:r>
          </w:p>
        </w:tc>
        <w:tc>
          <w:tcPr>
            <w:tcW w:w="817" w:type="dxa"/>
            <w:noWrap/>
            <w:hideMark/>
          </w:tcPr>
          <w:p w14:paraId="207D7D2D"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937FCFF"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3F1675A"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1.6%</w:t>
            </w:r>
          </w:p>
        </w:tc>
        <w:tc>
          <w:tcPr>
            <w:tcW w:w="937" w:type="dxa"/>
            <w:noWrap/>
            <w:hideMark/>
          </w:tcPr>
          <w:p w14:paraId="1F16C1B0"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4711362F"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55.8%</w:t>
            </w:r>
          </w:p>
        </w:tc>
      </w:tr>
      <w:tr w:rsidR="0015029C" w:rsidRPr="00BD0175" w14:paraId="304B4B56"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2F55ABAF"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w:t>
            </w:r>
          </w:p>
        </w:tc>
        <w:tc>
          <w:tcPr>
            <w:tcW w:w="817" w:type="dxa"/>
            <w:noWrap/>
            <w:hideMark/>
          </w:tcPr>
          <w:p w14:paraId="04A81D70"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407E026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3D2E92B7"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83.3%</w:t>
            </w:r>
          </w:p>
        </w:tc>
        <w:tc>
          <w:tcPr>
            <w:tcW w:w="937" w:type="dxa"/>
            <w:noWrap/>
            <w:hideMark/>
          </w:tcPr>
          <w:p w14:paraId="3EBF4EE5"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4C428DEB"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0F7BE377"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5395E959"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Z</w:t>
            </w:r>
          </w:p>
        </w:tc>
        <w:tc>
          <w:tcPr>
            <w:tcW w:w="817" w:type="dxa"/>
            <w:noWrap/>
            <w:hideMark/>
          </w:tcPr>
          <w:p w14:paraId="3925E3A2"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7D9A91B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2DD43D52"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2413CBE"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5BC42993"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3EBEA2E8"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1ED217C3"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mZ</w:t>
            </w:r>
          </w:p>
        </w:tc>
        <w:tc>
          <w:tcPr>
            <w:tcW w:w="817" w:type="dxa"/>
            <w:noWrap/>
            <w:hideMark/>
          </w:tcPr>
          <w:p w14:paraId="7CE64AE9"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29D4B9E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0EC335F"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3.0%</w:t>
            </w:r>
          </w:p>
        </w:tc>
        <w:tc>
          <w:tcPr>
            <w:tcW w:w="937" w:type="dxa"/>
            <w:noWrap/>
            <w:hideMark/>
          </w:tcPr>
          <w:p w14:paraId="607BB1A8"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045B5453"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793F5EBB" w14:textId="77777777" w:rsidTr="00073D43">
        <w:trPr>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327C854F"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m</w:t>
            </w:r>
          </w:p>
        </w:tc>
        <w:tc>
          <w:tcPr>
            <w:tcW w:w="817" w:type="dxa"/>
            <w:noWrap/>
            <w:hideMark/>
          </w:tcPr>
          <w:p w14:paraId="6E12F82B"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68C78CF8"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4A77EFF8"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83.3%</w:t>
            </w:r>
          </w:p>
        </w:tc>
        <w:tc>
          <w:tcPr>
            <w:tcW w:w="937" w:type="dxa"/>
            <w:noWrap/>
            <w:hideMark/>
          </w:tcPr>
          <w:p w14:paraId="763DC9D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3B745721" w14:textId="77777777" w:rsidR="0015029C" w:rsidRPr="00BD0175" w:rsidRDefault="0015029C" w:rsidP="00073D43">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r w:rsidR="0015029C" w:rsidRPr="00BD0175" w14:paraId="210E9AEB" w14:textId="77777777" w:rsidTr="00073D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65" w:type="dxa"/>
            <w:noWrap/>
            <w:hideMark/>
          </w:tcPr>
          <w:p w14:paraId="0F2232A8" w14:textId="77777777" w:rsidR="0015029C" w:rsidRPr="00BD0175" w:rsidRDefault="0015029C" w:rsidP="00073D43">
            <w:pPr>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none</w:t>
            </w:r>
          </w:p>
        </w:tc>
        <w:tc>
          <w:tcPr>
            <w:tcW w:w="817" w:type="dxa"/>
            <w:noWrap/>
            <w:hideMark/>
          </w:tcPr>
          <w:p w14:paraId="2DFE2149"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776" w:type="dxa"/>
            <w:noWrap/>
            <w:hideMark/>
          </w:tcPr>
          <w:p w14:paraId="094FC796"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54A885B4"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937" w:type="dxa"/>
            <w:noWrap/>
            <w:hideMark/>
          </w:tcPr>
          <w:p w14:paraId="601E3DC7"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c>
          <w:tcPr>
            <w:tcW w:w="844" w:type="dxa"/>
            <w:noWrap/>
            <w:hideMark/>
          </w:tcPr>
          <w:p w14:paraId="0334F102" w14:textId="77777777" w:rsidR="0015029C" w:rsidRPr="00BD0175" w:rsidRDefault="0015029C" w:rsidP="00073D43">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16"/>
                <w:szCs w:val="16"/>
              </w:rPr>
            </w:pPr>
            <w:r w:rsidRPr="00BD0175">
              <w:rPr>
                <w:rFonts w:ascii="Palatino Linotype" w:eastAsia="Times New Roman" w:hAnsi="Palatino Linotype" w:cs="Times New Roman"/>
                <w:color w:val="000000"/>
                <w:sz w:val="16"/>
                <w:szCs w:val="16"/>
              </w:rPr>
              <w:t>NA</w:t>
            </w:r>
          </w:p>
        </w:tc>
      </w:tr>
    </w:tbl>
    <w:p w14:paraId="354392B9" w14:textId="77777777" w:rsidR="00F60D51" w:rsidRPr="00BD0175" w:rsidRDefault="00F60D51" w:rsidP="004A5E9B">
      <w:pPr>
        <w:rPr>
          <w:rFonts w:ascii="Palatino Linotype" w:hAnsi="Palatino Linotype" w:cs="Times New Roman"/>
          <w:sz w:val="20"/>
          <w:szCs w:val="20"/>
        </w:rPr>
      </w:pPr>
    </w:p>
    <w:p w14:paraId="0FB914F7" w14:textId="104148D4" w:rsidR="00F13E30" w:rsidRPr="00BD0175" w:rsidRDefault="00F13E30" w:rsidP="00F13E30">
      <w:pPr>
        <w:rPr>
          <w:rFonts w:ascii="Palatino Linotype" w:hAnsi="Palatino Linotype" w:cs="Times New Roman"/>
          <w:i/>
          <w:sz w:val="20"/>
          <w:szCs w:val="20"/>
        </w:rPr>
      </w:pPr>
      <w:r w:rsidRPr="00BD0175">
        <w:rPr>
          <w:rFonts w:ascii="Palatino Linotype" w:hAnsi="Palatino Linotype" w:cs="Times New Roman"/>
          <w:i/>
          <w:sz w:val="20"/>
          <w:szCs w:val="20"/>
        </w:rPr>
        <w:t xml:space="preserve">Simulating </w:t>
      </w:r>
      <w:r w:rsidR="00EB587D" w:rsidRPr="00BD0175">
        <w:rPr>
          <w:rFonts w:ascii="Palatino Linotype" w:hAnsi="Palatino Linotype" w:cs="Times New Roman"/>
          <w:i/>
          <w:sz w:val="20"/>
          <w:szCs w:val="20"/>
        </w:rPr>
        <w:t xml:space="preserve">and reporting </w:t>
      </w:r>
      <w:r w:rsidRPr="00BD0175">
        <w:rPr>
          <w:rFonts w:ascii="Palatino Linotype" w:hAnsi="Palatino Linotype" w:cs="Times New Roman"/>
          <w:i/>
          <w:sz w:val="20"/>
          <w:szCs w:val="20"/>
        </w:rPr>
        <w:t>outcomes for a TB cohort</w:t>
      </w:r>
    </w:p>
    <w:p w14:paraId="4A66077E" w14:textId="471D0426" w:rsidR="00F13E30" w:rsidRPr="00BD0175" w:rsidRDefault="00F13E30" w:rsidP="00F13E30">
      <w:pPr>
        <w:rPr>
          <w:rFonts w:ascii="Palatino Linotype" w:hAnsi="Palatino Linotype" w:cs="Times New Roman"/>
          <w:sz w:val="20"/>
          <w:szCs w:val="20"/>
        </w:rPr>
      </w:pPr>
      <w:r w:rsidRPr="00BD0175">
        <w:rPr>
          <w:rFonts w:ascii="Palatino Linotype" w:hAnsi="Palatino Linotype" w:cs="Times New Roman"/>
          <w:sz w:val="20"/>
          <w:szCs w:val="20"/>
        </w:rPr>
        <w:t xml:space="preserve">For each implementation scenario, we </w:t>
      </w:r>
      <w:r w:rsidR="00D160EB" w:rsidRPr="00BD0175">
        <w:rPr>
          <w:rFonts w:ascii="Palatino Linotype" w:hAnsi="Palatino Linotype" w:cs="Times New Roman"/>
          <w:sz w:val="20"/>
          <w:szCs w:val="20"/>
        </w:rPr>
        <w:t>simulated</w:t>
      </w:r>
      <w:r w:rsidRPr="00BD0175">
        <w:rPr>
          <w:rFonts w:ascii="Palatino Linotype" w:hAnsi="Palatino Linotype" w:cs="Times New Roman"/>
          <w:sz w:val="20"/>
          <w:szCs w:val="20"/>
        </w:rPr>
        <w:t xml:space="preserve"> a minimum of 5,000 </w:t>
      </w:r>
      <w:r w:rsidR="00D160EB" w:rsidRPr="00BD0175">
        <w:rPr>
          <w:rFonts w:ascii="Palatino Linotype" w:hAnsi="Palatino Linotype" w:cs="Times New Roman"/>
          <w:sz w:val="20"/>
          <w:szCs w:val="20"/>
        </w:rPr>
        <w:t xml:space="preserve">stochastic </w:t>
      </w:r>
      <w:r w:rsidRPr="00BD0175">
        <w:rPr>
          <w:rFonts w:ascii="Palatino Linotype" w:hAnsi="Palatino Linotype" w:cs="Times New Roman"/>
          <w:sz w:val="20"/>
          <w:szCs w:val="20"/>
        </w:rPr>
        <w:t>TB disease courses for each possible patient type in a cohort of representative TB cases</w:t>
      </w:r>
      <w:r w:rsidR="00D160EB" w:rsidRPr="00BD0175">
        <w:rPr>
          <w:rFonts w:ascii="Palatino Linotype" w:hAnsi="Palatino Linotype" w:cs="Times New Roman"/>
          <w:sz w:val="20"/>
          <w:szCs w:val="20"/>
        </w:rPr>
        <w:t xml:space="preserve">; for those types that comprised more </w:t>
      </w:r>
      <w:r w:rsidRPr="00BD0175">
        <w:rPr>
          <w:rFonts w:ascii="Palatino Linotype" w:hAnsi="Palatino Linotype" w:cs="Times New Roman"/>
          <w:sz w:val="20"/>
          <w:szCs w:val="20"/>
        </w:rPr>
        <w:t xml:space="preserve">than 5% of </w:t>
      </w:r>
      <w:r w:rsidR="00747A0D" w:rsidRPr="00BD0175">
        <w:rPr>
          <w:rFonts w:ascii="Palatino Linotype" w:hAnsi="Palatino Linotype" w:cs="Times New Roman"/>
          <w:sz w:val="20"/>
          <w:szCs w:val="20"/>
        </w:rPr>
        <w:t xml:space="preserve">the </w:t>
      </w:r>
      <w:r w:rsidRPr="00BD0175">
        <w:rPr>
          <w:rFonts w:ascii="Palatino Linotype" w:hAnsi="Palatino Linotype" w:cs="Times New Roman"/>
          <w:sz w:val="20"/>
          <w:szCs w:val="20"/>
        </w:rPr>
        <w:t>cohort</w:t>
      </w:r>
      <w:r w:rsidR="00D160EB" w:rsidRPr="00BD0175">
        <w:rPr>
          <w:rFonts w:ascii="Palatino Linotype" w:hAnsi="Palatino Linotype" w:cs="Times New Roman"/>
          <w:sz w:val="20"/>
          <w:szCs w:val="20"/>
        </w:rPr>
        <w:t>, we simulated 50,000 possible course</w:t>
      </w:r>
      <w:r w:rsidR="00EB587D" w:rsidRPr="00BD0175">
        <w:rPr>
          <w:rFonts w:ascii="Palatino Linotype" w:hAnsi="Palatino Linotype" w:cs="Times New Roman"/>
          <w:sz w:val="20"/>
          <w:szCs w:val="20"/>
        </w:rPr>
        <w:t>s</w:t>
      </w:r>
      <w:r w:rsidR="00D160EB" w:rsidRPr="00BD0175">
        <w:rPr>
          <w:rFonts w:ascii="Palatino Linotype" w:hAnsi="Palatino Linotype" w:cs="Times New Roman"/>
          <w:sz w:val="20"/>
          <w:szCs w:val="20"/>
        </w:rPr>
        <w:t xml:space="preserve">. </w:t>
      </w:r>
      <w:r w:rsidR="00EB587D" w:rsidRPr="00BD0175">
        <w:rPr>
          <w:rFonts w:ascii="Palatino Linotype" w:hAnsi="Palatino Linotype" w:cs="Times New Roman"/>
          <w:sz w:val="20"/>
          <w:szCs w:val="20"/>
        </w:rPr>
        <w:t xml:space="preserve">For each outcome reported, we </w:t>
      </w:r>
      <w:r w:rsidR="00D160EB" w:rsidRPr="00BD0175">
        <w:rPr>
          <w:rFonts w:ascii="Palatino Linotype" w:hAnsi="Palatino Linotype" w:cs="Times New Roman"/>
          <w:sz w:val="20"/>
          <w:szCs w:val="20"/>
        </w:rPr>
        <w:t xml:space="preserve">then </w:t>
      </w:r>
      <w:r w:rsidRPr="00BD0175">
        <w:rPr>
          <w:rFonts w:ascii="Palatino Linotype" w:hAnsi="Palatino Linotype" w:cs="Times New Roman"/>
          <w:sz w:val="20"/>
          <w:szCs w:val="20"/>
        </w:rPr>
        <w:t xml:space="preserve">randomly </w:t>
      </w:r>
      <w:r w:rsidR="00EB587D" w:rsidRPr="00BD0175">
        <w:rPr>
          <w:rFonts w:ascii="Palatino Linotype" w:hAnsi="Palatino Linotype" w:cs="Times New Roman"/>
          <w:sz w:val="20"/>
          <w:szCs w:val="20"/>
        </w:rPr>
        <w:t xml:space="preserve">drew from all possible </w:t>
      </w:r>
      <w:r w:rsidRPr="00BD0175">
        <w:rPr>
          <w:rFonts w:ascii="Palatino Linotype" w:hAnsi="Palatino Linotype" w:cs="Times New Roman"/>
          <w:sz w:val="20"/>
          <w:szCs w:val="20"/>
        </w:rPr>
        <w:t>disease courses</w:t>
      </w:r>
      <w:r w:rsidR="00EB587D" w:rsidRPr="00BD0175">
        <w:rPr>
          <w:rFonts w:ascii="Palatino Linotype" w:hAnsi="Palatino Linotype" w:cs="Times New Roman"/>
          <w:sz w:val="20"/>
          <w:szCs w:val="20"/>
        </w:rPr>
        <w:t xml:space="preserve">, weighting according to the prevalence of each patient type within the setting-specific cohort, to create bootstrapped realizations of that outcome of interest among the entire cohort. Results are reported as mean and standard deviation across 50 </w:t>
      </w:r>
      <w:r w:rsidRPr="00BD0175">
        <w:rPr>
          <w:rFonts w:ascii="Palatino Linotype" w:hAnsi="Palatino Linotype" w:cs="Times New Roman"/>
          <w:sz w:val="20"/>
          <w:szCs w:val="20"/>
        </w:rPr>
        <w:t xml:space="preserve">bootstrapped realizations of the entire cohort of 100,000 TB cases. </w:t>
      </w:r>
      <w:r w:rsidR="00EB587D" w:rsidRPr="00BD0175">
        <w:rPr>
          <w:rFonts w:ascii="Palatino Linotype" w:hAnsi="Palatino Linotype" w:cs="Times New Roman"/>
          <w:sz w:val="20"/>
          <w:szCs w:val="20"/>
        </w:rPr>
        <w:t>We verified that mean and standard deviation were stable across repeated runs of this size with different random seed</w:t>
      </w:r>
      <w:r w:rsidR="00747A0D" w:rsidRPr="00BD0175">
        <w:rPr>
          <w:rFonts w:ascii="Palatino Linotype" w:hAnsi="Palatino Linotype" w:cs="Times New Roman"/>
          <w:sz w:val="20"/>
          <w:szCs w:val="20"/>
        </w:rPr>
        <w:t>s</w:t>
      </w:r>
      <w:r w:rsidR="00EB587D" w:rsidRPr="00BD0175">
        <w:rPr>
          <w:rFonts w:ascii="Palatino Linotype" w:hAnsi="Palatino Linotype" w:cs="Times New Roman"/>
          <w:sz w:val="20"/>
          <w:szCs w:val="20"/>
        </w:rPr>
        <w:t>.</w:t>
      </w:r>
      <w:r w:rsidR="009B6CD0" w:rsidRPr="00BD0175">
        <w:rPr>
          <w:rFonts w:ascii="Palatino Linotype" w:hAnsi="Palatino Linotype" w:cs="Times New Roman"/>
          <w:sz w:val="20"/>
          <w:szCs w:val="20"/>
        </w:rPr>
        <w:t xml:space="preserve"> </w:t>
      </w:r>
    </w:p>
    <w:p w14:paraId="30F50E40" w14:textId="0877BC66" w:rsidR="00EB587D" w:rsidRPr="00865B8D" w:rsidRDefault="00865B8D" w:rsidP="00865B8D">
      <w:pPr>
        <w:rPr>
          <w:rFonts w:ascii="Palatino Linotype" w:hAnsi="Palatino Linotype" w:cs="Times New Roman"/>
          <w:sz w:val="20"/>
          <w:szCs w:val="20"/>
        </w:rPr>
      </w:pPr>
      <w:r w:rsidRPr="00865B8D">
        <w:rPr>
          <w:rFonts w:ascii="Palatino Linotype" w:hAnsi="Palatino Linotype" w:cs="Times New Roman"/>
          <w:sz w:val="20"/>
          <w:szCs w:val="20"/>
        </w:rPr>
        <w:t>We evaluated TB cure in multiple ways, including: the proportion of all TB that was cured within N rounds of attempted treatment (including those with death before treatment, or initial loss to follow up, in the denominator); the proportion of individuals treated for TB (those who initiated some treatment regimen) who were cured; and the proportion of all people with TB cured within N months after TB onset. Additional outcomes reported include time with active TB or active drug-resistant TB, and months of TB treatment administered.</w:t>
      </w:r>
    </w:p>
    <w:p w14:paraId="33231F75" w14:textId="77777777" w:rsidR="00865B8D" w:rsidRDefault="00865B8D" w:rsidP="004A5E9B">
      <w:pPr>
        <w:rPr>
          <w:rFonts w:ascii="Palatino Linotype" w:hAnsi="Palatino Linotype" w:cs="Times New Roman"/>
          <w:i/>
          <w:sz w:val="20"/>
          <w:szCs w:val="20"/>
        </w:rPr>
      </w:pPr>
    </w:p>
    <w:p w14:paraId="6C06C509" w14:textId="073FBC30" w:rsidR="00F13E30" w:rsidRPr="00BD0175" w:rsidRDefault="00FF1B79" w:rsidP="004A5E9B">
      <w:pPr>
        <w:rPr>
          <w:rFonts w:ascii="Palatino Linotype" w:hAnsi="Palatino Linotype" w:cs="Times New Roman"/>
          <w:i/>
          <w:sz w:val="20"/>
          <w:szCs w:val="20"/>
        </w:rPr>
      </w:pPr>
      <w:r w:rsidRPr="00BD0175">
        <w:rPr>
          <w:rFonts w:ascii="Palatino Linotype" w:hAnsi="Palatino Linotype" w:cs="Times New Roman"/>
          <w:i/>
          <w:sz w:val="20"/>
          <w:szCs w:val="20"/>
        </w:rPr>
        <w:t>Additional details of sensitivity analyses:</w:t>
      </w:r>
    </w:p>
    <w:p w14:paraId="64DDE741" w14:textId="7D6EA818" w:rsidR="00BA607E" w:rsidRPr="00BD0175" w:rsidRDefault="00E923E0" w:rsidP="004A5E9B">
      <w:pPr>
        <w:rPr>
          <w:rFonts w:ascii="Palatino Linotype" w:hAnsi="Palatino Linotype" w:cs="Times New Roman"/>
          <w:sz w:val="20"/>
          <w:szCs w:val="20"/>
        </w:rPr>
      </w:pPr>
      <w:r w:rsidRPr="00BD0175">
        <w:rPr>
          <w:rFonts w:ascii="Palatino Linotype" w:hAnsi="Palatino Linotype" w:cs="Times New Roman"/>
          <w:sz w:val="20"/>
          <w:szCs w:val="20"/>
        </w:rPr>
        <w:t>Reduced BPaMZ efficacy: In this sensitivity analysis, w</w:t>
      </w:r>
      <w:r w:rsidR="00BA607E" w:rsidRPr="00BD0175">
        <w:rPr>
          <w:rFonts w:ascii="Palatino Linotype" w:hAnsi="Palatino Linotype" w:cs="Times New Roman"/>
          <w:sz w:val="20"/>
          <w:szCs w:val="20"/>
        </w:rPr>
        <w:t>e assumed that 5 months, rather than 4, were equivalent to 6 months of HRZ</w:t>
      </w:r>
      <w:r w:rsidR="00FA0FB4" w:rsidRPr="00BD0175">
        <w:rPr>
          <w:rFonts w:ascii="Palatino Linotype" w:hAnsi="Palatino Linotype" w:cs="Times New Roman"/>
          <w:sz w:val="20"/>
          <w:szCs w:val="20"/>
        </w:rPr>
        <w:t>E for pan-susceptible TB patient</w:t>
      </w:r>
      <w:r w:rsidR="00BA607E" w:rsidRPr="00BD0175">
        <w:rPr>
          <w:rFonts w:ascii="Palatino Linotype" w:hAnsi="Palatino Linotype" w:cs="Times New Roman"/>
          <w:sz w:val="20"/>
          <w:szCs w:val="20"/>
        </w:rPr>
        <w:t>s who completed the prescribed course of treatment. This increased relapse after 4 months of BPaMZ for pan-susceptible TB to 9.3% rather than 6.3% (still likely to fall within a clinical trial noninferiority margin). We also reduced the efficacy parameters for BPaM and BPaZ (proportion with culture conversion after 8 weeks) to the low ends of their respective uncertainty ranges as defined by Phase 2B trial data.</w:t>
      </w:r>
    </w:p>
    <w:p w14:paraId="6D25B465" w14:textId="7CAC1F3C" w:rsidR="00FF1B79" w:rsidRPr="00BD0175" w:rsidRDefault="00FF1B79" w:rsidP="004A5E9B">
      <w:pPr>
        <w:rPr>
          <w:rFonts w:ascii="Palatino Linotype" w:hAnsi="Palatino Linotype" w:cs="Times New Roman"/>
          <w:sz w:val="20"/>
          <w:szCs w:val="20"/>
        </w:rPr>
      </w:pPr>
      <w:r w:rsidRPr="00BD0175">
        <w:rPr>
          <w:rFonts w:ascii="Palatino Linotype" w:hAnsi="Palatino Linotype" w:cs="Times New Roman"/>
          <w:sz w:val="20"/>
          <w:szCs w:val="20"/>
        </w:rPr>
        <w:lastRenderedPageBreak/>
        <w:t xml:space="preserve">Improved MDR-TB standard of care: </w:t>
      </w:r>
      <w:r w:rsidR="00BA607E" w:rsidRPr="00BD0175">
        <w:rPr>
          <w:rFonts w:ascii="Palatino Linotype" w:hAnsi="Palatino Linotype" w:cs="Times New Roman"/>
          <w:sz w:val="20"/>
          <w:szCs w:val="20"/>
        </w:rPr>
        <w:t xml:space="preserve">We reduced treatment duration to 12 months, scaled the treatment duration by a factor of 2 rather than 3 (relative to HRZE) in the regression model </w:t>
      </w:r>
      <w:r w:rsidR="00C04593" w:rsidRPr="00BD0175">
        <w:rPr>
          <w:rFonts w:ascii="Palatino Linotype" w:hAnsi="Palatino Linotype" w:cs="Times New Roman"/>
          <w:sz w:val="20"/>
          <w:szCs w:val="20"/>
        </w:rPr>
        <w:t xml:space="preserve">for treatment outcomes, </w:t>
      </w:r>
      <w:r w:rsidR="00BA607E" w:rsidRPr="00BD0175">
        <w:rPr>
          <w:rFonts w:ascii="Palatino Linotype" w:hAnsi="Palatino Linotype" w:cs="Times New Roman"/>
          <w:sz w:val="20"/>
          <w:szCs w:val="20"/>
        </w:rPr>
        <w:t xml:space="preserve">and </w:t>
      </w:r>
      <w:r w:rsidR="00C04593" w:rsidRPr="00BD0175">
        <w:rPr>
          <w:rFonts w:ascii="Palatino Linotype" w:hAnsi="Palatino Linotype" w:cs="Times New Roman"/>
          <w:sz w:val="20"/>
          <w:szCs w:val="20"/>
        </w:rPr>
        <w:t xml:space="preserve">increased </w:t>
      </w:r>
      <w:r w:rsidR="00BA607E" w:rsidRPr="00BD0175">
        <w:rPr>
          <w:rFonts w:ascii="Palatino Linotype" w:hAnsi="Palatino Linotype" w:cs="Times New Roman"/>
          <w:sz w:val="20"/>
          <w:szCs w:val="20"/>
        </w:rPr>
        <w:t xml:space="preserve">the parameter </w:t>
      </w:r>
      <w:r w:rsidR="00C04593" w:rsidRPr="00BD0175">
        <w:rPr>
          <w:rFonts w:ascii="Palatino Linotype" w:hAnsi="Palatino Linotype" w:cs="Times New Roman"/>
          <w:sz w:val="20"/>
          <w:szCs w:val="20"/>
        </w:rPr>
        <w:t xml:space="preserve">for probability of </w:t>
      </w:r>
      <w:r w:rsidR="00BA607E" w:rsidRPr="00BD0175">
        <w:rPr>
          <w:rFonts w:ascii="Palatino Linotype" w:hAnsi="Palatino Linotype" w:cs="Times New Roman"/>
          <w:sz w:val="20"/>
          <w:szCs w:val="20"/>
        </w:rPr>
        <w:t>relapse and failure</w:t>
      </w:r>
      <w:r w:rsidR="00C04593" w:rsidRPr="00BD0175">
        <w:rPr>
          <w:rFonts w:ascii="Palatino Linotype" w:hAnsi="Palatino Linotype" w:cs="Times New Roman"/>
          <w:sz w:val="20"/>
          <w:szCs w:val="20"/>
        </w:rPr>
        <w:t xml:space="preserve"> such that </w:t>
      </w:r>
      <w:r w:rsidR="00BA607E" w:rsidRPr="00BD0175">
        <w:rPr>
          <w:rFonts w:ascii="Palatino Linotype" w:hAnsi="Palatino Linotype" w:cs="Times New Roman"/>
          <w:sz w:val="20"/>
          <w:szCs w:val="20"/>
        </w:rPr>
        <w:t xml:space="preserve">patients with </w:t>
      </w:r>
      <w:r w:rsidR="00D30EFE" w:rsidRPr="00BD0175">
        <w:rPr>
          <w:rFonts w:ascii="Palatino Linotype" w:hAnsi="Palatino Linotype" w:cs="Times New Roman"/>
          <w:sz w:val="20"/>
          <w:szCs w:val="20"/>
        </w:rPr>
        <w:t>MFX</w:t>
      </w:r>
      <w:r w:rsidR="00BA607E" w:rsidRPr="00BD0175">
        <w:rPr>
          <w:rFonts w:ascii="Palatino Linotype" w:hAnsi="Palatino Linotype" w:cs="Times New Roman"/>
          <w:sz w:val="20"/>
          <w:szCs w:val="20"/>
        </w:rPr>
        <w:t>-S TB who complete MDR treatment</w:t>
      </w:r>
      <w:r w:rsidR="00C04593" w:rsidRPr="00BD0175">
        <w:rPr>
          <w:rFonts w:ascii="Palatino Linotype" w:hAnsi="Palatino Linotype" w:cs="Times New Roman"/>
          <w:sz w:val="20"/>
          <w:szCs w:val="20"/>
        </w:rPr>
        <w:t xml:space="preserve"> would have a risk of </w:t>
      </w:r>
      <w:r w:rsidR="00BA607E" w:rsidRPr="00BD0175">
        <w:rPr>
          <w:rFonts w:ascii="Palatino Linotype" w:hAnsi="Palatino Linotype" w:cs="Times New Roman"/>
          <w:sz w:val="20"/>
          <w:szCs w:val="20"/>
        </w:rPr>
        <w:t xml:space="preserve">relapse </w:t>
      </w:r>
      <w:r w:rsidR="00C04593" w:rsidRPr="00BD0175">
        <w:rPr>
          <w:rFonts w:ascii="Palatino Linotype" w:hAnsi="Palatino Linotype" w:cs="Times New Roman"/>
          <w:sz w:val="20"/>
          <w:szCs w:val="20"/>
        </w:rPr>
        <w:t xml:space="preserve">or </w:t>
      </w:r>
      <w:r w:rsidR="00BA607E" w:rsidRPr="00BD0175">
        <w:rPr>
          <w:rFonts w:ascii="Palatino Linotype" w:hAnsi="Palatino Linotype" w:cs="Times New Roman"/>
          <w:sz w:val="20"/>
          <w:szCs w:val="20"/>
        </w:rPr>
        <w:t>failu</w:t>
      </w:r>
      <w:r w:rsidR="00C04593" w:rsidRPr="00BD0175">
        <w:rPr>
          <w:rFonts w:ascii="Palatino Linotype" w:hAnsi="Palatino Linotype" w:cs="Times New Roman"/>
          <w:sz w:val="20"/>
          <w:szCs w:val="20"/>
        </w:rPr>
        <w:t>re experienced by RIF- and INH-</w:t>
      </w:r>
      <w:r w:rsidR="00BA607E" w:rsidRPr="00BD0175">
        <w:rPr>
          <w:rFonts w:ascii="Palatino Linotype" w:hAnsi="Palatino Linotype" w:cs="Times New Roman"/>
          <w:sz w:val="20"/>
          <w:szCs w:val="20"/>
        </w:rPr>
        <w:t xml:space="preserve">susceptible TB after 6 months of </w:t>
      </w:r>
      <w:r w:rsidR="00C04593" w:rsidRPr="00BD0175">
        <w:rPr>
          <w:rFonts w:ascii="Palatino Linotype" w:hAnsi="Palatino Linotype" w:cs="Times New Roman"/>
          <w:sz w:val="20"/>
          <w:szCs w:val="20"/>
        </w:rPr>
        <w:t>HRZE. W</w:t>
      </w:r>
      <w:r w:rsidRPr="00BD0175">
        <w:rPr>
          <w:rFonts w:ascii="Palatino Linotype" w:hAnsi="Palatino Linotype" w:cs="Times New Roman"/>
          <w:sz w:val="20"/>
          <w:szCs w:val="20"/>
        </w:rPr>
        <w:t xml:space="preserve">e </w:t>
      </w:r>
      <w:r w:rsidR="00C04593" w:rsidRPr="00BD0175">
        <w:rPr>
          <w:rFonts w:ascii="Palatino Linotype" w:hAnsi="Palatino Linotype" w:cs="Times New Roman"/>
          <w:sz w:val="20"/>
          <w:szCs w:val="20"/>
        </w:rPr>
        <w:t xml:space="preserve">maintained </w:t>
      </w:r>
      <w:r w:rsidRPr="00BD0175">
        <w:rPr>
          <w:rFonts w:ascii="Palatino Linotype" w:hAnsi="Palatino Linotype" w:cs="Times New Roman"/>
          <w:sz w:val="20"/>
          <w:szCs w:val="20"/>
        </w:rPr>
        <w:t xml:space="preserve">a constant relative risk of </w:t>
      </w:r>
      <w:r w:rsidR="00C04593" w:rsidRPr="00BD0175">
        <w:rPr>
          <w:rFonts w:ascii="Palatino Linotype" w:hAnsi="Palatino Linotype" w:cs="Times New Roman"/>
          <w:sz w:val="20"/>
          <w:szCs w:val="20"/>
        </w:rPr>
        <w:t xml:space="preserve">relapse and failure </w:t>
      </w:r>
      <w:r w:rsidRPr="00BD0175">
        <w:rPr>
          <w:rFonts w:ascii="Palatino Linotype" w:hAnsi="Palatino Linotype" w:cs="Times New Roman"/>
          <w:sz w:val="20"/>
          <w:szCs w:val="20"/>
        </w:rPr>
        <w:t xml:space="preserve">outcomes for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-R compared to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-S TB. </w:t>
      </w:r>
    </w:p>
    <w:p w14:paraId="16836759" w14:textId="4B13C66C" w:rsidR="00FF1B79" w:rsidRPr="00BD0175" w:rsidRDefault="00FF1B79" w:rsidP="004A5E9B">
      <w:pPr>
        <w:rPr>
          <w:rFonts w:ascii="Palatino Linotype" w:hAnsi="Palatino Linotype" w:cs="Times New Roman"/>
          <w:sz w:val="20"/>
          <w:szCs w:val="20"/>
        </w:rPr>
      </w:pPr>
      <w:r w:rsidRPr="00BD0175">
        <w:rPr>
          <w:rFonts w:ascii="Palatino Linotype" w:hAnsi="Palatino Linotype" w:cs="Times New Roman"/>
          <w:sz w:val="20"/>
          <w:szCs w:val="20"/>
        </w:rPr>
        <w:t xml:space="preserve">High risk of resistance acquisition with treated with BPaMZ: The risks of BDQ, </w:t>
      </w:r>
      <w:r w:rsidR="00C70913" w:rsidRPr="00BD0175">
        <w:rPr>
          <w:rFonts w:ascii="Palatino Linotype" w:hAnsi="Palatino Linotype" w:cs="Times New Roman"/>
          <w:sz w:val="20"/>
          <w:szCs w:val="20"/>
        </w:rPr>
        <w:t>PMD</w:t>
      </w:r>
      <w:r w:rsidRPr="00BD0175">
        <w:rPr>
          <w:rFonts w:ascii="Palatino Linotype" w:hAnsi="Palatino Linotype" w:cs="Times New Roman"/>
          <w:sz w:val="20"/>
          <w:szCs w:val="20"/>
        </w:rPr>
        <w:t xml:space="preserve">, and </w:t>
      </w:r>
      <w:r w:rsidR="00D30EFE" w:rsidRPr="00BD0175">
        <w:rPr>
          <w:rFonts w:ascii="Palatino Linotype" w:hAnsi="Palatino Linotype" w:cs="Times New Roman"/>
          <w:sz w:val="20"/>
          <w:szCs w:val="20"/>
        </w:rPr>
        <w:t>MFX</w:t>
      </w:r>
      <w:r w:rsidRPr="00BD0175">
        <w:rPr>
          <w:rFonts w:ascii="Palatino Linotype" w:hAnsi="Palatino Linotype" w:cs="Times New Roman"/>
          <w:sz w:val="20"/>
          <w:szCs w:val="20"/>
        </w:rPr>
        <w:t xml:space="preserve"> resistance acquisition, when pan-susceptible TB is treated with BPaMZ, were increased to 1% each by increasing the parameter adr_bpamz to the high end of its sensitivity analysis range. In addition, we increased the parameters adr_factor_other and adr_factor_z to the high ends of their respective sensitivity analysis ranges. </w:t>
      </w:r>
    </w:p>
    <w:p w14:paraId="6D6074F2" w14:textId="77777777" w:rsidR="004A5E9B" w:rsidRPr="00BD0175" w:rsidRDefault="004A5E9B" w:rsidP="004A5E9B">
      <w:pPr>
        <w:rPr>
          <w:rFonts w:ascii="Palatino Linotype" w:hAnsi="Palatino Linotype" w:cs="Times New Roman"/>
          <w:b/>
          <w:sz w:val="20"/>
          <w:szCs w:val="20"/>
        </w:rPr>
      </w:pPr>
    </w:p>
    <w:p w14:paraId="5480D4D6" w14:textId="59CD0C5F" w:rsidR="008C434D" w:rsidRPr="00BD0175" w:rsidRDefault="008C434D">
      <w:pPr>
        <w:rPr>
          <w:rFonts w:ascii="Palatino Linotype" w:hAnsi="Palatino Linotype" w:cs="Times New Roman"/>
          <w:b/>
          <w:sz w:val="20"/>
          <w:szCs w:val="20"/>
        </w:rPr>
      </w:pPr>
    </w:p>
    <w:p w14:paraId="3BE4473E" w14:textId="77777777" w:rsidR="009E6BDE" w:rsidRPr="00BD0175" w:rsidRDefault="009E6BDE">
      <w:pPr>
        <w:rPr>
          <w:rFonts w:ascii="Palatino Linotype" w:hAnsi="Palatino Linotype" w:cs="Times New Roman"/>
          <w:b/>
          <w:sz w:val="20"/>
          <w:szCs w:val="20"/>
        </w:rPr>
      </w:pPr>
      <w:r w:rsidRPr="00BD0175">
        <w:rPr>
          <w:rFonts w:ascii="Palatino Linotype" w:hAnsi="Palatino Linotype" w:cs="Times New Roman"/>
          <w:b/>
          <w:sz w:val="20"/>
          <w:szCs w:val="20"/>
        </w:rPr>
        <w:br w:type="page"/>
      </w:r>
    </w:p>
    <w:p w14:paraId="28734DAB" w14:textId="171FD969" w:rsidR="004A5E9B" w:rsidRPr="00BD0175" w:rsidRDefault="004A5E9B" w:rsidP="004A5E9B">
      <w:pPr>
        <w:rPr>
          <w:rFonts w:ascii="Palatino Linotype" w:hAnsi="Palatino Linotype" w:cs="Times New Roman"/>
          <w:b/>
          <w:sz w:val="20"/>
          <w:szCs w:val="20"/>
        </w:rPr>
      </w:pPr>
      <w:r w:rsidRPr="00BD0175">
        <w:rPr>
          <w:rFonts w:ascii="Palatino Linotype" w:hAnsi="Palatino Linotype" w:cs="Times New Roman"/>
          <w:b/>
          <w:sz w:val="20"/>
          <w:szCs w:val="20"/>
        </w:rPr>
        <w:lastRenderedPageBreak/>
        <w:t>Supplemental results</w:t>
      </w:r>
    </w:p>
    <w:p w14:paraId="6A77665F" w14:textId="77777777" w:rsidR="004A5E9B" w:rsidRPr="00BD0175" w:rsidRDefault="004A5E9B" w:rsidP="004A5E9B">
      <w:pPr>
        <w:rPr>
          <w:rFonts w:ascii="Palatino Linotype" w:hAnsi="Palatino Linotype" w:cs="Times New Roman"/>
          <w:sz w:val="20"/>
          <w:szCs w:val="20"/>
        </w:rPr>
      </w:pPr>
    </w:p>
    <w:p w14:paraId="019F2EC5" w14:textId="6185FB83" w:rsidR="004A5E9B" w:rsidRPr="00BD0175" w:rsidRDefault="008C434D" w:rsidP="004A5E9B">
      <w:pPr>
        <w:rPr>
          <w:rFonts w:ascii="Palatino Linotype" w:hAnsi="Palatino Linotype" w:cs="Times New Roman"/>
          <w:b/>
          <w:sz w:val="20"/>
          <w:szCs w:val="20"/>
        </w:rPr>
      </w:pPr>
      <w:r w:rsidRPr="00BD0175">
        <w:rPr>
          <w:rFonts w:ascii="Palatino Linotype" w:hAnsi="Palatino Linotype" w:cs="Times New Roman"/>
          <w:b/>
          <w:sz w:val="20"/>
          <w:szCs w:val="20"/>
        </w:rPr>
        <w:t>Table S</w:t>
      </w:r>
      <w:r w:rsidR="00B17081" w:rsidRPr="00BD0175">
        <w:rPr>
          <w:rFonts w:ascii="Palatino Linotype" w:hAnsi="Palatino Linotype" w:cs="Times New Roman"/>
          <w:b/>
          <w:sz w:val="20"/>
          <w:szCs w:val="20"/>
        </w:rPr>
        <w:t>7</w:t>
      </w:r>
      <w:r w:rsidR="004A5E9B" w:rsidRPr="00BD0175">
        <w:rPr>
          <w:rFonts w:ascii="Palatino Linotype" w:hAnsi="Palatino Linotype" w:cs="Times New Roman"/>
          <w:b/>
          <w:sz w:val="20"/>
          <w:szCs w:val="20"/>
        </w:rPr>
        <w:t xml:space="preserve">: Additional measures of BPaMZ regimen impact in </w:t>
      </w:r>
      <w:r w:rsidR="00B17081" w:rsidRPr="00BD0175">
        <w:rPr>
          <w:rFonts w:ascii="Palatino Linotype" w:hAnsi="Palatino Linotype" w:cs="Times New Roman"/>
          <w:b/>
          <w:sz w:val="20"/>
          <w:szCs w:val="20"/>
        </w:rPr>
        <w:t xml:space="preserve">South African </w:t>
      </w:r>
      <w:r w:rsidR="004A5E9B" w:rsidRPr="00BD0175">
        <w:rPr>
          <w:rFonts w:ascii="Palatino Linotype" w:hAnsi="Palatino Linotype" w:cs="Times New Roman"/>
          <w:b/>
          <w:sz w:val="20"/>
          <w:szCs w:val="20"/>
        </w:rPr>
        <w:t>cohort</w:t>
      </w:r>
    </w:p>
    <w:tbl>
      <w:tblPr>
        <w:tblStyle w:val="PlainTable1"/>
        <w:tblW w:w="0" w:type="auto"/>
        <w:tblLook w:val="04A0" w:firstRow="1" w:lastRow="0" w:firstColumn="1" w:lastColumn="0" w:noHBand="0" w:noVBand="1"/>
      </w:tblPr>
      <w:tblGrid>
        <w:gridCol w:w="2755"/>
        <w:gridCol w:w="1086"/>
        <w:gridCol w:w="1595"/>
        <w:gridCol w:w="1602"/>
        <w:gridCol w:w="1536"/>
      </w:tblGrid>
      <w:tr w:rsidR="00B17081" w:rsidRPr="00BD0175" w14:paraId="42A56A9A" w14:textId="77777777" w:rsidTr="004A69F5">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755" w:type="dxa"/>
          </w:tcPr>
          <w:p w14:paraId="52D1F064" w14:textId="28989D0C" w:rsidR="00B17081" w:rsidRPr="00BD0175" w:rsidRDefault="00B17081" w:rsidP="005D65C6">
            <w:pPr>
              <w:rPr>
                <w:rFonts w:ascii="Palatino Linotype" w:hAnsi="Palatino Linotype" w:cs="Times New Roman"/>
                <w:sz w:val="16"/>
                <w:szCs w:val="16"/>
              </w:rPr>
            </w:pPr>
            <w:r w:rsidRPr="00BD0175">
              <w:rPr>
                <w:rFonts w:ascii="Palatino Linotype" w:hAnsi="Palatino Linotype" w:cs="Times New Roman"/>
                <w:sz w:val="16"/>
                <w:szCs w:val="16"/>
              </w:rPr>
              <w:t>Scenario</w:t>
            </w:r>
          </w:p>
        </w:tc>
        <w:tc>
          <w:tcPr>
            <w:tcW w:w="1086" w:type="dxa"/>
          </w:tcPr>
          <w:p w14:paraId="5B000857" w14:textId="77777777" w:rsidR="00B17081" w:rsidRPr="00BD0175" w:rsidRDefault="00B17081" w:rsidP="005D65C6">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p>
        </w:tc>
        <w:tc>
          <w:tcPr>
            <w:tcW w:w="1595" w:type="dxa"/>
          </w:tcPr>
          <w:p w14:paraId="2B4CD902" w14:textId="1FFC4F8A" w:rsidR="00B17081" w:rsidRPr="00BD0175" w:rsidRDefault="00B17081" w:rsidP="00B17081">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Current care</w:t>
            </w:r>
          </w:p>
        </w:tc>
        <w:tc>
          <w:tcPr>
            <w:tcW w:w="1602" w:type="dxa"/>
          </w:tcPr>
          <w:p w14:paraId="3E2DEEAE" w14:textId="5C64CCBF" w:rsidR="00B17081" w:rsidRPr="00BD0175" w:rsidRDefault="00B17081" w:rsidP="005D65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eastAsia="Times New Roman" w:hAnsi="Palatino Linotype" w:cs="Times New Roman"/>
                <w:color w:val="000000"/>
                <w:sz w:val="16"/>
                <w:szCs w:val="16"/>
              </w:rPr>
              <w:t>RIF-R</w:t>
            </w:r>
            <w:r w:rsidRPr="00BD0175">
              <w:rPr>
                <w:rFonts w:ascii="Palatino Linotype" w:hAnsi="Palatino Linotype" w:cs="Times New Roman"/>
                <w:sz w:val="16"/>
                <w:szCs w:val="16"/>
              </w:rPr>
              <w:t>-only use of BPaMZ</w:t>
            </w:r>
          </w:p>
        </w:tc>
        <w:tc>
          <w:tcPr>
            <w:tcW w:w="1536" w:type="dxa"/>
          </w:tcPr>
          <w:p w14:paraId="0988F988" w14:textId="099A9249" w:rsidR="00B17081" w:rsidRPr="00BD0175" w:rsidRDefault="00B17081" w:rsidP="005D65C6">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eastAsia="Times New Roman" w:hAnsi="Palatino Linotype" w:cs="Times New Roman"/>
                <w:color w:val="000000"/>
                <w:sz w:val="16"/>
                <w:szCs w:val="16"/>
              </w:rPr>
              <w:t>Universal use of BPaMZ</w:t>
            </w:r>
          </w:p>
          <w:p w14:paraId="66D98A8F" w14:textId="77777777" w:rsidR="00B17081" w:rsidRPr="00BD0175" w:rsidRDefault="00B17081" w:rsidP="005D65C6">
            <w:pP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(duration based on RIF-R result)</w:t>
            </w:r>
          </w:p>
        </w:tc>
      </w:tr>
      <w:tr w:rsidR="00B17081" w:rsidRPr="00BD0175" w14:paraId="6E49E174"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5EF77E9E" w14:textId="6386C846" w:rsidR="00B17081" w:rsidRPr="00BD0175" w:rsidRDefault="00B17081" w:rsidP="00B17081">
            <w:pPr>
              <w:rPr>
                <w:rFonts w:ascii="Palatino Linotype" w:hAnsi="Palatino Linotype" w:cs="Times New Roman"/>
                <w:sz w:val="16"/>
                <w:szCs w:val="16"/>
              </w:rPr>
            </w:pPr>
            <w:r w:rsidRPr="00BD0175">
              <w:rPr>
                <w:rFonts w:ascii="Palatino Linotype" w:hAnsi="Palatino Linotype" w:cs="Times New Roman"/>
                <w:sz w:val="16"/>
                <w:szCs w:val="16"/>
              </w:rPr>
              <w:t>Proportion cured after 1 treatment attempts, of all incident cases</w:t>
            </w:r>
          </w:p>
        </w:tc>
        <w:tc>
          <w:tcPr>
            <w:tcW w:w="1086" w:type="dxa"/>
          </w:tcPr>
          <w:p w14:paraId="57C16A15" w14:textId="7777777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320F9D0B" w14:textId="10954B8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65.</w:t>
            </w:r>
            <w:r w:rsidR="003A5BA8" w:rsidRPr="00BD0175">
              <w:rPr>
                <w:rFonts w:ascii="Palatino Linotype" w:hAnsi="Palatino Linotype" w:cs="Times New Roman"/>
                <w:color w:val="000000"/>
                <w:sz w:val="16"/>
                <w:szCs w:val="16"/>
              </w:rPr>
              <w:t>4</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w:t>
            </w:r>
          </w:p>
        </w:tc>
        <w:tc>
          <w:tcPr>
            <w:tcW w:w="1602" w:type="dxa"/>
          </w:tcPr>
          <w:p w14:paraId="1C087AAD" w14:textId="33B618A6"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65.</w:t>
            </w:r>
            <w:r w:rsidR="003A5BA8" w:rsidRPr="00BD0175">
              <w:rPr>
                <w:rFonts w:ascii="Palatino Linotype" w:hAnsi="Palatino Linotype" w:cs="Times New Roman"/>
                <w:color w:val="000000"/>
                <w:sz w:val="16"/>
                <w:szCs w:val="16"/>
              </w:rPr>
              <w:t>9</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w:t>
            </w:r>
          </w:p>
        </w:tc>
        <w:tc>
          <w:tcPr>
            <w:tcW w:w="1536" w:type="dxa"/>
          </w:tcPr>
          <w:p w14:paraId="013BCD91" w14:textId="05A9F0C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67 ± 0.</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w:t>
            </w:r>
          </w:p>
        </w:tc>
      </w:tr>
      <w:tr w:rsidR="00B17081" w:rsidRPr="00BD0175" w14:paraId="524AB672" w14:textId="77777777" w:rsidTr="004A69F5">
        <w:trPr>
          <w:trHeight w:val="115"/>
        </w:trPr>
        <w:tc>
          <w:tcPr>
            <w:cnfStyle w:val="001000000000" w:firstRow="0" w:lastRow="0" w:firstColumn="1" w:lastColumn="0" w:oddVBand="0" w:evenVBand="0" w:oddHBand="0" w:evenHBand="0" w:firstRowFirstColumn="0" w:firstRowLastColumn="0" w:lastRowFirstColumn="0" w:lastRowLastColumn="0"/>
            <w:tcW w:w="2755" w:type="dxa"/>
            <w:vMerge/>
          </w:tcPr>
          <w:p w14:paraId="235B1EAC" w14:textId="77777777" w:rsidR="00B17081" w:rsidRPr="00BD0175" w:rsidRDefault="00B17081" w:rsidP="00B17081">
            <w:pPr>
              <w:rPr>
                <w:rFonts w:ascii="Palatino Linotype" w:hAnsi="Palatino Linotype" w:cs="Times New Roman"/>
                <w:sz w:val="16"/>
                <w:szCs w:val="16"/>
              </w:rPr>
            </w:pPr>
          </w:p>
        </w:tc>
        <w:tc>
          <w:tcPr>
            <w:tcW w:w="1086" w:type="dxa"/>
          </w:tcPr>
          <w:p w14:paraId="79B47157" w14:textId="30855210"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1A6D140A" w14:textId="0C07D8BC"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66.</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 xml:space="preserve"> ± 0.2%</w:t>
            </w:r>
          </w:p>
        </w:tc>
        <w:tc>
          <w:tcPr>
            <w:tcW w:w="1602" w:type="dxa"/>
          </w:tcPr>
          <w:p w14:paraId="65A679CE" w14:textId="00E3405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66.</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w:t>
            </w:r>
          </w:p>
        </w:tc>
        <w:tc>
          <w:tcPr>
            <w:tcW w:w="1536" w:type="dxa"/>
          </w:tcPr>
          <w:p w14:paraId="7742A1EB" w14:textId="6C7A7271"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67 ± 0.</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w:t>
            </w:r>
          </w:p>
        </w:tc>
      </w:tr>
      <w:tr w:rsidR="00B17081" w:rsidRPr="00BD0175" w14:paraId="541E8DBE" w14:textId="77777777" w:rsidTr="004A69F5">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755" w:type="dxa"/>
            <w:vMerge/>
          </w:tcPr>
          <w:p w14:paraId="174619D8" w14:textId="77777777" w:rsidR="00B17081" w:rsidRPr="00BD0175" w:rsidRDefault="00B17081" w:rsidP="00B17081">
            <w:pPr>
              <w:rPr>
                <w:rFonts w:ascii="Palatino Linotype" w:hAnsi="Palatino Linotype" w:cs="Times New Roman"/>
                <w:sz w:val="16"/>
                <w:szCs w:val="16"/>
              </w:rPr>
            </w:pPr>
          </w:p>
        </w:tc>
        <w:tc>
          <w:tcPr>
            <w:tcW w:w="1086" w:type="dxa"/>
          </w:tcPr>
          <w:p w14:paraId="775A328E" w14:textId="6EA9359B"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5A526F8A" w14:textId="6D70A79A" w:rsidR="00B17081" w:rsidRPr="00BD0175" w:rsidRDefault="003A5BA8"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45</w:t>
            </w:r>
            <w:r w:rsidR="00B17081" w:rsidRPr="00BD0175">
              <w:rPr>
                <w:rFonts w:ascii="Palatino Linotype" w:hAnsi="Palatino Linotype" w:cs="Times New Roman"/>
                <w:color w:val="000000"/>
                <w:sz w:val="16"/>
                <w:szCs w:val="16"/>
              </w:rPr>
              <w:t xml:space="preserve"> ± 0.</w:t>
            </w:r>
            <w:r w:rsidRPr="00BD0175">
              <w:rPr>
                <w:rFonts w:ascii="Palatino Linotype" w:hAnsi="Palatino Linotype" w:cs="Times New Roman"/>
                <w:color w:val="000000"/>
                <w:sz w:val="16"/>
                <w:szCs w:val="16"/>
              </w:rPr>
              <w:t>7</w:t>
            </w:r>
            <w:r w:rsidR="00B17081" w:rsidRPr="00BD0175">
              <w:rPr>
                <w:rFonts w:ascii="Palatino Linotype" w:hAnsi="Palatino Linotype" w:cs="Times New Roman"/>
                <w:color w:val="000000"/>
                <w:sz w:val="16"/>
                <w:szCs w:val="16"/>
              </w:rPr>
              <w:t>%</w:t>
            </w:r>
          </w:p>
        </w:tc>
        <w:tc>
          <w:tcPr>
            <w:tcW w:w="1602" w:type="dxa"/>
          </w:tcPr>
          <w:p w14:paraId="278DE803" w14:textId="780926A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50.</w:t>
            </w:r>
            <w:r w:rsidR="003A5BA8" w:rsidRPr="00BD0175">
              <w:rPr>
                <w:rFonts w:ascii="Palatino Linotype" w:hAnsi="Palatino Linotype" w:cs="Times New Roman"/>
                <w:color w:val="000000"/>
                <w:sz w:val="16"/>
                <w:szCs w:val="16"/>
              </w:rPr>
              <w:t>3</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w:t>
            </w:r>
          </w:p>
        </w:tc>
        <w:tc>
          <w:tcPr>
            <w:tcW w:w="1536" w:type="dxa"/>
          </w:tcPr>
          <w:p w14:paraId="4F82485A" w14:textId="610A9955"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66.</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w:t>
            </w:r>
          </w:p>
        </w:tc>
      </w:tr>
      <w:tr w:rsidR="00B17081" w:rsidRPr="00BD0175" w14:paraId="67B7453C" w14:textId="77777777" w:rsidTr="004A69F5">
        <w:trPr>
          <w:trHeight w:val="70"/>
        </w:trPr>
        <w:tc>
          <w:tcPr>
            <w:cnfStyle w:val="001000000000" w:firstRow="0" w:lastRow="0" w:firstColumn="1" w:lastColumn="0" w:oddVBand="0" w:evenVBand="0" w:oddHBand="0" w:evenHBand="0" w:firstRowFirstColumn="0" w:firstRowLastColumn="0" w:lastRowFirstColumn="0" w:lastRowLastColumn="0"/>
            <w:tcW w:w="2755" w:type="dxa"/>
            <w:vMerge/>
          </w:tcPr>
          <w:p w14:paraId="3330A530" w14:textId="77777777" w:rsidR="00B17081" w:rsidRPr="00BD0175" w:rsidRDefault="00B17081" w:rsidP="00B17081">
            <w:pPr>
              <w:rPr>
                <w:rFonts w:ascii="Palatino Linotype" w:hAnsi="Palatino Linotype" w:cs="Times New Roman"/>
                <w:sz w:val="16"/>
                <w:szCs w:val="16"/>
              </w:rPr>
            </w:pPr>
          </w:p>
        </w:tc>
        <w:tc>
          <w:tcPr>
            <w:tcW w:w="1086" w:type="dxa"/>
          </w:tcPr>
          <w:p w14:paraId="6C3E033E" w14:textId="05B20B71"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220F5571" w14:textId="00B94B0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54 ± 1.</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w:t>
            </w:r>
          </w:p>
        </w:tc>
        <w:tc>
          <w:tcPr>
            <w:tcW w:w="1602" w:type="dxa"/>
          </w:tcPr>
          <w:p w14:paraId="414D8387" w14:textId="758B62F7" w:rsidR="00B17081" w:rsidRPr="00BD0175" w:rsidRDefault="003A5BA8"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56.8 ± 1.4%</w:t>
            </w:r>
          </w:p>
        </w:tc>
        <w:tc>
          <w:tcPr>
            <w:tcW w:w="1536" w:type="dxa"/>
          </w:tcPr>
          <w:p w14:paraId="1A847CDF" w14:textId="2E8556DB" w:rsidR="00B17081" w:rsidRPr="00BD0175" w:rsidRDefault="003A5BA8"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58.8 ± 1.6%</w:t>
            </w:r>
          </w:p>
        </w:tc>
      </w:tr>
      <w:tr w:rsidR="00B17081" w:rsidRPr="00BD0175" w14:paraId="5143CB0A" w14:textId="77777777" w:rsidTr="004A69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7CE800E9" w14:textId="760164CF" w:rsidR="00B17081" w:rsidRPr="00BD0175" w:rsidRDefault="00B17081" w:rsidP="00B17081">
            <w:pPr>
              <w:tabs>
                <w:tab w:val="left" w:pos="1200"/>
              </w:tabs>
              <w:rPr>
                <w:rFonts w:ascii="Palatino Linotype" w:hAnsi="Palatino Linotype" w:cs="Times New Roman"/>
                <w:sz w:val="16"/>
                <w:szCs w:val="16"/>
              </w:rPr>
            </w:pPr>
            <w:r w:rsidRPr="00BD0175">
              <w:rPr>
                <w:rFonts w:ascii="Palatino Linotype" w:hAnsi="Palatino Linotype" w:cs="Times New Roman"/>
                <w:sz w:val="16"/>
                <w:szCs w:val="16"/>
              </w:rPr>
              <w:t>Proportion cured after 2 treatment attempts, of all incident cases</w:t>
            </w:r>
          </w:p>
        </w:tc>
        <w:tc>
          <w:tcPr>
            <w:tcW w:w="1086" w:type="dxa"/>
          </w:tcPr>
          <w:p w14:paraId="6B77DCFC" w14:textId="7777777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70659094" w14:textId="4950B80E"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75.</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 xml:space="preserve"> ± 0.1%</w:t>
            </w:r>
          </w:p>
        </w:tc>
        <w:tc>
          <w:tcPr>
            <w:tcW w:w="1602" w:type="dxa"/>
          </w:tcPr>
          <w:p w14:paraId="0368604D" w14:textId="34E0364E"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76</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w:t>
            </w:r>
          </w:p>
        </w:tc>
        <w:tc>
          <w:tcPr>
            <w:tcW w:w="1536" w:type="dxa"/>
          </w:tcPr>
          <w:p w14:paraId="66FE9FC2" w14:textId="55248B50"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77.</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w:t>
            </w:r>
          </w:p>
        </w:tc>
      </w:tr>
      <w:tr w:rsidR="00B17081" w:rsidRPr="00BD0175" w14:paraId="05BF7B9A" w14:textId="77777777" w:rsidTr="004A69F5">
        <w:trPr>
          <w:trHeight w:val="70"/>
        </w:trPr>
        <w:tc>
          <w:tcPr>
            <w:cnfStyle w:val="001000000000" w:firstRow="0" w:lastRow="0" w:firstColumn="1" w:lastColumn="0" w:oddVBand="0" w:evenVBand="0" w:oddHBand="0" w:evenHBand="0" w:firstRowFirstColumn="0" w:firstRowLastColumn="0" w:lastRowFirstColumn="0" w:lastRowLastColumn="0"/>
            <w:tcW w:w="2755" w:type="dxa"/>
            <w:vMerge/>
          </w:tcPr>
          <w:p w14:paraId="30D11840" w14:textId="77777777" w:rsidR="00B17081" w:rsidRPr="00BD0175" w:rsidRDefault="00B17081" w:rsidP="00B17081">
            <w:pPr>
              <w:rPr>
                <w:rFonts w:ascii="Palatino Linotype" w:hAnsi="Palatino Linotype" w:cs="Times New Roman"/>
                <w:sz w:val="16"/>
                <w:szCs w:val="16"/>
              </w:rPr>
            </w:pPr>
          </w:p>
        </w:tc>
        <w:tc>
          <w:tcPr>
            <w:tcW w:w="1086" w:type="dxa"/>
          </w:tcPr>
          <w:p w14:paraId="609C0C04" w14:textId="11B12D53"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5D85DB34" w14:textId="16C5C32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76.</w:t>
            </w:r>
            <w:r w:rsidR="003A5BA8" w:rsidRPr="00BD0175">
              <w:rPr>
                <w:rFonts w:ascii="Palatino Linotype" w:hAnsi="Palatino Linotype" w:cs="Times New Roman"/>
                <w:color w:val="000000"/>
                <w:sz w:val="16"/>
                <w:szCs w:val="16"/>
              </w:rPr>
              <w:t>3</w:t>
            </w:r>
            <w:r w:rsidRPr="00BD0175">
              <w:rPr>
                <w:rFonts w:ascii="Palatino Linotype" w:hAnsi="Palatino Linotype" w:cs="Times New Roman"/>
                <w:color w:val="000000"/>
                <w:sz w:val="16"/>
                <w:szCs w:val="16"/>
              </w:rPr>
              <w:t xml:space="preserve"> ± 0.1%</w:t>
            </w:r>
          </w:p>
        </w:tc>
        <w:tc>
          <w:tcPr>
            <w:tcW w:w="1602" w:type="dxa"/>
          </w:tcPr>
          <w:p w14:paraId="73374D5A" w14:textId="6AC73605"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76.</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w:t>
            </w:r>
          </w:p>
        </w:tc>
        <w:tc>
          <w:tcPr>
            <w:tcW w:w="1536" w:type="dxa"/>
          </w:tcPr>
          <w:p w14:paraId="1EF3B04F" w14:textId="0C682070"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77.</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w:t>
            </w:r>
          </w:p>
        </w:tc>
      </w:tr>
      <w:tr w:rsidR="00B17081" w:rsidRPr="00BD0175" w14:paraId="4A54FB94" w14:textId="77777777" w:rsidTr="004A69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55" w:type="dxa"/>
            <w:vMerge/>
          </w:tcPr>
          <w:p w14:paraId="1DF57F91" w14:textId="77777777" w:rsidR="00B17081" w:rsidRPr="00BD0175" w:rsidRDefault="00B17081" w:rsidP="00B17081">
            <w:pPr>
              <w:rPr>
                <w:rFonts w:ascii="Palatino Linotype" w:hAnsi="Palatino Linotype" w:cs="Times New Roman"/>
                <w:sz w:val="16"/>
                <w:szCs w:val="16"/>
              </w:rPr>
            </w:pPr>
          </w:p>
        </w:tc>
        <w:tc>
          <w:tcPr>
            <w:tcW w:w="1086" w:type="dxa"/>
          </w:tcPr>
          <w:p w14:paraId="6E2B8F20" w14:textId="0943E300"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181EBA56" w14:textId="134AC863"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59.</w:t>
            </w:r>
            <w:r w:rsidR="003A5BA8" w:rsidRPr="00BD0175">
              <w:rPr>
                <w:rFonts w:ascii="Palatino Linotype" w:hAnsi="Palatino Linotype" w:cs="Times New Roman"/>
                <w:color w:val="000000"/>
                <w:sz w:val="16"/>
                <w:szCs w:val="16"/>
              </w:rPr>
              <w:t>1</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w:t>
            </w:r>
          </w:p>
        </w:tc>
        <w:tc>
          <w:tcPr>
            <w:tcW w:w="1602" w:type="dxa"/>
          </w:tcPr>
          <w:p w14:paraId="6DDF2485" w14:textId="2C4F7D84"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64.</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 xml:space="preserve"> ± 0.8%</w:t>
            </w:r>
          </w:p>
        </w:tc>
        <w:tc>
          <w:tcPr>
            <w:tcW w:w="1536" w:type="dxa"/>
          </w:tcPr>
          <w:p w14:paraId="34FC339E" w14:textId="6F78D30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76.</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w:t>
            </w:r>
          </w:p>
        </w:tc>
      </w:tr>
      <w:tr w:rsidR="00B17081" w:rsidRPr="00BD0175" w14:paraId="138FF98F" w14:textId="77777777" w:rsidTr="004A69F5">
        <w:trPr>
          <w:trHeight w:val="152"/>
        </w:trPr>
        <w:tc>
          <w:tcPr>
            <w:cnfStyle w:val="001000000000" w:firstRow="0" w:lastRow="0" w:firstColumn="1" w:lastColumn="0" w:oddVBand="0" w:evenVBand="0" w:oddHBand="0" w:evenHBand="0" w:firstRowFirstColumn="0" w:firstRowLastColumn="0" w:lastRowFirstColumn="0" w:lastRowLastColumn="0"/>
            <w:tcW w:w="2755" w:type="dxa"/>
            <w:vMerge/>
          </w:tcPr>
          <w:p w14:paraId="39444C09" w14:textId="77777777" w:rsidR="00B17081" w:rsidRPr="00BD0175" w:rsidRDefault="00B17081" w:rsidP="00B17081">
            <w:pPr>
              <w:rPr>
                <w:rFonts w:ascii="Palatino Linotype" w:hAnsi="Palatino Linotype" w:cs="Times New Roman"/>
                <w:sz w:val="16"/>
                <w:szCs w:val="16"/>
              </w:rPr>
            </w:pPr>
          </w:p>
        </w:tc>
        <w:tc>
          <w:tcPr>
            <w:tcW w:w="1086" w:type="dxa"/>
          </w:tcPr>
          <w:p w14:paraId="0C25C4FF" w14:textId="7CAC34C3"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2003284E" w14:textId="21E9DEA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66.</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 xml:space="preserve"> ± 1.</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w:t>
            </w:r>
          </w:p>
        </w:tc>
        <w:tc>
          <w:tcPr>
            <w:tcW w:w="1602" w:type="dxa"/>
          </w:tcPr>
          <w:p w14:paraId="342DFE9F" w14:textId="0584DA23"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69 ± 1.</w:t>
            </w:r>
            <w:r w:rsidR="003A5BA8" w:rsidRPr="00BD0175">
              <w:rPr>
                <w:rFonts w:ascii="Palatino Linotype" w:hAnsi="Palatino Linotype" w:cs="Times New Roman"/>
                <w:color w:val="000000"/>
                <w:sz w:val="16"/>
                <w:szCs w:val="16"/>
              </w:rPr>
              <w:t>3</w:t>
            </w:r>
            <w:r w:rsidRPr="00BD0175">
              <w:rPr>
                <w:rFonts w:ascii="Palatino Linotype" w:hAnsi="Palatino Linotype" w:cs="Times New Roman"/>
                <w:color w:val="000000"/>
                <w:sz w:val="16"/>
                <w:szCs w:val="16"/>
              </w:rPr>
              <w:t>%</w:t>
            </w:r>
          </w:p>
        </w:tc>
        <w:tc>
          <w:tcPr>
            <w:tcW w:w="1536" w:type="dxa"/>
          </w:tcPr>
          <w:p w14:paraId="543515BE" w14:textId="203F2EC1"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71.</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 xml:space="preserve"> ± 1.</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w:t>
            </w:r>
          </w:p>
        </w:tc>
      </w:tr>
      <w:tr w:rsidR="00B17081" w:rsidRPr="00BD0175" w14:paraId="70A263E4"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1565AD22" w14:textId="1DC4C17A" w:rsidR="00B17081" w:rsidRPr="00BD0175" w:rsidRDefault="00B17081" w:rsidP="00B17081">
            <w:pPr>
              <w:rPr>
                <w:rFonts w:ascii="Palatino Linotype" w:hAnsi="Palatino Linotype" w:cs="Times New Roman"/>
                <w:sz w:val="16"/>
                <w:szCs w:val="16"/>
              </w:rPr>
            </w:pPr>
            <w:r w:rsidRPr="00BD0175">
              <w:rPr>
                <w:rFonts w:ascii="Palatino Linotype" w:hAnsi="Palatino Linotype" w:cs="Times New Roman"/>
                <w:sz w:val="16"/>
                <w:szCs w:val="16"/>
              </w:rPr>
              <w:t>Proportion cured within 36 months of TB onset</w:t>
            </w:r>
          </w:p>
          <w:p w14:paraId="1DD8412B" w14:textId="321A8E47" w:rsidR="00B17081" w:rsidRPr="00BD0175" w:rsidRDefault="00B17081" w:rsidP="00B17081">
            <w:pPr>
              <w:rPr>
                <w:rFonts w:ascii="Palatino Linotype" w:hAnsi="Palatino Linotype" w:cs="Times New Roman"/>
                <w:sz w:val="16"/>
                <w:szCs w:val="16"/>
              </w:rPr>
            </w:pPr>
          </w:p>
        </w:tc>
        <w:tc>
          <w:tcPr>
            <w:tcW w:w="1086" w:type="dxa"/>
          </w:tcPr>
          <w:p w14:paraId="0C48E17F" w14:textId="7777777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62FF7491" w14:textId="7C41849C"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67.</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 xml:space="preserve"> ± 0.2%</w:t>
            </w:r>
          </w:p>
        </w:tc>
        <w:tc>
          <w:tcPr>
            <w:tcW w:w="1602" w:type="dxa"/>
          </w:tcPr>
          <w:p w14:paraId="7D27B7B0" w14:textId="2961D90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68.</w:t>
            </w:r>
            <w:r w:rsidR="003A5BA8" w:rsidRPr="00BD0175">
              <w:rPr>
                <w:rFonts w:ascii="Palatino Linotype" w:hAnsi="Palatino Linotype" w:cs="Times New Roman"/>
                <w:color w:val="000000"/>
                <w:sz w:val="16"/>
                <w:szCs w:val="16"/>
              </w:rPr>
              <w:t>3</w:t>
            </w:r>
            <w:r w:rsidRPr="00BD0175">
              <w:rPr>
                <w:rFonts w:ascii="Palatino Linotype" w:hAnsi="Palatino Linotype" w:cs="Times New Roman"/>
                <w:color w:val="000000"/>
                <w:sz w:val="16"/>
                <w:szCs w:val="16"/>
              </w:rPr>
              <w:t xml:space="preserve"> ± 0.1%</w:t>
            </w:r>
          </w:p>
        </w:tc>
        <w:tc>
          <w:tcPr>
            <w:tcW w:w="1536" w:type="dxa"/>
          </w:tcPr>
          <w:p w14:paraId="6EB353CA" w14:textId="3035DF50"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69.</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 xml:space="preserve"> ± 0.1%</w:t>
            </w:r>
          </w:p>
        </w:tc>
      </w:tr>
      <w:tr w:rsidR="00B17081" w:rsidRPr="00BD0175" w14:paraId="482607B1" w14:textId="77777777" w:rsidTr="004A69F5">
        <w:trPr>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20DF173E" w14:textId="77777777" w:rsidR="00B17081" w:rsidRPr="00BD0175" w:rsidRDefault="00B17081" w:rsidP="00B17081">
            <w:pPr>
              <w:rPr>
                <w:rFonts w:ascii="Palatino Linotype" w:hAnsi="Palatino Linotype" w:cs="Times New Roman"/>
                <w:sz w:val="16"/>
                <w:szCs w:val="16"/>
              </w:rPr>
            </w:pPr>
          </w:p>
        </w:tc>
        <w:tc>
          <w:tcPr>
            <w:tcW w:w="1086" w:type="dxa"/>
          </w:tcPr>
          <w:p w14:paraId="298B7147" w14:textId="65C7773A"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65857CC5" w14:textId="48CBD8A3"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68.</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 xml:space="preserve"> ± 0.2%</w:t>
            </w:r>
          </w:p>
        </w:tc>
        <w:tc>
          <w:tcPr>
            <w:tcW w:w="1602" w:type="dxa"/>
          </w:tcPr>
          <w:p w14:paraId="4D107273" w14:textId="01AA5CFA"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68.</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2</w:t>
            </w:r>
            <w:r w:rsidRPr="00BD0175">
              <w:rPr>
                <w:rFonts w:ascii="Palatino Linotype" w:hAnsi="Palatino Linotype" w:cs="Times New Roman"/>
                <w:color w:val="000000"/>
                <w:sz w:val="16"/>
                <w:szCs w:val="16"/>
              </w:rPr>
              <w:t>%</w:t>
            </w:r>
          </w:p>
        </w:tc>
        <w:tc>
          <w:tcPr>
            <w:tcW w:w="1536" w:type="dxa"/>
          </w:tcPr>
          <w:p w14:paraId="1F778B41" w14:textId="14DFB8F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69.8 ± 0.1%</w:t>
            </w:r>
          </w:p>
        </w:tc>
      </w:tr>
      <w:tr w:rsidR="00B17081" w:rsidRPr="00BD0175" w14:paraId="10EDBF13"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7601EB49" w14:textId="77777777" w:rsidR="00B17081" w:rsidRPr="00BD0175" w:rsidRDefault="00B17081" w:rsidP="00B17081">
            <w:pPr>
              <w:rPr>
                <w:rFonts w:ascii="Palatino Linotype" w:hAnsi="Palatino Linotype" w:cs="Times New Roman"/>
                <w:sz w:val="16"/>
                <w:szCs w:val="16"/>
              </w:rPr>
            </w:pPr>
          </w:p>
        </w:tc>
        <w:tc>
          <w:tcPr>
            <w:tcW w:w="1086" w:type="dxa"/>
          </w:tcPr>
          <w:p w14:paraId="42AC557E" w14:textId="4D1AB6B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685893EB" w14:textId="4F77447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46.</w:t>
            </w:r>
            <w:r w:rsidR="003A5BA8" w:rsidRPr="00BD0175">
              <w:rPr>
                <w:rFonts w:ascii="Palatino Linotype" w:hAnsi="Palatino Linotype" w:cs="Times New Roman"/>
                <w:color w:val="000000"/>
                <w:sz w:val="16"/>
                <w:szCs w:val="16"/>
              </w:rPr>
              <w:t>4</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9</w:t>
            </w:r>
            <w:r w:rsidRPr="00BD0175">
              <w:rPr>
                <w:rFonts w:ascii="Palatino Linotype" w:hAnsi="Palatino Linotype" w:cs="Times New Roman"/>
                <w:color w:val="000000"/>
                <w:sz w:val="16"/>
                <w:szCs w:val="16"/>
              </w:rPr>
              <w:t>%</w:t>
            </w:r>
          </w:p>
        </w:tc>
        <w:tc>
          <w:tcPr>
            <w:tcW w:w="1602" w:type="dxa"/>
          </w:tcPr>
          <w:p w14:paraId="292F93B6" w14:textId="26C2F8B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56.</w:t>
            </w:r>
            <w:r w:rsidR="003A5BA8" w:rsidRPr="00BD0175">
              <w:rPr>
                <w:rFonts w:ascii="Palatino Linotype" w:hAnsi="Palatino Linotype" w:cs="Times New Roman"/>
                <w:color w:val="000000"/>
                <w:sz w:val="16"/>
                <w:szCs w:val="16"/>
              </w:rPr>
              <w:t>4</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w:t>
            </w:r>
          </w:p>
        </w:tc>
        <w:tc>
          <w:tcPr>
            <w:tcW w:w="1536" w:type="dxa"/>
          </w:tcPr>
          <w:p w14:paraId="0D159B26" w14:textId="6368F8B9"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68.</w:t>
            </w:r>
            <w:r w:rsidR="003A5BA8" w:rsidRPr="00BD0175">
              <w:rPr>
                <w:rFonts w:ascii="Palatino Linotype" w:hAnsi="Palatino Linotype" w:cs="Times New Roman"/>
                <w:color w:val="000000"/>
                <w:sz w:val="16"/>
                <w:szCs w:val="16"/>
              </w:rPr>
              <w:t>9</w:t>
            </w:r>
            <w:r w:rsidRPr="00BD0175">
              <w:rPr>
                <w:rFonts w:ascii="Palatino Linotype" w:hAnsi="Palatino Linotype" w:cs="Times New Roman"/>
                <w:color w:val="000000"/>
                <w:sz w:val="16"/>
                <w:szCs w:val="16"/>
              </w:rPr>
              <w:t xml:space="preserve"> ± 0.8%</w:t>
            </w:r>
          </w:p>
        </w:tc>
      </w:tr>
      <w:tr w:rsidR="00B17081" w:rsidRPr="00BD0175" w14:paraId="7CE3743C" w14:textId="77777777" w:rsidTr="004A69F5">
        <w:trPr>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0BC7ED35" w14:textId="77777777" w:rsidR="00B17081" w:rsidRPr="00BD0175" w:rsidRDefault="00B17081" w:rsidP="00B17081">
            <w:pPr>
              <w:rPr>
                <w:rFonts w:ascii="Palatino Linotype" w:hAnsi="Palatino Linotype" w:cs="Times New Roman"/>
                <w:sz w:val="16"/>
                <w:szCs w:val="16"/>
              </w:rPr>
            </w:pPr>
          </w:p>
        </w:tc>
        <w:tc>
          <w:tcPr>
            <w:tcW w:w="1086" w:type="dxa"/>
          </w:tcPr>
          <w:p w14:paraId="0FE3D1AA" w14:textId="0D129C2A"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31EF1E35" w14:textId="15BE757A"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56 ± 1.</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w:t>
            </w:r>
          </w:p>
        </w:tc>
        <w:tc>
          <w:tcPr>
            <w:tcW w:w="1602" w:type="dxa"/>
          </w:tcPr>
          <w:p w14:paraId="3D669A9D" w14:textId="5A260EA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61.</w:t>
            </w:r>
            <w:r w:rsidR="003A5BA8" w:rsidRPr="00BD0175">
              <w:rPr>
                <w:rFonts w:ascii="Palatino Linotype" w:hAnsi="Palatino Linotype" w:cs="Times New Roman"/>
                <w:color w:val="000000"/>
                <w:sz w:val="16"/>
                <w:szCs w:val="16"/>
              </w:rPr>
              <w:t xml:space="preserve">4 ± </w:t>
            </w:r>
            <w:r w:rsidRPr="00BD0175">
              <w:rPr>
                <w:rFonts w:ascii="Palatino Linotype" w:hAnsi="Palatino Linotype" w:cs="Times New Roman"/>
                <w:color w:val="000000"/>
                <w:sz w:val="16"/>
                <w:szCs w:val="16"/>
              </w:rPr>
              <w:t>1</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w:t>
            </w:r>
          </w:p>
        </w:tc>
        <w:tc>
          <w:tcPr>
            <w:tcW w:w="1536" w:type="dxa"/>
          </w:tcPr>
          <w:p w14:paraId="3A983985" w14:textId="084032AD"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64.</w:t>
            </w:r>
            <w:r w:rsidR="003A5BA8" w:rsidRPr="00BD0175">
              <w:rPr>
                <w:rFonts w:ascii="Palatino Linotype" w:hAnsi="Palatino Linotype" w:cs="Times New Roman"/>
                <w:color w:val="000000"/>
                <w:sz w:val="16"/>
                <w:szCs w:val="16"/>
              </w:rPr>
              <w:t xml:space="preserve">2 ± </w:t>
            </w:r>
            <w:r w:rsidRPr="00BD0175">
              <w:rPr>
                <w:rFonts w:ascii="Palatino Linotype" w:hAnsi="Palatino Linotype" w:cs="Times New Roman"/>
                <w:color w:val="000000"/>
                <w:sz w:val="16"/>
                <w:szCs w:val="16"/>
              </w:rPr>
              <w:t>1</w:t>
            </w:r>
            <w:r w:rsidR="003A5BA8" w:rsidRPr="00BD0175">
              <w:rPr>
                <w:rFonts w:ascii="Palatino Linotype" w:hAnsi="Palatino Linotype" w:cs="Times New Roman"/>
                <w:color w:val="000000"/>
                <w:sz w:val="16"/>
                <w:szCs w:val="16"/>
              </w:rPr>
              <w:t>.9</w:t>
            </w:r>
            <w:r w:rsidRPr="00BD0175">
              <w:rPr>
                <w:rFonts w:ascii="Palatino Linotype" w:hAnsi="Palatino Linotype" w:cs="Times New Roman"/>
                <w:color w:val="000000"/>
                <w:sz w:val="16"/>
                <w:szCs w:val="16"/>
              </w:rPr>
              <w:t>%</w:t>
            </w:r>
          </w:p>
        </w:tc>
      </w:tr>
      <w:tr w:rsidR="00B17081" w:rsidRPr="00BD0175" w14:paraId="1B37256C"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3F5E84C3" w14:textId="002AE282" w:rsidR="00B17081" w:rsidRPr="00BD0175" w:rsidRDefault="00B17081" w:rsidP="00B17081">
            <w:pPr>
              <w:rPr>
                <w:rFonts w:ascii="Palatino Linotype" w:hAnsi="Palatino Linotype" w:cs="Times New Roman"/>
                <w:sz w:val="16"/>
                <w:szCs w:val="16"/>
              </w:rPr>
            </w:pPr>
            <w:r w:rsidRPr="00BD0175">
              <w:rPr>
                <w:rFonts w:ascii="Palatino Linotype" w:hAnsi="Palatino Linotype" w:cs="Times New Roman"/>
                <w:sz w:val="16"/>
                <w:szCs w:val="16"/>
              </w:rPr>
              <w:t>Proportion cured by first treatment course, of those who initiate treatment</w:t>
            </w:r>
          </w:p>
          <w:p w14:paraId="01A40A57" w14:textId="703CE06E" w:rsidR="00B17081" w:rsidRPr="00BD0175" w:rsidRDefault="00B17081" w:rsidP="00B17081">
            <w:pPr>
              <w:rPr>
                <w:rFonts w:ascii="Palatino Linotype" w:hAnsi="Palatino Linotype" w:cs="Times New Roman"/>
                <w:sz w:val="16"/>
                <w:szCs w:val="16"/>
              </w:rPr>
            </w:pPr>
          </w:p>
        </w:tc>
        <w:tc>
          <w:tcPr>
            <w:tcW w:w="1086" w:type="dxa"/>
          </w:tcPr>
          <w:p w14:paraId="0D2D6CDF" w14:textId="2092FD91"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22B66282" w14:textId="08BBEE3C"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87.</w:t>
            </w:r>
            <w:r w:rsidR="003A5BA8" w:rsidRPr="00BD0175">
              <w:rPr>
                <w:rFonts w:ascii="Palatino Linotype" w:hAnsi="Palatino Linotype" w:cs="Times New Roman"/>
                <w:color w:val="000000"/>
                <w:sz w:val="16"/>
                <w:szCs w:val="16"/>
              </w:rPr>
              <w:t>3</w:t>
            </w:r>
            <w:r w:rsidRPr="00BD0175">
              <w:rPr>
                <w:rFonts w:ascii="Palatino Linotype" w:hAnsi="Palatino Linotype" w:cs="Times New Roman"/>
                <w:color w:val="000000"/>
                <w:sz w:val="16"/>
                <w:szCs w:val="16"/>
              </w:rPr>
              <w:t xml:space="preserve"> ± 0.1%</w:t>
            </w:r>
          </w:p>
        </w:tc>
        <w:tc>
          <w:tcPr>
            <w:tcW w:w="1602" w:type="dxa"/>
          </w:tcPr>
          <w:p w14:paraId="49EDDCBF" w14:textId="69092E84"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87.</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 xml:space="preserve"> ± 0.1%</w:t>
            </w:r>
          </w:p>
        </w:tc>
        <w:tc>
          <w:tcPr>
            <w:tcW w:w="1536" w:type="dxa"/>
          </w:tcPr>
          <w:p w14:paraId="6B93ABEA" w14:textId="0553F000"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89.5 ± 0.1%</w:t>
            </w:r>
          </w:p>
        </w:tc>
      </w:tr>
      <w:tr w:rsidR="00B17081" w:rsidRPr="00BD0175" w14:paraId="778B2538" w14:textId="77777777" w:rsidTr="004A69F5">
        <w:trPr>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4F87C639" w14:textId="43307308" w:rsidR="00B17081" w:rsidRPr="00BD0175" w:rsidRDefault="00B17081" w:rsidP="00B17081">
            <w:pPr>
              <w:rPr>
                <w:rFonts w:ascii="Palatino Linotype" w:hAnsi="Palatino Linotype" w:cs="Times New Roman"/>
                <w:sz w:val="16"/>
                <w:szCs w:val="16"/>
              </w:rPr>
            </w:pPr>
          </w:p>
        </w:tc>
        <w:tc>
          <w:tcPr>
            <w:tcW w:w="1086" w:type="dxa"/>
          </w:tcPr>
          <w:p w14:paraId="26CC4BA8" w14:textId="350B15E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067F226F" w14:textId="54C7CE04"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88.</w:t>
            </w:r>
            <w:r w:rsidR="003A5BA8" w:rsidRPr="00BD0175">
              <w:rPr>
                <w:rFonts w:ascii="Palatino Linotype" w:hAnsi="Palatino Linotype" w:cs="Times New Roman"/>
                <w:color w:val="000000"/>
                <w:sz w:val="16"/>
                <w:szCs w:val="16"/>
              </w:rPr>
              <w:t>4</w:t>
            </w:r>
            <w:r w:rsidRPr="00BD0175">
              <w:rPr>
                <w:rFonts w:ascii="Palatino Linotype" w:hAnsi="Palatino Linotype" w:cs="Times New Roman"/>
                <w:color w:val="000000"/>
                <w:sz w:val="16"/>
                <w:szCs w:val="16"/>
              </w:rPr>
              <w:t xml:space="preserve"> ± 0.1%</w:t>
            </w:r>
          </w:p>
        </w:tc>
        <w:tc>
          <w:tcPr>
            <w:tcW w:w="1602" w:type="dxa"/>
          </w:tcPr>
          <w:p w14:paraId="5658AADB" w14:textId="64D0E1ED"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88.</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 xml:space="preserve"> ± 0.1%</w:t>
            </w:r>
          </w:p>
        </w:tc>
        <w:tc>
          <w:tcPr>
            <w:tcW w:w="1536" w:type="dxa"/>
          </w:tcPr>
          <w:p w14:paraId="580CA10C" w14:textId="70CAF44D"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89.</w:t>
            </w:r>
            <w:r w:rsidR="003A5BA8" w:rsidRPr="00BD0175">
              <w:rPr>
                <w:rFonts w:ascii="Palatino Linotype" w:hAnsi="Palatino Linotype" w:cs="Times New Roman"/>
                <w:color w:val="000000"/>
                <w:sz w:val="16"/>
                <w:szCs w:val="16"/>
              </w:rPr>
              <w:t>5</w:t>
            </w:r>
            <w:r w:rsidRPr="00BD0175">
              <w:rPr>
                <w:rFonts w:ascii="Palatino Linotype" w:hAnsi="Palatino Linotype" w:cs="Times New Roman"/>
                <w:color w:val="000000"/>
                <w:sz w:val="16"/>
                <w:szCs w:val="16"/>
              </w:rPr>
              <w:t xml:space="preserve"> ± 0.1%</w:t>
            </w:r>
          </w:p>
        </w:tc>
      </w:tr>
      <w:tr w:rsidR="00B17081" w:rsidRPr="00BD0175" w14:paraId="3F7F846B"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71BEF812" w14:textId="7834DFF9" w:rsidR="00B17081" w:rsidRPr="00BD0175" w:rsidRDefault="00B17081" w:rsidP="00B17081">
            <w:pPr>
              <w:rPr>
                <w:rFonts w:ascii="Palatino Linotype" w:hAnsi="Palatino Linotype" w:cs="Times New Roman"/>
                <w:sz w:val="16"/>
                <w:szCs w:val="16"/>
              </w:rPr>
            </w:pPr>
          </w:p>
        </w:tc>
        <w:tc>
          <w:tcPr>
            <w:tcW w:w="1086" w:type="dxa"/>
          </w:tcPr>
          <w:p w14:paraId="463FAFB1" w14:textId="7B25B62E"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1443FB89" w14:textId="371170BE" w:rsidR="00B17081" w:rsidRPr="00BD0175" w:rsidRDefault="003A5BA8"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60 ± 0.9%</w:t>
            </w:r>
          </w:p>
        </w:tc>
        <w:tc>
          <w:tcPr>
            <w:tcW w:w="1602" w:type="dxa"/>
          </w:tcPr>
          <w:p w14:paraId="0F156F45" w14:textId="66A59B3F" w:rsidR="00B17081" w:rsidRPr="00BD0175" w:rsidRDefault="003A5BA8"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67.1 ± 0.9%</w:t>
            </w:r>
          </w:p>
        </w:tc>
        <w:tc>
          <w:tcPr>
            <w:tcW w:w="1536" w:type="dxa"/>
          </w:tcPr>
          <w:p w14:paraId="59843203" w14:textId="4F43E7F0"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88.</w:t>
            </w:r>
            <w:r w:rsidR="003A5BA8" w:rsidRPr="00BD0175">
              <w:rPr>
                <w:rFonts w:ascii="Palatino Linotype" w:hAnsi="Palatino Linotype" w:cs="Times New Roman"/>
                <w:color w:val="000000"/>
                <w:sz w:val="16"/>
                <w:szCs w:val="16"/>
              </w:rPr>
              <w:t>8</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6</w:t>
            </w:r>
            <w:r w:rsidRPr="00BD0175">
              <w:rPr>
                <w:rFonts w:ascii="Palatino Linotype" w:hAnsi="Palatino Linotype" w:cs="Times New Roman"/>
                <w:color w:val="000000"/>
                <w:sz w:val="16"/>
                <w:szCs w:val="16"/>
              </w:rPr>
              <w:t>%</w:t>
            </w:r>
          </w:p>
        </w:tc>
      </w:tr>
      <w:tr w:rsidR="00B17081" w:rsidRPr="00BD0175" w14:paraId="2B23D023" w14:textId="77777777" w:rsidTr="004A69F5">
        <w:trPr>
          <w:trHeight w:val="109"/>
        </w:trPr>
        <w:tc>
          <w:tcPr>
            <w:cnfStyle w:val="001000000000" w:firstRow="0" w:lastRow="0" w:firstColumn="1" w:lastColumn="0" w:oddVBand="0" w:evenVBand="0" w:oddHBand="0" w:evenHBand="0" w:firstRowFirstColumn="0" w:firstRowLastColumn="0" w:lastRowFirstColumn="0" w:lastRowLastColumn="0"/>
            <w:tcW w:w="2755" w:type="dxa"/>
            <w:vMerge/>
          </w:tcPr>
          <w:p w14:paraId="045A6AC2" w14:textId="3527CEBB" w:rsidR="00B17081" w:rsidRPr="00BD0175" w:rsidRDefault="00B17081" w:rsidP="00B17081">
            <w:pPr>
              <w:rPr>
                <w:rFonts w:ascii="Palatino Linotype" w:hAnsi="Palatino Linotype" w:cs="Times New Roman"/>
                <w:sz w:val="16"/>
                <w:szCs w:val="16"/>
              </w:rPr>
            </w:pPr>
          </w:p>
        </w:tc>
        <w:tc>
          <w:tcPr>
            <w:tcW w:w="1086" w:type="dxa"/>
          </w:tcPr>
          <w:p w14:paraId="1BBE5092" w14:textId="273B4397"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6F25BE70" w14:textId="466A7938"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72</w:t>
            </w:r>
            <w:r w:rsidR="003A5BA8" w:rsidRPr="00BD0175">
              <w:rPr>
                <w:rFonts w:ascii="Palatino Linotype" w:hAnsi="Palatino Linotype" w:cs="Times New Roman"/>
                <w:color w:val="000000"/>
                <w:sz w:val="16"/>
                <w:szCs w:val="16"/>
              </w:rPr>
              <w:t xml:space="preserve"> ± </w:t>
            </w:r>
            <w:r w:rsidRPr="00BD0175">
              <w:rPr>
                <w:rFonts w:ascii="Palatino Linotype" w:hAnsi="Palatino Linotype" w:cs="Times New Roman"/>
                <w:color w:val="000000"/>
                <w:sz w:val="16"/>
                <w:szCs w:val="16"/>
              </w:rPr>
              <w:t>2%</w:t>
            </w:r>
          </w:p>
        </w:tc>
        <w:tc>
          <w:tcPr>
            <w:tcW w:w="1602" w:type="dxa"/>
          </w:tcPr>
          <w:p w14:paraId="1607C0E2" w14:textId="437C51AE"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75.</w:t>
            </w:r>
            <w:r w:rsidR="003A5BA8" w:rsidRPr="00BD0175">
              <w:rPr>
                <w:rFonts w:ascii="Palatino Linotype" w:hAnsi="Palatino Linotype" w:cs="Times New Roman"/>
                <w:color w:val="000000"/>
                <w:sz w:val="16"/>
                <w:szCs w:val="16"/>
              </w:rPr>
              <w:t>9</w:t>
            </w:r>
            <w:r w:rsidRPr="00BD0175">
              <w:rPr>
                <w:rFonts w:ascii="Palatino Linotype" w:hAnsi="Palatino Linotype" w:cs="Times New Roman"/>
                <w:color w:val="000000"/>
                <w:sz w:val="16"/>
                <w:szCs w:val="16"/>
              </w:rPr>
              <w:t xml:space="preserve"> ± 1.</w:t>
            </w:r>
            <w:r w:rsidR="003A5BA8" w:rsidRPr="00BD0175">
              <w:rPr>
                <w:rFonts w:ascii="Palatino Linotype" w:hAnsi="Palatino Linotype" w:cs="Times New Roman"/>
                <w:color w:val="000000"/>
                <w:sz w:val="16"/>
                <w:szCs w:val="16"/>
              </w:rPr>
              <w:t>7</w:t>
            </w:r>
            <w:r w:rsidRPr="00BD0175">
              <w:rPr>
                <w:rFonts w:ascii="Palatino Linotype" w:hAnsi="Palatino Linotype" w:cs="Times New Roman"/>
                <w:color w:val="000000"/>
                <w:sz w:val="16"/>
                <w:szCs w:val="16"/>
              </w:rPr>
              <w:t>%</w:t>
            </w:r>
          </w:p>
        </w:tc>
        <w:tc>
          <w:tcPr>
            <w:tcW w:w="1536" w:type="dxa"/>
          </w:tcPr>
          <w:p w14:paraId="2860F856" w14:textId="13265721" w:rsidR="00B17081" w:rsidRPr="00BD0175" w:rsidRDefault="003A5BA8"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16"/>
                <w:szCs w:val="16"/>
              </w:rPr>
            </w:pPr>
            <w:r w:rsidRPr="00BD0175">
              <w:rPr>
                <w:rFonts w:ascii="Palatino Linotype" w:hAnsi="Palatino Linotype" w:cs="Times New Roman"/>
                <w:color w:val="000000"/>
                <w:sz w:val="16"/>
                <w:szCs w:val="16"/>
              </w:rPr>
              <w:t>78.7</w:t>
            </w:r>
            <w:r w:rsidR="00B17081" w:rsidRPr="00BD0175">
              <w:rPr>
                <w:rFonts w:ascii="Palatino Linotype" w:hAnsi="Palatino Linotype" w:cs="Times New Roman"/>
                <w:color w:val="000000"/>
                <w:sz w:val="16"/>
                <w:szCs w:val="16"/>
              </w:rPr>
              <w:t xml:space="preserve"> ± 1.</w:t>
            </w:r>
            <w:r w:rsidRPr="00BD0175">
              <w:rPr>
                <w:rFonts w:ascii="Palatino Linotype" w:hAnsi="Palatino Linotype" w:cs="Times New Roman"/>
                <w:color w:val="000000"/>
                <w:sz w:val="16"/>
                <w:szCs w:val="16"/>
              </w:rPr>
              <w:t>5</w:t>
            </w:r>
            <w:r w:rsidR="00B17081" w:rsidRPr="00BD0175">
              <w:rPr>
                <w:rFonts w:ascii="Palatino Linotype" w:hAnsi="Palatino Linotype" w:cs="Times New Roman"/>
                <w:color w:val="000000"/>
                <w:sz w:val="16"/>
                <w:szCs w:val="16"/>
              </w:rPr>
              <w:t>%</w:t>
            </w:r>
          </w:p>
        </w:tc>
      </w:tr>
      <w:tr w:rsidR="00B17081" w:rsidRPr="00BD0175" w14:paraId="1A9EF482" w14:textId="77777777" w:rsidTr="004A69F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3CEF2898" w14:textId="76180936" w:rsidR="00B17081" w:rsidRPr="00BD0175" w:rsidRDefault="00B17081" w:rsidP="00B17081">
            <w:pPr>
              <w:rPr>
                <w:rFonts w:ascii="Palatino Linotype" w:hAnsi="Palatino Linotype" w:cs="Times New Roman"/>
                <w:sz w:val="16"/>
                <w:szCs w:val="16"/>
              </w:rPr>
            </w:pPr>
            <w:r w:rsidRPr="00BD0175">
              <w:rPr>
                <w:rFonts w:ascii="Palatino Linotype" w:hAnsi="Palatino Linotype" w:cs="Times New Roman"/>
                <w:sz w:val="16"/>
                <w:szCs w:val="16"/>
              </w:rPr>
              <w:t>Months with active TB, per incident TB case</w:t>
            </w:r>
          </w:p>
        </w:tc>
        <w:tc>
          <w:tcPr>
            <w:tcW w:w="1086" w:type="dxa"/>
          </w:tcPr>
          <w:p w14:paraId="3DF5205E" w14:textId="7777777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7FE7851F" w14:textId="42FEF9FE"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33</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04</w:t>
            </w:r>
          </w:p>
        </w:tc>
        <w:tc>
          <w:tcPr>
            <w:tcW w:w="1602" w:type="dxa"/>
          </w:tcPr>
          <w:p w14:paraId="6FEAE155" w14:textId="72453C5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21</w:t>
            </w:r>
            <w:r w:rsidRPr="00BD0175">
              <w:rPr>
                <w:rFonts w:ascii="Palatino Linotype" w:hAnsi="Palatino Linotype" w:cs="Times New Roman"/>
                <w:color w:val="000000"/>
                <w:sz w:val="16"/>
                <w:szCs w:val="16"/>
              </w:rPr>
              <w:t xml:space="preserve"> ± 0.04</w:t>
            </w:r>
          </w:p>
        </w:tc>
        <w:tc>
          <w:tcPr>
            <w:tcW w:w="1536" w:type="dxa"/>
          </w:tcPr>
          <w:p w14:paraId="69812615" w14:textId="723854BF" w:rsidR="00B17081" w:rsidRPr="00BD0175" w:rsidRDefault="003A5BA8"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B17081" w:rsidRPr="00BD0175">
              <w:rPr>
                <w:rFonts w:ascii="Palatino Linotype" w:hAnsi="Palatino Linotype" w:cs="Times New Roman"/>
                <w:color w:val="000000"/>
                <w:sz w:val="16"/>
                <w:szCs w:val="16"/>
              </w:rPr>
              <w:t xml:space="preserve"> ± 0.</w:t>
            </w:r>
            <w:r w:rsidRPr="00BD0175">
              <w:rPr>
                <w:rFonts w:ascii="Palatino Linotype" w:hAnsi="Palatino Linotype" w:cs="Times New Roman"/>
                <w:color w:val="000000"/>
                <w:sz w:val="16"/>
                <w:szCs w:val="16"/>
              </w:rPr>
              <w:t>04</w:t>
            </w:r>
          </w:p>
        </w:tc>
      </w:tr>
      <w:tr w:rsidR="00B17081" w:rsidRPr="00BD0175" w14:paraId="4145FD30" w14:textId="77777777" w:rsidTr="004A69F5">
        <w:trPr>
          <w:trHeight w:val="115"/>
        </w:trPr>
        <w:tc>
          <w:tcPr>
            <w:cnfStyle w:val="001000000000" w:firstRow="0" w:lastRow="0" w:firstColumn="1" w:lastColumn="0" w:oddVBand="0" w:evenVBand="0" w:oddHBand="0" w:evenHBand="0" w:firstRowFirstColumn="0" w:firstRowLastColumn="0" w:lastRowFirstColumn="0" w:lastRowLastColumn="0"/>
            <w:tcW w:w="2755" w:type="dxa"/>
            <w:vMerge/>
          </w:tcPr>
          <w:p w14:paraId="5F16E2E3" w14:textId="77777777" w:rsidR="00B17081" w:rsidRPr="00BD0175" w:rsidRDefault="00B17081" w:rsidP="00B17081">
            <w:pPr>
              <w:rPr>
                <w:rFonts w:ascii="Palatino Linotype" w:hAnsi="Palatino Linotype" w:cs="Times New Roman"/>
                <w:sz w:val="16"/>
                <w:szCs w:val="16"/>
              </w:rPr>
            </w:pPr>
          </w:p>
        </w:tc>
        <w:tc>
          <w:tcPr>
            <w:tcW w:w="1086" w:type="dxa"/>
          </w:tcPr>
          <w:p w14:paraId="0C0AF922" w14:textId="26B1132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1C043896" w14:textId="2744D063"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08</w:t>
            </w:r>
            <w:r w:rsidRPr="00BD0175">
              <w:rPr>
                <w:rFonts w:ascii="Palatino Linotype" w:hAnsi="Palatino Linotype" w:cs="Times New Roman"/>
                <w:color w:val="000000"/>
                <w:sz w:val="16"/>
                <w:szCs w:val="16"/>
              </w:rPr>
              <w:t xml:space="preserve"> ± 0.03</w:t>
            </w:r>
          </w:p>
        </w:tc>
        <w:tc>
          <w:tcPr>
            <w:tcW w:w="1602" w:type="dxa"/>
          </w:tcPr>
          <w:p w14:paraId="68FBA4E9" w14:textId="6A37BC99"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03</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03</w:t>
            </w:r>
          </w:p>
        </w:tc>
        <w:tc>
          <w:tcPr>
            <w:tcW w:w="1536" w:type="dxa"/>
          </w:tcPr>
          <w:p w14:paraId="28D9A970" w14:textId="0F901CE4"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8.</w:t>
            </w:r>
            <w:r w:rsidR="003A5BA8" w:rsidRPr="00BD0175">
              <w:rPr>
                <w:rFonts w:ascii="Palatino Linotype" w:hAnsi="Palatino Linotype" w:cs="Times New Roman"/>
                <w:color w:val="000000"/>
                <w:sz w:val="16"/>
                <w:szCs w:val="16"/>
              </w:rPr>
              <w:t>99</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04</w:t>
            </w:r>
          </w:p>
        </w:tc>
      </w:tr>
      <w:tr w:rsidR="00B17081" w:rsidRPr="00BD0175" w14:paraId="3D0E3D18" w14:textId="77777777" w:rsidTr="004A69F5">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755" w:type="dxa"/>
            <w:vMerge/>
          </w:tcPr>
          <w:p w14:paraId="350EE990" w14:textId="77777777" w:rsidR="00B17081" w:rsidRPr="00BD0175" w:rsidRDefault="00B17081" w:rsidP="00B17081">
            <w:pPr>
              <w:rPr>
                <w:rFonts w:ascii="Palatino Linotype" w:hAnsi="Palatino Linotype" w:cs="Times New Roman"/>
                <w:sz w:val="16"/>
                <w:szCs w:val="16"/>
              </w:rPr>
            </w:pPr>
          </w:p>
        </w:tc>
        <w:tc>
          <w:tcPr>
            <w:tcW w:w="1086" w:type="dxa"/>
          </w:tcPr>
          <w:p w14:paraId="18230BF6" w14:textId="523D2A64"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138E9D42" w14:textId="5E3C8803"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15.</w:t>
            </w:r>
            <w:r w:rsidR="003A5BA8" w:rsidRPr="00BD0175">
              <w:rPr>
                <w:rFonts w:ascii="Palatino Linotype" w:hAnsi="Palatino Linotype" w:cs="Times New Roman"/>
                <w:color w:val="000000"/>
                <w:sz w:val="16"/>
                <w:szCs w:val="16"/>
              </w:rPr>
              <w:t>65</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45</w:t>
            </w:r>
          </w:p>
        </w:tc>
        <w:tc>
          <w:tcPr>
            <w:tcW w:w="1602" w:type="dxa"/>
          </w:tcPr>
          <w:p w14:paraId="6133ABFD" w14:textId="1C2B433D"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13.</w:t>
            </w:r>
            <w:r w:rsidR="003A5BA8" w:rsidRPr="00BD0175">
              <w:rPr>
                <w:rFonts w:ascii="Palatino Linotype" w:hAnsi="Palatino Linotype" w:cs="Times New Roman"/>
                <w:color w:val="000000"/>
                <w:sz w:val="16"/>
                <w:szCs w:val="16"/>
              </w:rPr>
              <w:t>86</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44</w:t>
            </w:r>
          </w:p>
        </w:tc>
        <w:tc>
          <w:tcPr>
            <w:tcW w:w="1536" w:type="dxa"/>
          </w:tcPr>
          <w:p w14:paraId="15BADF1E" w14:textId="29E1B08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22</w:t>
            </w:r>
            <w:r w:rsidRPr="00BD0175">
              <w:rPr>
                <w:rFonts w:ascii="Palatino Linotype" w:hAnsi="Palatino Linotype" w:cs="Times New Roman"/>
                <w:color w:val="000000"/>
                <w:sz w:val="16"/>
                <w:szCs w:val="16"/>
              </w:rPr>
              <w:t xml:space="preserve"> ± 0.2</w:t>
            </w:r>
          </w:p>
        </w:tc>
      </w:tr>
      <w:tr w:rsidR="00B17081" w:rsidRPr="00BD0175" w14:paraId="5E6E9524" w14:textId="77777777" w:rsidTr="00255F2A">
        <w:trPr>
          <w:trHeight w:val="170"/>
        </w:trPr>
        <w:tc>
          <w:tcPr>
            <w:cnfStyle w:val="001000000000" w:firstRow="0" w:lastRow="0" w:firstColumn="1" w:lastColumn="0" w:oddVBand="0" w:evenVBand="0" w:oddHBand="0" w:evenHBand="0" w:firstRowFirstColumn="0" w:firstRowLastColumn="0" w:lastRowFirstColumn="0" w:lastRowLastColumn="0"/>
            <w:tcW w:w="2755" w:type="dxa"/>
            <w:vMerge/>
          </w:tcPr>
          <w:p w14:paraId="664A8839" w14:textId="77777777" w:rsidR="00B17081" w:rsidRPr="00BD0175" w:rsidRDefault="00B17081" w:rsidP="00B17081">
            <w:pPr>
              <w:rPr>
                <w:rFonts w:ascii="Palatino Linotype" w:hAnsi="Palatino Linotype" w:cs="Times New Roman"/>
                <w:sz w:val="16"/>
                <w:szCs w:val="16"/>
              </w:rPr>
            </w:pPr>
          </w:p>
        </w:tc>
        <w:tc>
          <w:tcPr>
            <w:tcW w:w="1086" w:type="dxa"/>
          </w:tcPr>
          <w:p w14:paraId="5458EFFC" w14:textId="461FAB98"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72FB8B5B" w14:textId="11B1384E"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13.</w:t>
            </w:r>
            <w:r w:rsidR="003A5BA8" w:rsidRPr="00BD0175">
              <w:rPr>
                <w:rFonts w:ascii="Palatino Linotype" w:hAnsi="Palatino Linotype" w:cs="Times New Roman"/>
                <w:color w:val="000000"/>
                <w:sz w:val="16"/>
                <w:szCs w:val="16"/>
              </w:rPr>
              <w:t>05</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73</w:t>
            </w:r>
          </w:p>
        </w:tc>
        <w:tc>
          <w:tcPr>
            <w:tcW w:w="1602" w:type="dxa"/>
          </w:tcPr>
          <w:p w14:paraId="371E2915" w14:textId="3B223840"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12.</w:t>
            </w:r>
            <w:r w:rsidR="003A5BA8" w:rsidRPr="00BD0175">
              <w:rPr>
                <w:rFonts w:ascii="Palatino Linotype" w:hAnsi="Palatino Linotype" w:cs="Times New Roman"/>
                <w:color w:val="000000"/>
                <w:sz w:val="16"/>
                <w:szCs w:val="16"/>
              </w:rPr>
              <w:t>07</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78</w:t>
            </w:r>
          </w:p>
        </w:tc>
        <w:tc>
          <w:tcPr>
            <w:tcW w:w="1536" w:type="dxa"/>
          </w:tcPr>
          <w:p w14:paraId="6DD34E45" w14:textId="24F5904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11.</w:t>
            </w:r>
            <w:r w:rsidR="003A5BA8" w:rsidRPr="00BD0175">
              <w:rPr>
                <w:rFonts w:ascii="Palatino Linotype" w:hAnsi="Palatino Linotype" w:cs="Times New Roman"/>
                <w:color w:val="000000"/>
                <w:sz w:val="16"/>
                <w:szCs w:val="16"/>
              </w:rPr>
              <w:t>36</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72</w:t>
            </w:r>
          </w:p>
        </w:tc>
      </w:tr>
      <w:tr w:rsidR="00B17081" w:rsidRPr="00BD0175" w14:paraId="78A4373E" w14:textId="77777777" w:rsidTr="004A69F5">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755" w:type="dxa"/>
            <w:vMerge w:val="restart"/>
          </w:tcPr>
          <w:p w14:paraId="535C6B75" w14:textId="1DB78853" w:rsidR="00B17081" w:rsidRPr="00BD0175" w:rsidRDefault="00B17081" w:rsidP="00B17081">
            <w:pPr>
              <w:rPr>
                <w:rFonts w:ascii="Palatino Linotype" w:hAnsi="Palatino Linotype" w:cs="Times New Roman"/>
                <w:sz w:val="16"/>
                <w:szCs w:val="16"/>
              </w:rPr>
            </w:pPr>
            <w:r w:rsidRPr="00BD0175">
              <w:rPr>
                <w:rFonts w:ascii="Palatino Linotype" w:hAnsi="Palatino Linotype" w:cs="Times New Roman"/>
                <w:sz w:val="16"/>
                <w:szCs w:val="16"/>
              </w:rPr>
              <w:t>Patient-months of treatment, per incident TB case</w:t>
            </w:r>
          </w:p>
          <w:p w14:paraId="1B933821" w14:textId="77777777" w:rsidR="00B17081" w:rsidRPr="00BD0175" w:rsidRDefault="00B17081" w:rsidP="00B17081">
            <w:pPr>
              <w:rPr>
                <w:rFonts w:ascii="Palatino Linotype" w:hAnsi="Palatino Linotype" w:cs="Times New Roman"/>
                <w:sz w:val="16"/>
                <w:szCs w:val="16"/>
              </w:rPr>
            </w:pPr>
          </w:p>
        </w:tc>
        <w:tc>
          <w:tcPr>
            <w:tcW w:w="1086" w:type="dxa"/>
          </w:tcPr>
          <w:p w14:paraId="79DD0E8B" w14:textId="7777777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Full cohort</w:t>
            </w:r>
          </w:p>
        </w:tc>
        <w:tc>
          <w:tcPr>
            <w:tcW w:w="1595" w:type="dxa"/>
          </w:tcPr>
          <w:p w14:paraId="3083F26B" w14:textId="13A732B4"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w:t>
            </w:r>
            <w:r w:rsidR="003A5BA8" w:rsidRPr="00BD0175">
              <w:rPr>
                <w:rFonts w:ascii="Palatino Linotype" w:hAnsi="Palatino Linotype" w:cs="Times New Roman"/>
                <w:color w:val="000000"/>
                <w:sz w:val="16"/>
                <w:szCs w:val="16"/>
              </w:rPr>
              <w:t>44</w:t>
            </w:r>
            <w:r w:rsidRPr="00BD0175">
              <w:rPr>
                <w:rFonts w:ascii="Palatino Linotype" w:hAnsi="Palatino Linotype" w:cs="Times New Roman"/>
                <w:color w:val="000000"/>
                <w:sz w:val="16"/>
                <w:szCs w:val="16"/>
              </w:rPr>
              <w:t xml:space="preserve"> ± 0.01</w:t>
            </w:r>
          </w:p>
        </w:tc>
        <w:tc>
          <w:tcPr>
            <w:tcW w:w="1602" w:type="dxa"/>
          </w:tcPr>
          <w:p w14:paraId="50F7B987" w14:textId="3EF15783"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5.17 ± 0.01</w:t>
            </w:r>
          </w:p>
        </w:tc>
        <w:tc>
          <w:tcPr>
            <w:tcW w:w="1536" w:type="dxa"/>
          </w:tcPr>
          <w:p w14:paraId="5DE6C1C3" w14:textId="1E181A59"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3.47 ± 0.01</w:t>
            </w:r>
          </w:p>
        </w:tc>
      </w:tr>
      <w:tr w:rsidR="00B17081" w:rsidRPr="00BD0175" w14:paraId="04B444D3" w14:textId="77777777" w:rsidTr="004A69F5">
        <w:trPr>
          <w:trHeight w:val="115"/>
        </w:trPr>
        <w:tc>
          <w:tcPr>
            <w:cnfStyle w:val="001000000000" w:firstRow="0" w:lastRow="0" w:firstColumn="1" w:lastColumn="0" w:oddVBand="0" w:evenVBand="0" w:oddHBand="0" w:evenHBand="0" w:firstRowFirstColumn="0" w:firstRowLastColumn="0" w:lastRowFirstColumn="0" w:lastRowLastColumn="0"/>
            <w:tcW w:w="2755" w:type="dxa"/>
            <w:vMerge/>
          </w:tcPr>
          <w:p w14:paraId="4EE84AD2" w14:textId="77777777" w:rsidR="00B17081" w:rsidRPr="00BD0175" w:rsidRDefault="00B17081" w:rsidP="00B17081">
            <w:pPr>
              <w:rPr>
                <w:rFonts w:ascii="Palatino Linotype" w:hAnsi="Palatino Linotype" w:cs="Times New Roman"/>
                <w:sz w:val="16"/>
                <w:szCs w:val="16"/>
              </w:rPr>
            </w:pPr>
          </w:p>
        </w:tc>
        <w:tc>
          <w:tcPr>
            <w:tcW w:w="1086" w:type="dxa"/>
          </w:tcPr>
          <w:p w14:paraId="408B3986" w14:textId="0E0CDA1C"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RS</w:t>
            </w:r>
          </w:p>
        </w:tc>
        <w:tc>
          <w:tcPr>
            <w:tcW w:w="1595" w:type="dxa"/>
          </w:tcPr>
          <w:p w14:paraId="382A9E59" w14:textId="0A60BC8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w:t>
            </w:r>
            <w:r w:rsidR="003A5BA8" w:rsidRPr="00BD0175">
              <w:rPr>
                <w:rFonts w:ascii="Palatino Linotype" w:hAnsi="Palatino Linotype" w:cs="Times New Roman"/>
                <w:color w:val="000000"/>
                <w:sz w:val="16"/>
                <w:szCs w:val="16"/>
              </w:rPr>
              <w:t>15</w:t>
            </w:r>
            <w:r w:rsidRPr="00BD0175">
              <w:rPr>
                <w:rFonts w:ascii="Palatino Linotype" w:hAnsi="Palatino Linotype" w:cs="Times New Roman"/>
                <w:color w:val="000000"/>
                <w:sz w:val="16"/>
                <w:szCs w:val="16"/>
              </w:rPr>
              <w:t xml:space="preserve"> ± 0.01</w:t>
            </w:r>
          </w:p>
        </w:tc>
        <w:tc>
          <w:tcPr>
            <w:tcW w:w="1602" w:type="dxa"/>
          </w:tcPr>
          <w:p w14:paraId="56099FE9" w14:textId="4A010A5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5.12 ± 0.01</w:t>
            </w:r>
          </w:p>
        </w:tc>
        <w:tc>
          <w:tcPr>
            <w:tcW w:w="1536" w:type="dxa"/>
          </w:tcPr>
          <w:p w14:paraId="5DCFB735" w14:textId="7B6C8A91"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3.44 ± 0</w:t>
            </w:r>
          </w:p>
        </w:tc>
      </w:tr>
      <w:tr w:rsidR="00B17081" w:rsidRPr="00BD0175" w14:paraId="22DDAD77" w14:textId="77777777" w:rsidTr="004A69F5">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755" w:type="dxa"/>
            <w:vMerge/>
          </w:tcPr>
          <w:p w14:paraId="12C0FA98" w14:textId="77777777" w:rsidR="00B17081" w:rsidRPr="00BD0175" w:rsidRDefault="00B17081" w:rsidP="00B17081">
            <w:pPr>
              <w:rPr>
                <w:rFonts w:ascii="Palatino Linotype" w:hAnsi="Palatino Linotype" w:cs="Times New Roman"/>
                <w:sz w:val="16"/>
                <w:szCs w:val="16"/>
              </w:rPr>
            </w:pPr>
          </w:p>
        </w:tc>
        <w:tc>
          <w:tcPr>
            <w:tcW w:w="1086" w:type="dxa"/>
          </w:tcPr>
          <w:p w14:paraId="105A4594" w14:textId="304C552E"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RR</w:t>
            </w:r>
          </w:p>
        </w:tc>
        <w:tc>
          <w:tcPr>
            <w:tcW w:w="1595" w:type="dxa"/>
          </w:tcPr>
          <w:p w14:paraId="722C069E" w14:textId="2F72833F"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12.</w:t>
            </w:r>
            <w:r w:rsidR="003A5BA8" w:rsidRPr="00BD0175">
              <w:rPr>
                <w:rFonts w:ascii="Palatino Linotype" w:hAnsi="Palatino Linotype" w:cs="Times New Roman"/>
                <w:color w:val="000000"/>
                <w:sz w:val="16"/>
                <w:szCs w:val="16"/>
              </w:rPr>
              <w:t>91</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13</w:t>
            </w:r>
          </w:p>
        </w:tc>
        <w:tc>
          <w:tcPr>
            <w:tcW w:w="1602" w:type="dxa"/>
          </w:tcPr>
          <w:p w14:paraId="1E06E305" w14:textId="1FEBBDC7"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6.</w:t>
            </w:r>
            <w:r w:rsidR="003A5BA8" w:rsidRPr="00BD0175">
              <w:rPr>
                <w:rFonts w:ascii="Palatino Linotype" w:hAnsi="Palatino Linotype" w:cs="Times New Roman"/>
                <w:color w:val="000000"/>
                <w:sz w:val="16"/>
                <w:szCs w:val="16"/>
              </w:rPr>
              <w:t>31</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08</w:t>
            </w:r>
          </w:p>
        </w:tc>
        <w:tc>
          <w:tcPr>
            <w:tcW w:w="1536" w:type="dxa"/>
          </w:tcPr>
          <w:p w14:paraId="787E5DB4" w14:textId="42AE35A2" w:rsidR="00B17081" w:rsidRPr="00BD0175" w:rsidRDefault="00B17081" w:rsidP="00B1708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4.</w:t>
            </w:r>
            <w:r w:rsidR="003A5BA8" w:rsidRPr="00BD0175">
              <w:rPr>
                <w:rFonts w:ascii="Palatino Linotype" w:hAnsi="Palatino Linotype" w:cs="Times New Roman"/>
                <w:color w:val="000000"/>
                <w:sz w:val="16"/>
                <w:szCs w:val="16"/>
              </w:rPr>
              <w:t>34</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05</w:t>
            </w:r>
          </w:p>
        </w:tc>
      </w:tr>
      <w:tr w:rsidR="00B17081" w:rsidRPr="00BD0175" w14:paraId="14FE4FB8" w14:textId="77777777" w:rsidTr="004A69F5">
        <w:trPr>
          <w:trHeight w:val="74"/>
        </w:trPr>
        <w:tc>
          <w:tcPr>
            <w:cnfStyle w:val="001000000000" w:firstRow="0" w:lastRow="0" w:firstColumn="1" w:lastColumn="0" w:oddVBand="0" w:evenVBand="0" w:oddHBand="0" w:evenHBand="0" w:firstRowFirstColumn="0" w:firstRowLastColumn="0" w:lastRowFirstColumn="0" w:lastRowLastColumn="0"/>
            <w:tcW w:w="2755" w:type="dxa"/>
            <w:vMerge/>
          </w:tcPr>
          <w:p w14:paraId="2D547770" w14:textId="77777777" w:rsidR="00B17081" w:rsidRPr="00BD0175" w:rsidRDefault="00B17081" w:rsidP="00B17081">
            <w:pPr>
              <w:rPr>
                <w:rFonts w:ascii="Palatino Linotype" w:hAnsi="Palatino Linotype" w:cs="Times New Roman"/>
                <w:sz w:val="16"/>
                <w:szCs w:val="16"/>
              </w:rPr>
            </w:pPr>
          </w:p>
        </w:tc>
        <w:tc>
          <w:tcPr>
            <w:tcW w:w="1086" w:type="dxa"/>
          </w:tcPr>
          <w:p w14:paraId="1C76C8EC" w14:textId="472DC3AC" w:rsidR="00B17081" w:rsidRPr="00BD0175" w:rsidRDefault="00D30EFE"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sz w:val="16"/>
                <w:szCs w:val="16"/>
              </w:rPr>
              <w:t>MFX</w:t>
            </w:r>
            <w:r w:rsidR="00B17081" w:rsidRPr="00BD0175">
              <w:rPr>
                <w:rFonts w:ascii="Palatino Linotype" w:hAnsi="Palatino Linotype" w:cs="Times New Roman"/>
                <w:sz w:val="16"/>
                <w:szCs w:val="16"/>
              </w:rPr>
              <w:t>-R</w:t>
            </w:r>
          </w:p>
        </w:tc>
        <w:tc>
          <w:tcPr>
            <w:tcW w:w="1595" w:type="dxa"/>
          </w:tcPr>
          <w:p w14:paraId="1406D948" w14:textId="4861FF50"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9.</w:t>
            </w:r>
            <w:r w:rsidR="003A5BA8" w:rsidRPr="00BD0175">
              <w:rPr>
                <w:rFonts w:ascii="Palatino Linotype" w:hAnsi="Palatino Linotype" w:cs="Times New Roman"/>
                <w:color w:val="000000"/>
                <w:sz w:val="16"/>
                <w:szCs w:val="16"/>
              </w:rPr>
              <w:t>29</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3</w:t>
            </w:r>
          </w:p>
        </w:tc>
        <w:tc>
          <w:tcPr>
            <w:tcW w:w="1602" w:type="dxa"/>
          </w:tcPr>
          <w:p w14:paraId="65CA66F0" w14:textId="6B171DE7"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5.</w:t>
            </w:r>
            <w:r w:rsidR="003A5BA8" w:rsidRPr="00BD0175">
              <w:rPr>
                <w:rFonts w:ascii="Palatino Linotype" w:hAnsi="Palatino Linotype" w:cs="Times New Roman"/>
                <w:color w:val="000000"/>
                <w:sz w:val="16"/>
                <w:szCs w:val="16"/>
              </w:rPr>
              <w:t>86</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16</w:t>
            </w:r>
          </w:p>
        </w:tc>
        <w:tc>
          <w:tcPr>
            <w:tcW w:w="1536" w:type="dxa"/>
          </w:tcPr>
          <w:p w14:paraId="2E192071" w14:textId="677CFA26" w:rsidR="00B17081" w:rsidRPr="00BD0175" w:rsidRDefault="00B17081" w:rsidP="00B1708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BD0175">
              <w:rPr>
                <w:rFonts w:ascii="Palatino Linotype" w:hAnsi="Palatino Linotype" w:cs="Times New Roman"/>
                <w:color w:val="000000"/>
                <w:sz w:val="16"/>
                <w:szCs w:val="16"/>
              </w:rPr>
              <w:t>4.</w:t>
            </w:r>
            <w:r w:rsidR="003A5BA8" w:rsidRPr="00BD0175">
              <w:rPr>
                <w:rFonts w:ascii="Palatino Linotype" w:hAnsi="Palatino Linotype" w:cs="Times New Roman"/>
                <w:color w:val="000000"/>
                <w:sz w:val="16"/>
                <w:szCs w:val="16"/>
              </w:rPr>
              <w:t>33</w:t>
            </w:r>
            <w:r w:rsidRPr="00BD0175">
              <w:rPr>
                <w:rFonts w:ascii="Palatino Linotype" w:hAnsi="Palatino Linotype" w:cs="Times New Roman"/>
                <w:color w:val="000000"/>
                <w:sz w:val="16"/>
                <w:szCs w:val="16"/>
              </w:rPr>
              <w:t xml:space="preserve"> ± 0.</w:t>
            </w:r>
            <w:r w:rsidR="003A5BA8" w:rsidRPr="00BD0175">
              <w:rPr>
                <w:rFonts w:ascii="Palatino Linotype" w:hAnsi="Palatino Linotype" w:cs="Times New Roman"/>
                <w:color w:val="000000"/>
                <w:sz w:val="16"/>
                <w:szCs w:val="16"/>
              </w:rPr>
              <w:t>1</w:t>
            </w:r>
          </w:p>
        </w:tc>
      </w:tr>
    </w:tbl>
    <w:p w14:paraId="7B44EFF3" w14:textId="77777777" w:rsidR="004A5E9B" w:rsidRPr="00BD0175" w:rsidRDefault="004A5E9B" w:rsidP="004A5E9B">
      <w:pPr>
        <w:ind w:firstLine="360"/>
        <w:rPr>
          <w:rFonts w:ascii="Palatino Linotype" w:hAnsi="Palatino Linotype" w:cs="Times New Roman"/>
          <w:sz w:val="20"/>
          <w:szCs w:val="20"/>
        </w:rPr>
      </w:pPr>
    </w:p>
    <w:p w14:paraId="50DA23FF" w14:textId="77777777" w:rsidR="004A5E9B" w:rsidRPr="00BD0175" w:rsidRDefault="004A5E9B" w:rsidP="004A5E9B">
      <w:pPr>
        <w:rPr>
          <w:rFonts w:ascii="Palatino Linotype" w:hAnsi="Palatino Linotype" w:cs="Times New Roman"/>
          <w:sz w:val="20"/>
          <w:szCs w:val="20"/>
        </w:rPr>
      </w:pPr>
    </w:p>
    <w:p w14:paraId="326733D0" w14:textId="77777777" w:rsidR="00F04D8D" w:rsidRPr="00BD0175" w:rsidRDefault="00F04D8D" w:rsidP="004A5E9B">
      <w:pPr>
        <w:rPr>
          <w:rFonts w:ascii="Palatino Linotype" w:hAnsi="Palatino Linotype" w:cs="Times New Roman"/>
          <w:sz w:val="20"/>
          <w:szCs w:val="20"/>
        </w:rPr>
      </w:pPr>
    </w:p>
    <w:p w14:paraId="18FA48E7" w14:textId="77777777" w:rsidR="00F04D8D" w:rsidRPr="00BD0175" w:rsidRDefault="00F04D8D">
      <w:pPr>
        <w:rPr>
          <w:rFonts w:ascii="Palatino Linotype" w:hAnsi="Palatino Linotype" w:cs="Times New Roman"/>
          <w:b/>
          <w:sz w:val="20"/>
          <w:szCs w:val="20"/>
        </w:rPr>
      </w:pPr>
      <w:r w:rsidRPr="00BD0175">
        <w:rPr>
          <w:rFonts w:ascii="Palatino Linotype" w:hAnsi="Palatino Linotype" w:cs="Times New Roman"/>
          <w:b/>
          <w:sz w:val="20"/>
          <w:szCs w:val="20"/>
        </w:rPr>
        <w:br w:type="page"/>
      </w:r>
    </w:p>
    <w:p w14:paraId="070D789E" w14:textId="6392FCD4" w:rsidR="00733784" w:rsidRPr="00BD0175" w:rsidRDefault="006A5358" w:rsidP="000F5C3B">
      <w:pPr>
        <w:rPr>
          <w:rFonts w:ascii="Palatino Linotype" w:hAnsi="Palatino Linotype" w:cs="Times New Roman"/>
          <w:b/>
          <w:sz w:val="20"/>
          <w:szCs w:val="20"/>
        </w:rPr>
      </w:pPr>
      <w:r w:rsidRPr="00BD0175">
        <w:rPr>
          <w:rFonts w:ascii="Palatino Linotype" w:hAnsi="Palatino Linotype" w:cs="Times New Roman"/>
          <w:b/>
          <w:sz w:val="20"/>
          <w:szCs w:val="20"/>
        </w:rPr>
        <w:lastRenderedPageBreak/>
        <w:t>Figure S1</w:t>
      </w:r>
      <w:r w:rsidR="00406373" w:rsidRPr="00BD0175">
        <w:rPr>
          <w:rFonts w:ascii="Palatino Linotype" w:hAnsi="Palatino Linotype" w:cs="Times New Roman"/>
          <w:b/>
          <w:sz w:val="20"/>
          <w:szCs w:val="20"/>
        </w:rPr>
        <w:t>: Dependence of acquired and propagated drug resistance on the baseline prevalence of BDQ resistance</w:t>
      </w:r>
      <w:r w:rsidR="00983FC8" w:rsidRPr="00BD0175">
        <w:rPr>
          <w:rFonts w:ascii="Palatino Linotype" w:hAnsi="Palatino Linotype" w:cs="Times New Roman"/>
          <w:b/>
          <w:sz w:val="20"/>
          <w:szCs w:val="20"/>
        </w:rPr>
        <w:t xml:space="preserve">. </w:t>
      </w:r>
    </w:p>
    <w:p w14:paraId="3D8B9A46" w14:textId="6862DC07" w:rsidR="008128BF" w:rsidRPr="00BD0175" w:rsidRDefault="003622EB" w:rsidP="000F5C3B">
      <w:pPr>
        <w:rPr>
          <w:rFonts w:ascii="Palatino Linotype" w:hAnsi="Palatino Linotype" w:cs="Times New Roman"/>
          <w:b/>
          <w:sz w:val="20"/>
          <w:szCs w:val="20"/>
        </w:rPr>
      </w:pPr>
      <w:r w:rsidRPr="00BD0175">
        <w:rPr>
          <w:rFonts w:ascii="Palatino Linotype" w:hAnsi="Palatino Linotype"/>
          <w:b/>
        </w:rPr>
        <w:object w:dxaOrig="6912" w:dyaOrig="6912" w14:anchorId="29BB3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375pt" o:ole="">
            <v:imagedata r:id="rId8" o:title=""/>
          </v:shape>
          <o:OLEObject Type="Link" ProgID="AcroExch.Document.2017" ShapeID="_x0000_i1031" DrawAspect="Content" r:id="rId9" UpdateMode="Always">
            <o:LinkType>EnhancedMetaFile</o:LinkType>
            <o:LockedField>false</o:LockedField>
            <o:FieldCodes>\f 0 \* MERGEFORMAT</o:FieldCodes>
          </o:OLEObject>
        </w:object>
      </w:r>
    </w:p>
    <w:p w14:paraId="7693CBED" w14:textId="7E0640F5" w:rsidR="00995019" w:rsidRPr="00BD0175" w:rsidRDefault="008128BF">
      <w:pPr>
        <w:rPr>
          <w:rFonts w:ascii="Palatino Linotype" w:hAnsi="Palatino Linotype" w:cs="Times New Roman"/>
          <w:b/>
          <w:sz w:val="20"/>
          <w:szCs w:val="20"/>
        </w:rPr>
      </w:pPr>
      <w:r w:rsidRPr="00BD0175">
        <w:rPr>
          <w:rFonts w:ascii="Palatino Linotype" w:hAnsi="Palatino Linotype" w:cs="Times New Roman"/>
          <w:b/>
          <w:sz w:val="20"/>
          <w:szCs w:val="20"/>
        </w:rPr>
        <w:br w:type="page"/>
      </w:r>
      <w:r w:rsidR="00995019" w:rsidRPr="00BD0175">
        <w:rPr>
          <w:rFonts w:ascii="Palatino Linotype" w:hAnsi="Palatino Linotype" w:cs="Times New Roman"/>
          <w:b/>
          <w:sz w:val="20"/>
          <w:szCs w:val="20"/>
        </w:rPr>
        <w:lastRenderedPageBreak/>
        <w:t>Fig S2: Dependence of BPaMZ impact on Xpert coverage and RIF-R prevalence, considering the alternative outcome of cure within two treatment attempts, among all incident TB cases</w:t>
      </w:r>
    </w:p>
    <w:p w14:paraId="5D3F0EF3" w14:textId="26876D49" w:rsidR="00995019" w:rsidRPr="00BD0175" w:rsidRDefault="003622EB">
      <w:pPr>
        <w:rPr>
          <w:rFonts w:ascii="Palatino Linotype" w:hAnsi="Palatino Linotype" w:cs="Times New Roman"/>
          <w:b/>
          <w:sz w:val="20"/>
          <w:szCs w:val="20"/>
        </w:rPr>
      </w:pPr>
      <w:r w:rsidRPr="00BD0175">
        <w:rPr>
          <w:rFonts w:ascii="Palatino Linotype" w:hAnsi="Palatino Linotype"/>
          <w:b/>
        </w:rPr>
        <w:object w:dxaOrig="6048" w:dyaOrig="3456" w14:anchorId="0875250D">
          <v:shape id="_x0000_i1033" type="#_x0000_t75" style="width:349.5pt;height:186.75pt" o:ole="">
            <v:imagedata r:id="rId10" o:title=""/>
          </v:shape>
          <o:OLEObject Type="Link" ProgID="AcroExch.Document.2017" ShapeID="_x0000_i1033" DrawAspect="Content" r:id="rId11" UpdateMode="Always">
            <o:LinkType>EnhancedMetaFile</o:LinkType>
            <o:LockedField>false</o:LockedField>
            <o:FieldCodes>\f 0 \* MERGEFORMAT</o:FieldCodes>
          </o:OLEObject>
        </w:object>
      </w:r>
    </w:p>
    <w:p w14:paraId="05313CAF" w14:textId="77777777" w:rsidR="00995019" w:rsidRPr="00BD0175" w:rsidRDefault="00995019">
      <w:pPr>
        <w:rPr>
          <w:rFonts w:ascii="Palatino Linotype" w:hAnsi="Palatino Linotype" w:cs="Times New Roman"/>
          <w:b/>
          <w:sz w:val="20"/>
          <w:szCs w:val="20"/>
        </w:rPr>
      </w:pPr>
    </w:p>
    <w:p w14:paraId="6D893998" w14:textId="77777777" w:rsidR="00995019" w:rsidRPr="00BD0175" w:rsidRDefault="00995019">
      <w:pPr>
        <w:rPr>
          <w:rFonts w:ascii="Palatino Linotype" w:hAnsi="Palatino Linotype" w:cs="Times New Roman"/>
          <w:b/>
          <w:sz w:val="20"/>
          <w:szCs w:val="20"/>
        </w:rPr>
      </w:pPr>
    </w:p>
    <w:p w14:paraId="7119314A" w14:textId="77777777" w:rsidR="00995019" w:rsidRPr="00BD0175" w:rsidRDefault="00995019">
      <w:pPr>
        <w:rPr>
          <w:rFonts w:ascii="Palatino Linotype" w:hAnsi="Palatino Linotype" w:cs="Times New Roman"/>
          <w:b/>
          <w:sz w:val="20"/>
          <w:szCs w:val="20"/>
        </w:rPr>
      </w:pPr>
    </w:p>
    <w:p w14:paraId="6B03E430" w14:textId="3D53514F" w:rsidR="00995019" w:rsidRPr="00BD0175" w:rsidRDefault="003622EB">
      <w:pPr>
        <w:rPr>
          <w:rFonts w:ascii="Palatino Linotype" w:hAnsi="Palatino Linotype" w:cs="Times New Roman"/>
          <w:b/>
          <w:sz w:val="20"/>
          <w:szCs w:val="20"/>
        </w:rPr>
      </w:pPr>
      <w:r>
        <w:rPr>
          <w:rFonts w:ascii="Palatino Linotype" w:hAnsi="Palatino Linotype" w:cs="Times New Roman"/>
          <w:b/>
          <w:sz w:val="20"/>
          <w:szCs w:val="20"/>
        </w:rPr>
        <w:t>Figure S3</w:t>
      </w:r>
      <w:r w:rsidR="00995019" w:rsidRPr="00BD0175">
        <w:rPr>
          <w:rFonts w:ascii="Palatino Linotype" w:hAnsi="Palatino Linotype" w:cs="Times New Roman"/>
          <w:b/>
          <w:sz w:val="20"/>
          <w:szCs w:val="20"/>
        </w:rPr>
        <w:t xml:space="preserve">: Higher prevalence of BPaMZ drug resistance (3x increased odds of </w:t>
      </w:r>
      <w:r w:rsidR="00D30EFE" w:rsidRPr="00BD0175">
        <w:rPr>
          <w:rFonts w:ascii="Palatino Linotype" w:hAnsi="Palatino Linotype" w:cs="Times New Roman"/>
          <w:b/>
          <w:sz w:val="20"/>
          <w:szCs w:val="20"/>
        </w:rPr>
        <w:t>MFX</w:t>
      </w:r>
      <w:r w:rsidR="00995019" w:rsidRPr="00BD0175">
        <w:rPr>
          <w:rFonts w:ascii="Palatino Linotype" w:hAnsi="Palatino Linotype" w:cs="Times New Roman"/>
          <w:b/>
          <w:sz w:val="20"/>
          <w:szCs w:val="20"/>
        </w:rPr>
        <w:t>-R and of PZA-R)</w:t>
      </w:r>
    </w:p>
    <w:p w14:paraId="1883A444" w14:textId="37F3B66F" w:rsidR="00B17081" w:rsidRPr="00BD0175" w:rsidRDefault="003622EB" w:rsidP="000F5C3B">
      <w:pPr>
        <w:rPr>
          <w:rFonts w:ascii="Palatino Linotype" w:hAnsi="Palatino Linotype" w:cs="Times New Roman"/>
          <w:b/>
          <w:sz w:val="20"/>
          <w:szCs w:val="20"/>
        </w:rPr>
      </w:pPr>
      <w:r w:rsidRPr="00BD0175">
        <w:rPr>
          <w:rFonts w:ascii="Palatino Linotype" w:hAnsi="Palatino Linotype"/>
          <w:b/>
        </w:rPr>
        <w:object w:dxaOrig="6048" w:dyaOrig="3456" w14:anchorId="0A7234B7">
          <v:shape id="_x0000_i1039" type="#_x0000_t75" style="width:357pt;height:198pt" o:ole="">
            <v:imagedata r:id="rId12" o:title=""/>
          </v:shape>
          <o:OLEObject Type="Link" ProgID="AcroExch.Document.2017" ShapeID="_x0000_i1039" DrawAspect="Content" r:id="rId13" UpdateMode="Always">
            <o:LinkType>EnhancedMetaFile</o:LinkType>
            <o:LockedField>false</o:LockedField>
            <o:FieldCodes>\f 0 \* MERGEFORMAT</o:FieldCodes>
          </o:OLEObject>
        </w:object>
      </w:r>
    </w:p>
    <w:p w14:paraId="2908896F" w14:textId="77777777" w:rsidR="003622EB" w:rsidRDefault="003622EB">
      <w:pPr>
        <w:rPr>
          <w:rFonts w:ascii="Palatino Linotype" w:hAnsi="Palatino Linotype" w:cs="Times New Roman"/>
          <w:b/>
          <w:sz w:val="20"/>
          <w:szCs w:val="20"/>
        </w:rPr>
      </w:pPr>
    </w:p>
    <w:p w14:paraId="035EC002" w14:textId="77777777" w:rsidR="003622EB" w:rsidRDefault="003622EB">
      <w:pPr>
        <w:rPr>
          <w:rFonts w:ascii="Palatino Linotype" w:hAnsi="Palatino Linotype" w:cs="Times New Roman"/>
          <w:b/>
          <w:sz w:val="20"/>
          <w:szCs w:val="20"/>
        </w:rPr>
      </w:pPr>
    </w:p>
    <w:p w14:paraId="382B82F5" w14:textId="77777777" w:rsidR="003622EB" w:rsidRDefault="003622EB">
      <w:pPr>
        <w:rPr>
          <w:rFonts w:ascii="Palatino Linotype" w:hAnsi="Palatino Linotype" w:cs="Times New Roman"/>
          <w:b/>
          <w:sz w:val="20"/>
          <w:szCs w:val="20"/>
        </w:rPr>
      </w:pPr>
      <w:r>
        <w:rPr>
          <w:rFonts w:ascii="Palatino Linotype" w:hAnsi="Palatino Linotype" w:cs="Times New Roman"/>
          <w:b/>
          <w:sz w:val="20"/>
          <w:szCs w:val="20"/>
        </w:rPr>
        <w:br w:type="page"/>
      </w:r>
    </w:p>
    <w:p w14:paraId="0382179D" w14:textId="64F8CF09" w:rsidR="003622EB" w:rsidRDefault="003622EB">
      <w:pPr>
        <w:rPr>
          <w:rFonts w:ascii="Palatino Linotype" w:hAnsi="Palatino Linotype" w:cs="Times New Roman"/>
          <w:b/>
          <w:sz w:val="20"/>
          <w:szCs w:val="20"/>
        </w:rPr>
      </w:pPr>
    </w:p>
    <w:p w14:paraId="5F66D2D0" w14:textId="1714FD04" w:rsidR="003622EB" w:rsidRPr="00BD0175" w:rsidRDefault="003622EB" w:rsidP="003622EB">
      <w:pPr>
        <w:rPr>
          <w:rFonts w:ascii="Palatino Linotype" w:hAnsi="Palatino Linotype" w:cs="Times New Roman"/>
          <w:b/>
          <w:sz w:val="20"/>
          <w:szCs w:val="20"/>
        </w:rPr>
      </w:pPr>
      <w:r>
        <w:rPr>
          <w:rFonts w:ascii="Palatino Linotype" w:hAnsi="Palatino Linotype" w:cs="Times New Roman"/>
          <w:b/>
          <w:sz w:val="20"/>
          <w:szCs w:val="20"/>
        </w:rPr>
        <w:t>Figure S4</w:t>
      </w:r>
      <w:r w:rsidRPr="00BD0175">
        <w:rPr>
          <w:rFonts w:ascii="Palatino Linotype" w:hAnsi="Palatino Linotype" w:cs="Times New Roman"/>
          <w:b/>
          <w:sz w:val="20"/>
          <w:szCs w:val="20"/>
        </w:rPr>
        <w:t>: Sensitivity analysis: Lower BPaMZ efficacy</w:t>
      </w:r>
    </w:p>
    <w:p w14:paraId="06B260D3" w14:textId="77777777" w:rsidR="003622EB" w:rsidRPr="00BD0175" w:rsidRDefault="003622EB" w:rsidP="003622EB">
      <w:pPr>
        <w:rPr>
          <w:rFonts w:ascii="Palatino Linotype" w:hAnsi="Palatino Linotype" w:cs="Times New Roman"/>
          <w:b/>
          <w:sz w:val="20"/>
          <w:szCs w:val="20"/>
        </w:rPr>
      </w:pPr>
      <w:r w:rsidRPr="00BD0175">
        <w:rPr>
          <w:rFonts w:ascii="Palatino Linotype" w:hAnsi="Palatino Linotype"/>
          <w:b/>
        </w:rPr>
        <w:object w:dxaOrig="6048" w:dyaOrig="3456" w14:anchorId="1E06F79E">
          <v:shape id="_x0000_i1047" type="#_x0000_t75" style="width:348pt;height:194.25pt" o:ole="">
            <v:imagedata r:id="rId14" o:title=""/>
          </v:shape>
          <o:OLEObject Type="Link" ProgID="AcroExch.Document.2017" ShapeID="_x0000_i1047" DrawAspect="Content" r:id="rId15" UpdateMode="Always">
            <o:LinkType>EnhancedMetaFile</o:LinkType>
            <o:LockedField>false</o:LockedField>
            <o:FieldCodes>\f 0 \* MERGEFORMAT</o:FieldCodes>
          </o:OLEObject>
        </w:object>
      </w:r>
    </w:p>
    <w:p w14:paraId="043945FD" w14:textId="77777777" w:rsidR="003622EB" w:rsidRPr="00BD0175" w:rsidRDefault="003622EB" w:rsidP="003622EB">
      <w:pPr>
        <w:rPr>
          <w:rFonts w:ascii="Palatino Linotype" w:hAnsi="Palatino Linotype" w:cs="Times New Roman"/>
          <w:b/>
          <w:sz w:val="20"/>
          <w:szCs w:val="20"/>
        </w:rPr>
      </w:pPr>
    </w:p>
    <w:p w14:paraId="243EAB64" w14:textId="3FD6ADBB" w:rsidR="003622EB" w:rsidRPr="00BD0175" w:rsidRDefault="003622EB" w:rsidP="003622EB">
      <w:pPr>
        <w:rPr>
          <w:rFonts w:ascii="Palatino Linotype" w:hAnsi="Palatino Linotype" w:cs="Times New Roman"/>
          <w:b/>
          <w:sz w:val="20"/>
          <w:szCs w:val="20"/>
        </w:rPr>
      </w:pPr>
    </w:p>
    <w:p w14:paraId="1341E2D0" w14:textId="1C6B9C30" w:rsidR="003622EB" w:rsidRPr="00BD0175" w:rsidRDefault="003622EB" w:rsidP="003622EB">
      <w:pPr>
        <w:rPr>
          <w:rFonts w:ascii="Palatino Linotype" w:hAnsi="Palatino Linotype" w:cs="Times New Roman"/>
          <w:b/>
          <w:sz w:val="20"/>
          <w:szCs w:val="20"/>
        </w:rPr>
      </w:pPr>
      <w:r>
        <w:rPr>
          <w:rFonts w:ascii="Palatino Linotype" w:hAnsi="Palatino Linotype" w:cs="Times New Roman"/>
          <w:b/>
          <w:sz w:val="20"/>
          <w:szCs w:val="20"/>
        </w:rPr>
        <w:t>Figure S5</w:t>
      </w:r>
      <w:r w:rsidRPr="00BD0175">
        <w:rPr>
          <w:rFonts w:ascii="Palatino Linotype" w:hAnsi="Palatino Linotype" w:cs="Times New Roman"/>
          <w:b/>
          <w:sz w:val="20"/>
          <w:szCs w:val="20"/>
        </w:rPr>
        <w:t>: Better standard of care for MDR-TB prior to BPaMZ introduction</w:t>
      </w:r>
    </w:p>
    <w:p w14:paraId="61A703FA" w14:textId="77777777" w:rsidR="003622EB" w:rsidRPr="00BD0175" w:rsidRDefault="003622EB" w:rsidP="003622EB">
      <w:pPr>
        <w:rPr>
          <w:rFonts w:ascii="Palatino Linotype" w:hAnsi="Palatino Linotype" w:cs="Times New Roman"/>
          <w:b/>
          <w:sz w:val="20"/>
          <w:szCs w:val="20"/>
        </w:rPr>
      </w:pPr>
      <w:r w:rsidRPr="00BD0175">
        <w:rPr>
          <w:rFonts w:ascii="Palatino Linotype" w:hAnsi="Palatino Linotype"/>
          <w:b/>
        </w:rPr>
        <w:object w:dxaOrig="6048" w:dyaOrig="3456" w14:anchorId="0C562219">
          <v:shape id="_x0000_i1048" type="#_x0000_t75" style="width:357.75pt;height:202.5pt" o:ole="">
            <v:imagedata r:id="rId16" o:title=""/>
          </v:shape>
          <o:OLEObject Type="Link" ProgID="AcroExch.Document.2017" ShapeID="_x0000_i1048" DrawAspect="Content" r:id="rId17" UpdateMode="Always">
            <o:LinkType>EnhancedMetaFile</o:LinkType>
            <o:LockedField>false</o:LockedField>
            <o:FieldCodes>\f 0 \* MERGEFORMAT</o:FieldCodes>
          </o:OLEObject>
        </w:object>
      </w:r>
    </w:p>
    <w:p w14:paraId="5F50736C" w14:textId="77777777" w:rsidR="003622EB" w:rsidRPr="00BD0175" w:rsidRDefault="003622EB" w:rsidP="003622EB">
      <w:pPr>
        <w:rPr>
          <w:rFonts w:ascii="Palatino Linotype" w:hAnsi="Palatino Linotype" w:cs="Times New Roman"/>
          <w:b/>
          <w:sz w:val="20"/>
          <w:szCs w:val="20"/>
        </w:rPr>
      </w:pPr>
    </w:p>
    <w:p w14:paraId="241F4936" w14:textId="4DA30EF8" w:rsidR="00B17081" w:rsidRPr="00BD0175" w:rsidRDefault="00B17081">
      <w:pPr>
        <w:rPr>
          <w:rFonts w:ascii="Palatino Linotype" w:hAnsi="Palatino Linotype" w:cs="Times New Roman"/>
          <w:b/>
          <w:sz w:val="20"/>
          <w:szCs w:val="20"/>
        </w:rPr>
      </w:pPr>
      <w:r w:rsidRPr="00BD0175">
        <w:rPr>
          <w:rFonts w:ascii="Palatino Linotype" w:hAnsi="Palatino Linotype" w:cs="Times New Roman"/>
          <w:b/>
          <w:sz w:val="20"/>
          <w:szCs w:val="20"/>
        </w:rPr>
        <w:br w:type="page"/>
      </w:r>
    </w:p>
    <w:p w14:paraId="197CDA4D" w14:textId="0D417B2E" w:rsidR="00406373" w:rsidRPr="00BD0175" w:rsidRDefault="008128BF" w:rsidP="000F5C3B">
      <w:pPr>
        <w:rPr>
          <w:rFonts w:ascii="Palatino Linotype" w:hAnsi="Palatino Linotype" w:cs="Times New Roman"/>
          <w:b/>
          <w:sz w:val="20"/>
          <w:szCs w:val="20"/>
        </w:rPr>
      </w:pPr>
      <w:r w:rsidRPr="00BD0175">
        <w:rPr>
          <w:rFonts w:ascii="Palatino Linotype" w:hAnsi="Palatino Linotype" w:cs="Times New Roman"/>
          <w:b/>
          <w:sz w:val="20"/>
          <w:szCs w:val="20"/>
        </w:rPr>
        <w:lastRenderedPageBreak/>
        <w:t>Supplemental References</w:t>
      </w:r>
    </w:p>
    <w:p w14:paraId="57E09206" w14:textId="17E47406" w:rsidR="00E923E0" w:rsidRPr="00BD0175" w:rsidRDefault="008128BF"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b/>
          <w:sz w:val="20"/>
          <w:szCs w:val="20"/>
        </w:rPr>
        <w:fldChar w:fldCharType="begin" w:fldLock="1"/>
      </w:r>
      <w:r w:rsidRPr="00BD0175">
        <w:rPr>
          <w:rFonts w:ascii="Palatino Linotype" w:hAnsi="Palatino Linotype" w:cs="Times New Roman"/>
          <w:b/>
          <w:sz w:val="20"/>
          <w:szCs w:val="20"/>
        </w:rPr>
        <w:instrText xml:space="preserve">ADDIN Mendeley Bibliography CSL_BIBLIOGRAPHY </w:instrText>
      </w:r>
      <w:r w:rsidRPr="00BD0175">
        <w:rPr>
          <w:rFonts w:ascii="Palatino Linotype" w:hAnsi="Palatino Linotype" w:cs="Times New Roman"/>
          <w:b/>
          <w:sz w:val="20"/>
          <w:szCs w:val="20"/>
        </w:rPr>
        <w:fldChar w:fldCharType="separate"/>
      </w:r>
      <w:r w:rsidR="00E923E0" w:rsidRPr="00BD0175">
        <w:rPr>
          <w:rFonts w:ascii="Palatino Linotype" w:hAnsi="Palatino Linotype" w:cs="Times New Roman"/>
          <w:sz w:val="20"/>
          <w:szCs w:val="20"/>
        </w:rPr>
        <w:t>1</w:t>
      </w:r>
      <w:r w:rsidR="00E923E0" w:rsidRPr="00BD0175">
        <w:rPr>
          <w:rFonts w:ascii="Palatino Linotype" w:hAnsi="Palatino Linotype" w:cs="Times New Roman"/>
          <w:sz w:val="20"/>
          <w:szCs w:val="20"/>
        </w:rPr>
        <w:tab/>
        <w:t>WHO TB data repository. WHO. 2019. https://www.who.int/tb/country/data/download/en/ (accessed Jan 17, 2019).</w:t>
      </w:r>
    </w:p>
    <w:p w14:paraId="5D4EE7EA"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w:t>
      </w:r>
      <w:r w:rsidRPr="00BD0175">
        <w:rPr>
          <w:rFonts w:ascii="Palatino Linotype" w:hAnsi="Palatino Linotype" w:cs="Times New Roman"/>
          <w:sz w:val="20"/>
          <w:szCs w:val="20"/>
        </w:rPr>
        <w:tab/>
        <w:t>World Health Organization, FIND. Technical report on critical concentrations for TB drug susceptibility testing of medicines used in the treatment of drug-resistant TB. World Health Organization, 2018 https://www.who.int/tb/publications/2018/WHO_technical_report_concentrations_TB_drug_susceptibility/en/ (accessed March 1, 2019).</w:t>
      </w:r>
    </w:p>
    <w:p w14:paraId="3723DFE3"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3</w:t>
      </w:r>
      <w:r w:rsidRPr="00BD0175">
        <w:rPr>
          <w:rFonts w:ascii="Palatino Linotype" w:hAnsi="Palatino Linotype" w:cs="Times New Roman"/>
          <w:sz w:val="20"/>
          <w:szCs w:val="20"/>
        </w:rPr>
        <w:tab/>
        <w:t xml:space="preserve">Zignol M, Dean AS, Alikhanova N,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Population-based resistance of Mycobacterium tuberculosis isolates to pyrazinamide and fluoroquinolones: results from a multicountry surveillance project. </w:t>
      </w:r>
      <w:r w:rsidRPr="00BD0175">
        <w:rPr>
          <w:rFonts w:ascii="Palatino Linotype" w:hAnsi="Palatino Linotype" w:cs="Times New Roman"/>
          <w:i/>
          <w:sz w:val="20"/>
          <w:szCs w:val="20"/>
        </w:rPr>
        <w:t>Lancet Infect Dis</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16</w:t>
      </w:r>
      <w:r w:rsidRPr="00BD0175">
        <w:rPr>
          <w:rFonts w:ascii="Palatino Linotype" w:hAnsi="Palatino Linotype" w:cs="Times New Roman"/>
          <w:sz w:val="20"/>
          <w:szCs w:val="20"/>
        </w:rPr>
        <w:t>: 1185–92.</w:t>
      </w:r>
    </w:p>
    <w:p w14:paraId="7650E62C"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4</w:t>
      </w:r>
      <w:r w:rsidRPr="00BD0175">
        <w:rPr>
          <w:rFonts w:ascii="Palatino Linotype" w:hAnsi="Palatino Linotype" w:cs="Times New Roman"/>
          <w:sz w:val="20"/>
          <w:szCs w:val="20"/>
        </w:rPr>
        <w:tab/>
        <w:t xml:space="preserve">Villellas C, Coeck N, Meehan CJ,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Unexpected high prevalence of resistance-associated </w:t>
      </w:r>
      <w:r w:rsidRPr="00BD0175">
        <w:rPr>
          <w:rFonts w:ascii="Palatino Linotype" w:hAnsi="Palatino Linotype" w:cs="Times New Roman"/>
          <w:i/>
          <w:sz w:val="20"/>
          <w:szCs w:val="20"/>
        </w:rPr>
        <w:t>Rv0678</w:t>
      </w:r>
      <w:r w:rsidRPr="00BD0175">
        <w:rPr>
          <w:rFonts w:ascii="Palatino Linotype" w:hAnsi="Palatino Linotype" w:cs="Times New Roman"/>
          <w:sz w:val="20"/>
          <w:szCs w:val="20"/>
        </w:rPr>
        <w:t xml:space="preserve"> variants in MDR-TB patients without documented prior use of clofazimine or bedaquiline. </w:t>
      </w:r>
      <w:r w:rsidRPr="00BD0175">
        <w:rPr>
          <w:rFonts w:ascii="Palatino Linotype" w:hAnsi="Palatino Linotype" w:cs="Times New Roman"/>
          <w:i/>
          <w:sz w:val="20"/>
          <w:szCs w:val="20"/>
        </w:rPr>
        <w:t>J Antimicrob Chemother</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72</w:t>
      </w:r>
      <w:r w:rsidRPr="00BD0175">
        <w:rPr>
          <w:rFonts w:ascii="Palatino Linotype" w:hAnsi="Palatino Linotype" w:cs="Times New Roman"/>
          <w:sz w:val="20"/>
          <w:szCs w:val="20"/>
        </w:rPr>
        <w:t>: dkw502.</w:t>
      </w:r>
    </w:p>
    <w:p w14:paraId="189B169B"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5</w:t>
      </w:r>
      <w:r w:rsidRPr="00BD0175">
        <w:rPr>
          <w:rFonts w:ascii="Palatino Linotype" w:hAnsi="Palatino Linotype" w:cs="Times New Roman"/>
          <w:sz w:val="20"/>
          <w:szCs w:val="20"/>
        </w:rPr>
        <w:tab/>
        <w:t>National Institute for Communicable Diseases D of the NHLS. South African Tuberculosis Drug Resistance Survey 2012–14. http://www.nicd.ac.za/assets/files/K-12750 NICD National Survey Report_Dev_V11-LR.pdf (accessed April 3, 2019).</w:t>
      </w:r>
    </w:p>
    <w:p w14:paraId="10BEEC16"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6</w:t>
      </w:r>
      <w:r w:rsidRPr="00BD0175">
        <w:rPr>
          <w:rFonts w:ascii="Palatino Linotype" w:hAnsi="Palatino Linotype" w:cs="Times New Roman"/>
          <w:sz w:val="20"/>
          <w:szCs w:val="20"/>
        </w:rPr>
        <w:tab/>
        <w:t xml:space="preserve">Alame-Emane AK, Xu P, Pierre-Audigier C,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Pyrazinamide resistance in &amp;lt;I&amp;gt;Mycobacterium tuberculosis&amp;lt;/I&amp;gt; arises after rifampicin and fluoroquinolone resistance. </w:t>
      </w:r>
      <w:r w:rsidRPr="00BD0175">
        <w:rPr>
          <w:rFonts w:ascii="Palatino Linotype" w:hAnsi="Palatino Linotype" w:cs="Times New Roman"/>
          <w:i/>
          <w:sz w:val="20"/>
          <w:szCs w:val="20"/>
        </w:rPr>
        <w:t>Int J Tuberc Lung Dis</w:t>
      </w:r>
      <w:r w:rsidRPr="00BD0175">
        <w:rPr>
          <w:rFonts w:ascii="Palatino Linotype" w:hAnsi="Palatino Linotype" w:cs="Times New Roman"/>
          <w:sz w:val="20"/>
          <w:szCs w:val="20"/>
        </w:rPr>
        <w:t xml:space="preserve"> 2015; </w:t>
      </w:r>
      <w:r w:rsidRPr="00BD0175">
        <w:rPr>
          <w:rFonts w:ascii="Palatino Linotype" w:hAnsi="Palatino Linotype" w:cs="Times New Roman"/>
          <w:b/>
          <w:sz w:val="20"/>
          <w:szCs w:val="20"/>
        </w:rPr>
        <w:t>19</w:t>
      </w:r>
      <w:r w:rsidRPr="00BD0175">
        <w:rPr>
          <w:rFonts w:ascii="Palatino Linotype" w:hAnsi="Palatino Linotype" w:cs="Times New Roman"/>
          <w:sz w:val="20"/>
          <w:szCs w:val="20"/>
        </w:rPr>
        <w:t>: 679–84.</w:t>
      </w:r>
    </w:p>
    <w:p w14:paraId="0773CF2E"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7</w:t>
      </w:r>
      <w:r w:rsidRPr="00BD0175">
        <w:rPr>
          <w:rFonts w:ascii="Palatino Linotype" w:hAnsi="Palatino Linotype" w:cs="Times New Roman"/>
          <w:sz w:val="20"/>
          <w:szCs w:val="20"/>
        </w:rPr>
        <w:tab/>
        <w:t>World Health Organization. Global tuberculosis report 2018. Geneva: World Health Organization, 2018 https://www.who.int/tb/publications/global_report/en/ (accessed Feb 28, 2019).</w:t>
      </w:r>
    </w:p>
    <w:p w14:paraId="00DFBA42"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bookmarkStart w:id="0" w:name="_GoBack"/>
      <w:bookmarkEnd w:id="0"/>
      <w:r w:rsidRPr="00BD0175">
        <w:rPr>
          <w:rFonts w:ascii="Palatino Linotype" w:hAnsi="Palatino Linotype" w:cs="Times New Roman"/>
          <w:sz w:val="20"/>
          <w:szCs w:val="20"/>
        </w:rPr>
        <w:t>8</w:t>
      </w:r>
      <w:r w:rsidRPr="00BD0175">
        <w:rPr>
          <w:rFonts w:ascii="Palatino Linotype" w:hAnsi="Palatino Linotype" w:cs="Times New Roman"/>
          <w:sz w:val="20"/>
          <w:szCs w:val="20"/>
        </w:rPr>
        <w:tab/>
        <w:t xml:space="preserve">Rigouts L, Coeck N, Gumusboga M,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Specific gyrA gene mutations predict poor treatment outcome in MDR-TB. </w:t>
      </w:r>
      <w:r w:rsidRPr="00BD0175">
        <w:rPr>
          <w:rFonts w:ascii="Palatino Linotype" w:hAnsi="Palatino Linotype" w:cs="Times New Roman"/>
          <w:i/>
          <w:sz w:val="20"/>
          <w:szCs w:val="20"/>
        </w:rPr>
        <w:t>J Antimicrob Chemother</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71</w:t>
      </w:r>
      <w:r w:rsidRPr="00BD0175">
        <w:rPr>
          <w:rFonts w:ascii="Palatino Linotype" w:hAnsi="Palatino Linotype" w:cs="Times New Roman"/>
          <w:sz w:val="20"/>
          <w:szCs w:val="20"/>
        </w:rPr>
        <w:t>: 314–23.</w:t>
      </w:r>
    </w:p>
    <w:p w14:paraId="21F91F57"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9</w:t>
      </w:r>
      <w:r w:rsidRPr="00BD0175">
        <w:rPr>
          <w:rFonts w:ascii="Palatino Linotype" w:hAnsi="Palatino Linotype" w:cs="Times New Roman"/>
          <w:sz w:val="20"/>
          <w:szCs w:val="20"/>
        </w:rPr>
        <w:tab/>
        <w:t xml:space="preserve">Wood R, Lawn SD, Caldwell J, Kaplan R, Middelkoop K, Bekker L-G. Burden of New and Recurrent Tuberculosis in a Major South African City Stratified by Age and HIV-Status. </w:t>
      </w:r>
      <w:r w:rsidRPr="00BD0175">
        <w:rPr>
          <w:rFonts w:ascii="Palatino Linotype" w:hAnsi="Palatino Linotype" w:cs="Times New Roman"/>
          <w:i/>
          <w:sz w:val="20"/>
          <w:szCs w:val="20"/>
        </w:rPr>
        <w:t>PLoS One</w:t>
      </w:r>
      <w:r w:rsidRPr="00BD0175">
        <w:rPr>
          <w:rFonts w:ascii="Palatino Linotype" w:hAnsi="Palatino Linotype" w:cs="Times New Roman"/>
          <w:sz w:val="20"/>
          <w:szCs w:val="20"/>
        </w:rPr>
        <w:t xml:space="preserve"> 2011; </w:t>
      </w:r>
      <w:r w:rsidRPr="00BD0175">
        <w:rPr>
          <w:rFonts w:ascii="Palatino Linotype" w:hAnsi="Palatino Linotype" w:cs="Times New Roman"/>
          <w:b/>
          <w:sz w:val="20"/>
          <w:szCs w:val="20"/>
        </w:rPr>
        <w:t>6</w:t>
      </w:r>
      <w:r w:rsidRPr="00BD0175">
        <w:rPr>
          <w:rFonts w:ascii="Palatino Linotype" w:hAnsi="Palatino Linotype" w:cs="Times New Roman"/>
          <w:sz w:val="20"/>
          <w:szCs w:val="20"/>
        </w:rPr>
        <w:t>: e25098.</w:t>
      </w:r>
    </w:p>
    <w:p w14:paraId="6D340A45"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10</w:t>
      </w:r>
      <w:r w:rsidRPr="00BD0175">
        <w:rPr>
          <w:rFonts w:ascii="Palatino Linotype" w:hAnsi="Palatino Linotype" w:cs="Times New Roman"/>
          <w:sz w:val="20"/>
          <w:szCs w:val="20"/>
        </w:rPr>
        <w:tab/>
        <w:t xml:space="preserve">Feldacker C, Tweya H, Keiser O,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Characteristics of adults and children diagnosed with tuberculosis in Lilongwe, Malawi: findings from an integrated HIV/TB clinic. </w:t>
      </w:r>
      <w:r w:rsidRPr="00BD0175">
        <w:rPr>
          <w:rFonts w:ascii="Palatino Linotype" w:hAnsi="Palatino Linotype" w:cs="Times New Roman"/>
          <w:i/>
          <w:sz w:val="20"/>
          <w:szCs w:val="20"/>
        </w:rPr>
        <w:t>Trop Med Int Health</w:t>
      </w:r>
      <w:r w:rsidRPr="00BD0175">
        <w:rPr>
          <w:rFonts w:ascii="Palatino Linotype" w:hAnsi="Palatino Linotype" w:cs="Times New Roman"/>
          <w:sz w:val="20"/>
          <w:szCs w:val="20"/>
        </w:rPr>
        <w:t xml:space="preserve"> 2012; </w:t>
      </w:r>
      <w:r w:rsidRPr="00BD0175">
        <w:rPr>
          <w:rFonts w:ascii="Palatino Linotype" w:hAnsi="Palatino Linotype" w:cs="Times New Roman"/>
          <w:b/>
          <w:sz w:val="20"/>
          <w:szCs w:val="20"/>
        </w:rPr>
        <w:t>17</w:t>
      </w:r>
      <w:r w:rsidRPr="00BD0175">
        <w:rPr>
          <w:rFonts w:ascii="Palatino Linotype" w:hAnsi="Palatino Linotype" w:cs="Times New Roman"/>
          <w:sz w:val="20"/>
          <w:szCs w:val="20"/>
        </w:rPr>
        <w:t>: 1108–16.</w:t>
      </w:r>
    </w:p>
    <w:p w14:paraId="007AF138"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11</w:t>
      </w:r>
      <w:r w:rsidRPr="00BD0175">
        <w:rPr>
          <w:rFonts w:ascii="Palatino Linotype" w:hAnsi="Palatino Linotype" w:cs="Times New Roman"/>
          <w:sz w:val="20"/>
          <w:szCs w:val="20"/>
        </w:rPr>
        <w:tab/>
        <w:t xml:space="preserve">Kunkel A, Abel zur Wiesch P, Nathavitharana RR, Marx FM, Jenkins HE, Cohen T. Smear positivity in paediatric and adult tuberculosis: systematic review and meta-analysis. </w:t>
      </w:r>
      <w:r w:rsidRPr="00BD0175">
        <w:rPr>
          <w:rFonts w:ascii="Palatino Linotype" w:hAnsi="Palatino Linotype" w:cs="Times New Roman"/>
          <w:i/>
          <w:sz w:val="20"/>
          <w:szCs w:val="20"/>
        </w:rPr>
        <w:t>BMC Infect Dis</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16</w:t>
      </w:r>
      <w:r w:rsidRPr="00BD0175">
        <w:rPr>
          <w:rFonts w:ascii="Palatino Linotype" w:hAnsi="Palatino Linotype" w:cs="Times New Roman"/>
          <w:sz w:val="20"/>
          <w:szCs w:val="20"/>
        </w:rPr>
        <w:t>: 282.</w:t>
      </w:r>
    </w:p>
    <w:p w14:paraId="07849BAF"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12</w:t>
      </w:r>
      <w:r w:rsidRPr="00BD0175">
        <w:rPr>
          <w:rFonts w:ascii="Palatino Linotype" w:hAnsi="Palatino Linotype" w:cs="Times New Roman"/>
          <w:sz w:val="20"/>
          <w:szCs w:val="20"/>
        </w:rPr>
        <w:tab/>
        <w:t xml:space="preserve">Subbaraman R, Nathavitharana RR, Satyanarayana S,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The Tuberculosis Cascade of Care in India’s Public Sector: A Systematic Review and Meta-analysis. </w:t>
      </w:r>
      <w:r w:rsidRPr="00BD0175">
        <w:rPr>
          <w:rFonts w:ascii="Palatino Linotype" w:hAnsi="Palatino Linotype" w:cs="Times New Roman"/>
          <w:i/>
          <w:sz w:val="20"/>
          <w:szCs w:val="20"/>
        </w:rPr>
        <w:t>PLoS Med</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13</w:t>
      </w:r>
      <w:r w:rsidRPr="00BD0175">
        <w:rPr>
          <w:rFonts w:ascii="Palatino Linotype" w:hAnsi="Palatino Linotype" w:cs="Times New Roman"/>
          <w:sz w:val="20"/>
          <w:szCs w:val="20"/>
        </w:rPr>
        <w:t>: e1002149.</w:t>
      </w:r>
    </w:p>
    <w:p w14:paraId="05552DBE"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13</w:t>
      </w:r>
      <w:r w:rsidRPr="00BD0175">
        <w:rPr>
          <w:rFonts w:ascii="Palatino Linotype" w:hAnsi="Palatino Linotype" w:cs="Times New Roman"/>
          <w:sz w:val="20"/>
          <w:szCs w:val="20"/>
        </w:rPr>
        <w:tab/>
        <w:t xml:space="preserve">Tiemersma EW, van der Werf MJ, Borgdorff MW, Williams BG, Nagelkerke NJD. Natural History of Tuberculosis: Duration and Fatality of Untreated Pulmonary Tuberculosis in HIV Negative Patients: A Systematic Review. </w:t>
      </w:r>
      <w:r w:rsidRPr="00BD0175">
        <w:rPr>
          <w:rFonts w:ascii="Palatino Linotype" w:hAnsi="Palatino Linotype" w:cs="Times New Roman"/>
          <w:i/>
          <w:sz w:val="20"/>
          <w:szCs w:val="20"/>
        </w:rPr>
        <w:t>PLoS One</w:t>
      </w:r>
      <w:r w:rsidRPr="00BD0175">
        <w:rPr>
          <w:rFonts w:ascii="Palatino Linotype" w:hAnsi="Palatino Linotype" w:cs="Times New Roman"/>
          <w:sz w:val="20"/>
          <w:szCs w:val="20"/>
        </w:rPr>
        <w:t xml:space="preserve"> 2011; </w:t>
      </w:r>
      <w:r w:rsidRPr="00BD0175">
        <w:rPr>
          <w:rFonts w:ascii="Palatino Linotype" w:hAnsi="Palatino Linotype" w:cs="Times New Roman"/>
          <w:b/>
          <w:sz w:val="20"/>
          <w:szCs w:val="20"/>
        </w:rPr>
        <w:t>6</w:t>
      </w:r>
      <w:r w:rsidRPr="00BD0175">
        <w:rPr>
          <w:rFonts w:ascii="Palatino Linotype" w:hAnsi="Palatino Linotype" w:cs="Times New Roman"/>
          <w:sz w:val="20"/>
          <w:szCs w:val="20"/>
        </w:rPr>
        <w:t>: e17601.</w:t>
      </w:r>
    </w:p>
    <w:p w14:paraId="2FC89499"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14</w:t>
      </w:r>
      <w:r w:rsidRPr="00BD0175">
        <w:rPr>
          <w:rFonts w:ascii="Palatino Linotype" w:hAnsi="Palatino Linotype" w:cs="Times New Roman"/>
          <w:sz w:val="20"/>
          <w:szCs w:val="20"/>
        </w:rPr>
        <w:tab/>
        <w:t xml:space="preserve">Dorman SE, Schumacher SG, Alland D,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Xpert MTB/RIF Ultra for detection of Mycobacterium </w:t>
      </w:r>
      <w:r w:rsidRPr="00BD0175">
        <w:rPr>
          <w:rFonts w:ascii="Palatino Linotype" w:hAnsi="Palatino Linotype" w:cs="Times New Roman"/>
          <w:sz w:val="20"/>
          <w:szCs w:val="20"/>
        </w:rPr>
        <w:lastRenderedPageBreak/>
        <w:t xml:space="preserve">tuberculosis and rifampicin resistance: a prospective multicentre diagnostic accuracy study. </w:t>
      </w:r>
      <w:r w:rsidRPr="00BD0175">
        <w:rPr>
          <w:rFonts w:ascii="Palatino Linotype" w:hAnsi="Palatino Linotype" w:cs="Times New Roman"/>
          <w:i/>
          <w:sz w:val="20"/>
          <w:szCs w:val="20"/>
        </w:rPr>
        <w:t>Lancet Infect Dis</w:t>
      </w:r>
      <w:r w:rsidRPr="00BD0175">
        <w:rPr>
          <w:rFonts w:ascii="Palatino Linotype" w:hAnsi="Palatino Linotype" w:cs="Times New Roman"/>
          <w:sz w:val="20"/>
          <w:szCs w:val="20"/>
        </w:rPr>
        <w:t xml:space="preserve"> 2018; </w:t>
      </w:r>
      <w:r w:rsidRPr="00BD0175">
        <w:rPr>
          <w:rFonts w:ascii="Palatino Linotype" w:hAnsi="Palatino Linotype" w:cs="Times New Roman"/>
          <w:b/>
          <w:sz w:val="20"/>
          <w:szCs w:val="20"/>
        </w:rPr>
        <w:t>18</w:t>
      </w:r>
      <w:r w:rsidRPr="00BD0175">
        <w:rPr>
          <w:rFonts w:ascii="Palatino Linotype" w:hAnsi="Palatino Linotype" w:cs="Times New Roman"/>
          <w:sz w:val="20"/>
          <w:szCs w:val="20"/>
        </w:rPr>
        <w:t>: 76–84.</w:t>
      </w:r>
    </w:p>
    <w:p w14:paraId="3CF9871D"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15</w:t>
      </w:r>
      <w:r w:rsidRPr="00BD0175">
        <w:rPr>
          <w:rFonts w:ascii="Palatino Linotype" w:hAnsi="Palatino Linotype" w:cs="Times New Roman"/>
          <w:sz w:val="20"/>
          <w:szCs w:val="20"/>
        </w:rPr>
        <w:tab/>
        <w:t xml:space="preserve">Kruk ME, Schwalbe NR, Aguiar CA. Timing of default from tuberculosis treatment: a systematic review. </w:t>
      </w:r>
      <w:r w:rsidRPr="00BD0175">
        <w:rPr>
          <w:rFonts w:ascii="Palatino Linotype" w:hAnsi="Palatino Linotype" w:cs="Times New Roman"/>
          <w:i/>
          <w:sz w:val="20"/>
          <w:szCs w:val="20"/>
        </w:rPr>
        <w:t>Trop Med Int Heal TM IH</w:t>
      </w:r>
      <w:r w:rsidRPr="00BD0175">
        <w:rPr>
          <w:rFonts w:ascii="Palatino Linotype" w:hAnsi="Palatino Linotype" w:cs="Times New Roman"/>
          <w:sz w:val="20"/>
          <w:szCs w:val="20"/>
        </w:rPr>
        <w:t xml:space="preserve"> 2008; </w:t>
      </w:r>
      <w:r w:rsidRPr="00BD0175">
        <w:rPr>
          <w:rFonts w:ascii="Palatino Linotype" w:hAnsi="Palatino Linotype" w:cs="Times New Roman"/>
          <w:b/>
          <w:sz w:val="20"/>
          <w:szCs w:val="20"/>
        </w:rPr>
        <w:t>13</w:t>
      </w:r>
      <w:r w:rsidRPr="00BD0175">
        <w:rPr>
          <w:rFonts w:ascii="Palatino Linotype" w:hAnsi="Palatino Linotype" w:cs="Times New Roman"/>
          <w:sz w:val="20"/>
          <w:szCs w:val="20"/>
        </w:rPr>
        <w:t>: 703–12.</w:t>
      </w:r>
    </w:p>
    <w:p w14:paraId="4BC13758"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16</w:t>
      </w:r>
      <w:r w:rsidRPr="00BD0175">
        <w:rPr>
          <w:rFonts w:ascii="Palatino Linotype" w:hAnsi="Palatino Linotype" w:cs="Times New Roman"/>
          <w:sz w:val="20"/>
          <w:szCs w:val="20"/>
        </w:rPr>
        <w:tab/>
        <w:t xml:space="preserve">Marx FM, Dunbar R, Enarson DA,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The Temporal Dynamics of Relapse and Reinfection Tuberculosis After Successful Treatment: A Retrospective Cohort Study. </w:t>
      </w:r>
      <w:r w:rsidRPr="00BD0175">
        <w:rPr>
          <w:rFonts w:ascii="Palatino Linotype" w:hAnsi="Palatino Linotype" w:cs="Times New Roman"/>
          <w:i/>
          <w:sz w:val="20"/>
          <w:szCs w:val="20"/>
        </w:rPr>
        <w:t>Clin Infect Dis</w:t>
      </w:r>
      <w:r w:rsidRPr="00BD0175">
        <w:rPr>
          <w:rFonts w:ascii="Palatino Linotype" w:hAnsi="Palatino Linotype" w:cs="Times New Roman"/>
          <w:sz w:val="20"/>
          <w:szCs w:val="20"/>
        </w:rPr>
        <w:t xml:space="preserve"> 2014; </w:t>
      </w:r>
      <w:r w:rsidRPr="00BD0175">
        <w:rPr>
          <w:rFonts w:ascii="Palatino Linotype" w:hAnsi="Palatino Linotype" w:cs="Times New Roman"/>
          <w:b/>
          <w:sz w:val="20"/>
          <w:szCs w:val="20"/>
        </w:rPr>
        <w:t>58</w:t>
      </w:r>
      <w:r w:rsidRPr="00BD0175">
        <w:rPr>
          <w:rFonts w:ascii="Palatino Linotype" w:hAnsi="Palatino Linotype" w:cs="Times New Roman"/>
          <w:sz w:val="20"/>
          <w:szCs w:val="20"/>
        </w:rPr>
        <w:t>: 1676–83.</w:t>
      </w:r>
    </w:p>
    <w:p w14:paraId="4E74F7FF"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17</w:t>
      </w:r>
      <w:r w:rsidRPr="00BD0175">
        <w:rPr>
          <w:rFonts w:ascii="Palatino Linotype" w:hAnsi="Palatino Linotype" w:cs="Times New Roman"/>
          <w:sz w:val="20"/>
          <w:szCs w:val="20"/>
        </w:rPr>
        <w:tab/>
        <w:t xml:space="preserve">Gegia M, Winters N, Benedetti A, van Soolingen D, Menzies D. Treatment of isoniazid-resistant tuberculosis with first-line drugs: a systematic review and meta-analysis. </w:t>
      </w:r>
      <w:r w:rsidRPr="00BD0175">
        <w:rPr>
          <w:rFonts w:ascii="Palatino Linotype" w:hAnsi="Palatino Linotype" w:cs="Times New Roman"/>
          <w:i/>
          <w:sz w:val="20"/>
          <w:szCs w:val="20"/>
        </w:rPr>
        <w:t>Lancet Infect Dis</w:t>
      </w:r>
      <w:r w:rsidRPr="00BD0175">
        <w:rPr>
          <w:rFonts w:ascii="Palatino Linotype" w:hAnsi="Palatino Linotype" w:cs="Times New Roman"/>
          <w:sz w:val="20"/>
          <w:szCs w:val="20"/>
        </w:rPr>
        <w:t xml:space="preserve"> 2017; </w:t>
      </w:r>
      <w:r w:rsidRPr="00BD0175">
        <w:rPr>
          <w:rFonts w:ascii="Palatino Linotype" w:hAnsi="Palatino Linotype" w:cs="Times New Roman"/>
          <w:b/>
          <w:sz w:val="20"/>
          <w:szCs w:val="20"/>
        </w:rPr>
        <w:t>17</w:t>
      </w:r>
      <w:r w:rsidRPr="00BD0175">
        <w:rPr>
          <w:rFonts w:ascii="Palatino Linotype" w:hAnsi="Palatino Linotype" w:cs="Times New Roman"/>
          <w:sz w:val="20"/>
          <w:szCs w:val="20"/>
        </w:rPr>
        <w:t>: 223–34.</w:t>
      </w:r>
    </w:p>
    <w:p w14:paraId="785AC0FC"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18</w:t>
      </w:r>
      <w:r w:rsidRPr="00BD0175">
        <w:rPr>
          <w:rFonts w:ascii="Palatino Linotype" w:hAnsi="Palatino Linotype" w:cs="Times New Roman"/>
          <w:sz w:val="20"/>
          <w:szCs w:val="20"/>
        </w:rPr>
        <w:tab/>
        <w:t xml:space="preserve">Wallis RS, Wang C, Meyer D, Thomas N. Month 2 Culture Status and Treatment Duration as Predictors of Tuberculosis Relapse Risk in a Meta-Regression Model. </w:t>
      </w:r>
      <w:r w:rsidRPr="00BD0175">
        <w:rPr>
          <w:rFonts w:ascii="Palatino Linotype" w:hAnsi="Palatino Linotype" w:cs="Times New Roman"/>
          <w:i/>
          <w:sz w:val="20"/>
          <w:szCs w:val="20"/>
        </w:rPr>
        <w:t>PLoS One</w:t>
      </w:r>
      <w:r w:rsidRPr="00BD0175">
        <w:rPr>
          <w:rFonts w:ascii="Palatino Linotype" w:hAnsi="Palatino Linotype" w:cs="Times New Roman"/>
          <w:sz w:val="20"/>
          <w:szCs w:val="20"/>
        </w:rPr>
        <w:t xml:space="preserve"> 2013; </w:t>
      </w:r>
      <w:r w:rsidRPr="00BD0175">
        <w:rPr>
          <w:rFonts w:ascii="Palatino Linotype" w:hAnsi="Palatino Linotype" w:cs="Times New Roman"/>
          <w:b/>
          <w:sz w:val="20"/>
          <w:szCs w:val="20"/>
        </w:rPr>
        <w:t>8</w:t>
      </w:r>
      <w:r w:rsidRPr="00BD0175">
        <w:rPr>
          <w:rFonts w:ascii="Palatino Linotype" w:hAnsi="Palatino Linotype" w:cs="Times New Roman"/>
          <w:sz w:val="20"/>
          <w:szCs w:val="20"/>
        </w:rPr>
        <w:t>: e71116.</w:t>
      </w:r>
    </w:p>
    <w:p w14:paraId="4CAA6B19"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19</w:t>
      </w:r>
      <w:r w:rsidRPr="00BD0175">
        <w:rPr>
          <w:rFonts w:ascii="Palatino Linotype" w:hAnsi="Palatino Linotype" w:cs="Times New Roman"/>
          <w:sz w:val="20"/>
          <w:szCs w:val="20"/>
        </w:rPr>
        <w:tab/>
        <w:t xml:space="preserve">Wallis RS, Peppard T, Hermann D. Month 2 culture status and treatment duration as predictors of recurrence in pulmonary tuberculosis: model validation and update. </w:t>
      </w:r>
      <w:r w:rsidRPr="00BD0175">
        <w:rPr>
          <w:rFonts w:ascii="Palatino Linotype" w:hAnsi="Palatino Linotype" w:cs="Times New Roman"/>
          <w:i/>
          <w:sz w:val="20"/>
          <w:szCs w:val="20"/>
        </w:rPr>
        <w:t>PLoS One</w:t>
      </w:r>
      <w:r w:rsidRPr="00BD0175">
        <w:rPr>
          <w:rFonts w:ascii="Palatino Linotype" w:hAnsi="Palatino Linotype" w:cs="Times New Roman"/>
          <w:sz w:val="20"/>
          <w:szCs w:val="20"/>
        </w:rPr>
        <w:t xml:space="preserve"> 2015; </w:t>
      </w:r>
      <w:r w:rsidRPr="00BD0175">
        <w:rPr>
          <w:rFonts w:ascii="Palatino Linotype" w:hAnsi="Palatino Linotype" w:cs="Times New Roman"/>
          <w:b/>
          <w:sz w:val="20"/>
          <w:szCs w:val="20"/>
        </w:rPr>
        <w:t>10</w:t>
      </w:r>
      <w:r w:rsidRPr="00BD0175">
        <w:rPr>
          <w:rFonts w:ascii="Palatino Linotype" w:hAnsi="Palatino Linotype" w:cs="Times New Roman"/>
          <w:sz w:val="20"/>
          <w:szCs w:val="20"/>
        </w:rPr>
        <w:t>: e0125403.</w:t>
      </w:r>
    </w:p>
    <w:p w14:paraId="40DB791F"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20</w:t>
      </w:r>
      <w:r w:rsidRPr="00BD0175">
        <w:rPr>
          <w:rFonts w:ascii="Palatino Linotype" w:hAnsi="Palatino Linotype" w:cs="Times New Roman"/>
          <w:sz w:val="20"/>
          <w:szCs w:val="20"/>
        </w:rPr>
        <w:tab/>
        <w:t xml:space="preserve">Dawson R, Harris K, Conradie A,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Efficacy of Bedaquiline, Pretomanid, Moxifloxacin &amp;amp; PZA (BPaMZ) Against DS- &amp;amp; MDR-TB. CROI. 2017. https://www.tballiance.org/ (accessed Feb 11, 2019).</w:t>
      </w:r>
    </w:p>
    <w:p w14:paraId="3EC26856"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21</w:t>
      </w:r>
      <w:r w:rsidRPr="00BD0175">
        <w:rPr>
          <w:rFonts w:ascii="Palatino Linotype" w:hAnsi="Palatino Linotype" w:cs="Times New Roman"/>
          <w:sz w:val="20"/>
          <w:szCs w:val="20"/>
        </w:rPr>
        <w:tab/>
        <w:t xml:space="preserve">Li S-Y, Tasneen R, Tyagi S,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Bactericidal and Sterilizing Activity of a Novel Regimen with Bedaquiline, Pretomanid, Moxifloxacin, and Pyrazinamide in a Murine Model of Tuberculosis. </w:t>
      </w:r>
      <w:r w:rsidRPr="00BD0175">
        <w:rPr>
          <w:rFonts w:ascii="Palatino Linotype" w:hAnsi="Palatino Linotype" w:cs="Times New Roman"/>
          <w:i/>
          <w:sz w:val="20"/>
          <w:szCs w:val="20"/>
        </w:rPr>
        <w:t>Antimicrob Agents Chemother</w:t>
      </w:r>
      <w:r w:rsidRPr="00BD0175">
        <w:rPr>
          <w:rFonts w:ascii="Palatino Linotype" w:hAnsi="Palatino Linotype" w:cs="Times New Roman"/>
          <w:sz w:val="20"/>
          <w:szCs w:val="20"/>
        </w:rPr>
        <w:t xml:space="preserve"> 2017; </w:t>
      </w:r>
      <w:r w:rsidRPr="00BD0175">
        <w:rPr>
          <w:rFonts w:ascii="Palatino Linotype" w:hAnsi="Palatino Linotype" w:cs="Times New Roman"/>
          <w:b/>
          <w:sz w:val="20"/>
          <w:szCs w:val="20"/>
        </w:rPr>
        <w:t>61</w:t>
      </w:r>
      <w:r w:rsidRPr="00BD0175">
        <w:rPr>
          <w:rFonts w:ascii="Palatino Linotype" w:hAnsi="Palatino Linotype" w:cs="Times New Roman"/>
          <w:sz w:val="20"/>
          <w:szCs w:val="20"/>
        </w:rPr>
        <w:t>: e00913-17.</w:t>
      </w:r>
    </w:p>
    <w:p w14:paraId="43298F6C"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22</w:t>
      </w:r>
      <w:r w:rsidRPr="00BD0175">
        <w:rPr>
          <w:rFonts w:ascii="Palatino Linotype" w:hAnsi="Palatino Linotype" w:cs="Times New Roman"/>
          <w:sz w:val="20"/>
          <w:szCs w:val="20"/>
        </w:rPr>
        <w:tab/>
        <w:t xml:space="preserve">Dawson R, Diacon AH, Everitt D,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Efficiency and safety of the combination of moxifloxacin, pretomanid (PA-824), and pyrazinamide during the first 8 weeks of antituberculosis treatment: a phase 2b, open-label, partly randomised trial in patients with drug-susceptible or drug-resistant pul. </w:t>
      </w:r>
      <w:r w:rsidRPr="00BD0175">
        <w:rPr>
          <w:rFonts w:ascii="Palatino Linotype" w:hAnsi="Palatino Linotype" w:cs="Times New Roman"/>
          <w:i/>
          <w:sz w:val="20"/>
          <w:szCs w:val="20"/>
        </w:rPr>
        <w:t>Lancet</w:t>
      </w:r>
      <w:r w:rsidRPr="00BD0175">
        <w:rPr>
          <w:rFonts w:ascii="Palatino Linotype" w:hAnsi="Palatino Linotype" w:cs="Times New Roman"/>
          <w:sz w:val="20"/>
          <w:szCs w:val="20"/>
        </w:rPr>
        <w:t xml:space="preserve"> 2015; </w:t>
      </w:r>
      <w:r w:rsidRPr="00BD0175">
        <w:rPr>
          <w:rFonts w:ascii="Palatino Linotype" w:hAnsi="Palatino Linotype" w:cs="Times New Roman"/>
          <w:b/>
          <w:sz w:val="20"/>
          <w:szCs w:val="20"/>
        </w:rPr>
        <w:t>385</w:t>
      </w:r>
      <w:r w:rsidRPr="00BD0175">
        <w:rPr>
          <w:rFonts w:ascii="Palatino Linotype" w:hAnsi="Palatino Linotype" w:cs="Times New Roman"/>
          <w:sz w:val="20"/>
          <w:szCs w:val="20"/>
        </w:rPr>
        <w:t>: 1738–47.</w:t>
      </w:r>
    </w:p>
    <w:p w14:paraId="2C6FF675"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23</w:t>
      </w:r>
      <w:r w:rsidRPr="00BD0175">
        <w:rPr>
          <w:rFonts w:ascii="Palatino Linotype" w:hAnsi="Palatino Linotype" w:cs="Times New Roman"/>
          <w:sz w:val="20"/>
          <w:szCs w:val="20"/>
        </w:rPr>
        <w:tab/>
        <w:t>WHO Treatment Guidelines for Drug-Resistant Tuberculosis, 2016 Update. Geneva: World Health Organization, 2016 http://www.ncbi.nlm.nih.gov/books/NBK390455/.</w:t>
      </w:r>
    </w:p>
    <w:p w14:paraId="5E4EA046"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24</w:t>
      </w:r>
      <w:r w:rsidRPr="00BD0175">
        <w:rPr>
          <w:rFonts w:ascii="Palatino Linotype" w:hAnsi="Palatino Linotype" w:cs="Times New Roman"/>
          <w:sz w:val="20"/>
          <w:szCs w:val="20"/>
        </w:rPr>
        <w:tab/>
        <w:t xml:space="preserve">Ahuja SD, Ashkin D, Avendano M,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Multidrug Resistant Pulmonary Tuberculosis Treatment Regimens and Patient Outcomes: An Individual Patient Data Meta-analysis of 9,153 Patients. </w:t>
      </w:r>
      <w:r w:rsidRPr="00BD0175">
        <w:rPr>
          <w:rFonts w:ascii="Palatino Linotype" w:hAnsi="Palatino Linotype" w:cs="Times New Roman"/>
          <w:i/>
          <w:sz w:val="20"/>
          <w:szCs w:val="20"/>
        </w:rPr>
        <w:t>PLoS Med</w:t>
      </w:r>
      <w:r w:rsidRPr="00BD0175">
        <w:rPr>
          <w:rFonts w:ascii="Palatino Linotype" w:hAnsi="Palatino Linotype" w:cs="Times New Roman"/>
          <w:sz w:val="20"/>
          <w:szCs w:val="20"/>
        </w:rPr>
        <w:t xml:space="preserve"> 2012; </w:t>
      </w:r>
      <w:r w:rsidRPr="00BD0175">
        <w:rPr>
          <w:rFonts w:ascii="Palatino Linotype" w:hAnsi="Palatino Linotype" w:cs="Times New Roman"/>
          <w:b/>
          <w:sz w:val="20"/>
          <w:szCs w:val="20"/>
        </w:rPr>
        <w:t>9</w:t>
      </w:r>
      <w:r w:rsidRPr="00BD0175">
        <w:rPr>
          <w:rFonts w:ascii="Palatino Linotype" w:hAnsi="Palatino Linotype" w:cs="Times New Roman"/>
          <w:sz w:val="20"/>
          <w:szCs w:val="20"/>
        </w:rPr>
        <w:t>: e1001300.</w:t>
      </w:r>
    </w:p>
    <w:p w14:paraId="096778FF"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25</w:t>
      </w:r>
      <w:r w:rsidRPr="00BD0175">
        <w:rPr>
          <w:rFonts w:ascii="Palatino Linotype" w:hAnsi="Palatino Linotype" w:cs="Times New Roman"/>
          <w:sz w:val="20"/>
          <w:szCs w:val="20"/>
        </w:rPr>
        <w:tab/>
        <w:t>Fox W, Ellard GA, Mitchison DA. Studies on the treatment of tuberculosis undertaken by the British Medical Research Council Tuberculosis Units, 1946–1986, with relevant subsequent publications. https://www.ingentaconnect.com/contentone/iuatld/ijtld/1999/00000003/A00210s2/art00001# (accessed Jan 4, 2019).</w:t>
      </w:r>
    </w:p>
    <w:p w14:paraId="619980C3"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26</w:t>
      </w:r>
      <w:r w:rsidRPr="00BD0175">
        <w:rPr>
          <w:rFonts w:ascii="Palatino Linotype" w:hAnsi="Palatino Linotype" w:cs="Times New Roman"/>
          <w:sz w:val="20"/>
          <w:szCs w:val="20"/>
        </w:rPr>
        <w:tab/>
        <w:t xml:space="preserve">Ahmad N, Ahuja SD, Akkerman OW,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Treatment correlates of successful outcomes in pulmonary multidrug-resistant tuberculosis: an individual patient data meta-analysis. </w:t>
      </w:r>
      <w:r w:rsidRPr="00BD0175">
        <w:rPr>
          <w:rFonts w:ascii="Palatino Linotype" w:hAnsi="Palatino Linotype" w:cs="Times New Roman"/>
          <w:i/>
          <w:sz w:val="20"/>
          <w:szCs w:val="20"/>
        </w:rPr>
        <w:t>Lancet</w:t>
      </w:r>
      <w:r w:rsidRPr="00BD0175">
        <w:rPr>
          <w:rFonts w:ascii="Palatino Linotype" w:hAnsi="Palatino Linotype" w:cs="Times New Roman"/>
          <w:sz w:val="20"/>
          <w:szCs w:val="20"/>
        </w:rPr>
        <w:t xml:space="preserve"> 2018; </w:t>
      </w:r>
      <w:r w:rsidRPr="00BD0175">
        <w:rPr>
          <w:rFonts w:ascii="Palatino Linotype" w:hAnsi="Palatino Linotype" w:cs="Times New Roman"/>
          <w:b/>
          <w:sz w:val="20"/>
          <w:szCs w:val="20"/>
        </w:rPr>
        <w:t>392</w:t>
      </w:r>
      <w:r w:rsidRPr="00BD0175">
        <w:rPr>
          <w:rFonts w:ascii="Palatino Linotype" w:hAnsi="Palatino Linotype" w:cs="Times New Roman"/>
          <w:sz w:val="20"/>
          <w:szCs w:val="20"/>
        </w:rPr>
        <w:t>: 821–34.</w:t>
      </w:r>
    </w:p>
    <w:p w14:paraId="58EDA689"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27</w:t>
      </w:r>
      <w:r w:rsidRPr="00BD0175">
        <w:rPr>
          <w:rFonts w:ascii="Palatino Linotype" w:hAnsi="Palatino Linotype" w:cs="Times New Roman"/>
          <w:sz w:val="20"/>
          <w:szCs w:val="20"/>
        </w:rPr>
        <w:tab/>
        <w:t xml:space="preserve">Menzies D, Benedetti A, Paydar A,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Effect of duration and intermittency of rifampin on tuberculosis treatment outcomes: a systematic review and meta-analysis. </w:t>
      </w:r>
      <w:r w:rsidRPr="00BD0175">
        <w:rPr>
          <w:rFonts w:ascii="Palatino Linotype" w:hAnsi="Palatino Linotype" w:cs="Times New Roman"/>
          <w:i/>
          <w:sz w:val="20"/>
          <w:szCs w:val="20"/>
        </w:rPr>
        <w:t>PLoS Med</w:t>
      </w:r>
      <w:r w:rsidRPr="00BD0175">
        <w:rPr>
          <w:rFonts w:ascii="Palatino Linotype" w:hAnsi="Palatino Linotype" w:cs="Times New Roman"/>
          <w:sz w:val="20"/>
          <w:szCs w:val="20"/>
        </w:rPr>
        <w:t xml:space="preserve"> 2009; </w:t>
      </w:r>
      <w:r w:rsidRPr="00BD0175">
        <w:rPr>
          <w:rFonts w:ascii="Palatino Linotype" w:hAnsi="Palatino Linotype" w:cs="Times New Roman"/>
          <w:b/>
          <w:sz w:val="20"/>
          <w:szCs w:val="20"/>
        </w:rPr>
        <w:t>6</w:t>
      </w:r>
      <w:r w:rsidRPr="00BD0175">
        <w:rPr>
          <w:rFonts w:ascii="Palatino Linotype" w:hAnsi="Palatino Linotype" w:cs="Times New Roman"/>
          <w:sz w:val="20"/>
          <w:szCs w:val="20"/>
        </w:rPr>
        <w:t>: e1000146.</w:t>
      </w:r>
    </w:p>
    <w:p w14:paraId="301AAC9D"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lastRenderedPageBreak/>
        <w:t>28</w:t>
      </w:r>
      <w:r w:rsidRPr="00BD0175">
        <w:rPr>
          <w:rFonts w:ascii="Palatino Linotype" w:hAnsi="Palatino Linotype" w:cs="Times New Roman"/>
          <w:sz w:val="20"/>
          <w:szCs w:val="20"/>
        </w:rPr>
        <w:tab/>
        <w:t xml:space="preserve">Lew W, Pai M, Oxlade O, Martin D, Menzies D. Initial drug resistance and tuberculosis treatment outcomes: systematic review and meta-analysis. </w:t>
      </w:r>
      <w:r w:rsidRPr="00BD0175">
        <w:rPr>
          <w:rFonts w:ascii="Palatino Linotype" w:hAnsi="Palatino Linotype" w:cs="Times New Roman"/>
          <w:i/>
          <w:sz w:val="20"/>
          <w:szCs w:val="20"/>
        </w:rPr>
        <w:t>Ann Intern Med</w:t>
      </w:r>
      <w:r w:rsidRPr="00BD0175">
        <w:rPr>
          <w:rFonts w:ascii="Palatino Linotype" w:hAnsi="Palatino Linotype" w:cs="Times New Roman"/>
          <w:sz w:val="20"/>
          <w:szCs w:val="20"/>
        </w:rPr>
        <w:t xml:space="preserve"> 2008; </w:t>
      </w:r>
      <w:r w:rsidRPr="00BD0175">
        <w:rPr>
          <w:rFonts w:ascii="Palatino Linotype" w:hAnsi="Palatino Linotype" w:cs="Times New Roman"/>
          <w:b/>
          <w:sz w:val="20"/>
          <w:szCs w:val="20"/>
        </w:rPr>
        <w:t>149</w:t>
      </w:r>
      <w:r w:rsidRPr="00BD0175">
        <w:rPr>
          <w:rFonts w:ascii="Palatino Linotype" w:hAnsi="Palatino Linotype" w:cs="Times New Roman"/>
          <w:sz w:val="20"/>
          <w:szCs w:val="20"/>
        </w:rPr>
        <w:t>: 123–34.</w:t>
      </w:r>
    </w:p>
    <w:p w14:paraId="0A5CCA85"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29</w:t>
      </w:r>
      <w:r w:rsidRPr="00BD0175">
        <w:rPr>
          <w:rFonts w:ascii="Palatino Linotype" w:hAnsi="Palatino Linotype" w:cs="Times New Roman"/>
          <w:sz w:val="20"/>
          <w:szCs w:val="20"/>
        </w:rPr>
        <w:tab/>
        <w:t xml:space="preserve">Rockwood N, Sirgel F, Streicher E, Warren R, Meintjes G, Wilkinson RJ. Low Frequency of Acquired Isoniazid and Rifampicin Resistance in Rifampicin-Susceptible Pulmonary Tuberculosis in a Setting of High HIV-1 Infection and Tuberculosis Coprevalence. </w:t>
      </w:r>
      <w:r w:rsidRPr="00BD0175">
        <w:rPr>
          <w:rFonts w:ascii="Palatino Linotype" w:hAnsi="Palatino Linotype" w:cs="Times New Roman"/>
          <w:i/>
          <w:sz w:val="20"/>
          <w:szCs w:val="20"/>
        </w:rPr>
        <w:t>J Infect Dis</w:t>
      </w:r>
      <w:r w:rsidRPr="00BD0175">
        <w:rPr>
          <w:rFonts w:ascii="Palatino Linotype" w:hAnsi="Palatino Linotype" w:cs="Times New Roman"/>
          <w:sz w:val="20"/>
          <w:szCs w:val="20"/>
        </w:rPr>
        <w:t xml:space="preserve"> 2017; </w:t>
      </w:r>
      <w:r w:rsidRPr="00BD0175">
        <w:rPr>
          <w:rFonts w:ascii="Palatino Linotype" w:hAnsi="Palatino Linotype" w:cs="Times New Roman"/>
          <w:b/>
          <w:sz w:val="20"/>
          <w:szCs w:val="20"/>
        </w:rPr>
        <w:t>216</w:t>
      </w:r>
      <w:r w:rsidRPr="00BD0175">
        <w:rPr>
          <w:rFonts w:ascii="Palatino Linotype" w:hAnsi="Palatino Linotype" w:cs="Times New Roman"/>
          <w:sz w:val="20"/>
          <w:szCs w:val="20"/>
        </w:rPr>
        <w:t>: 632–40.</w:t>
      </w:r>
    </w:p>
    <w:p w14:paraId="24D20EBC" w14:textId="77777777" w:rsidR="00E923E0" w:rsidRPr="00BD0175" w:rsidRDefault="00E923E0" w:rsidP="00E923E0">
      <w:pPr>
        <w:widowControl w:val="0"/>
        <w:autoSpaceDE w:val="0"/>
        <w:autoSpaceDN w:val="0"/>
        <w:adjustRightInd w:val="0"/>
        <w:spacing w:line="240" w:lineRule="auto"/>
        <w:ind w:left="640" w:hanging="640"/>
        <w:rPr>
          <w:rFonts w:ascii="Palatino Linotype" w:hAnsi="Palatino Linotype" w:cs="Times New Roman"/>
          <w:sz w:val="20"/>
          <w:szCs w:val="20"/>
        </w:rPr>
      </w:pPr>
      <w:r w:rsidRPr="00BD0175">
        <w:rPr>
          <w:rFonts w:ascii="Palatino Linotype" w:hAnsi="Palatino Linotype" w:cs="Times New Roman"/>
          <w:sz w:val="20"/>
          <w:szCs w:val="20"/>
        </w:rPr>
        <w:t>30</w:t>
      </w:r>
      <w:r w:rsidRPr="00BD0175">
        <w:rPr>
          <w:rFonts w:ascii="Palatino Linotype" w:hAnsi="Palatino Linotype" w:cs="Times New Roman"/>
          <w:sz w:val="20"/>
          <w:szCs w:val="20"/>
        </w:rPr>
        <w:tab/>
        <w:t xml:space="preserve">Cegielski JP, Kurbatova E, van der Walt M, </w:t>
      </w:r>
      <w:r w:rsidRPr="00BD0175">
        <w:rPr>
          <w:rFonts w:ascii="Palatino Linotype" w:hAnsi="Palatino Linotype" w:cs="Times New Roman"/>
          <w:i/>
          <w:sz w:val="20"/>
          <w:szCs w:val="20"/>
        </w:rPr>
        <w:t>et al.</w:t>
      </w:r>
      <w:r w:rsidRPr="00BD0175">
        <w:rPr>
          <w:rFonts w:ascii="Palatino Linotype" w:hAnsi="Palatino Linotype" w:cs="Times New Roman"/>
          <w:sz w:val="20"/>
          <w:szCs w:val="20"/>
        </w:rPr>
        <w:t xml:space="preserve"> Multidrug-resistant tuberculosis treatment outcomes in relation to treatment and initial versus acquired second-line drug resistance. </w:t>
      </w:r>
      <w:r w:rsidRPr="00BD0175">
        <w:rPr>
          <w:rFonts w:ascii="Palatino Linotype" w:hAnsi="Palatino Linotype" w:cs="Times New Roman"/>
          <w:i/>
          <w:sz w:val="20"/>
          <w:szCs w:val="20"/>
        </w:rPr>
        <w:t>Clin Infect Dis</w:t>
      </w:r>
      <w:r w:rsidRPr="00BD0175">
        <w:rPr>
          <w:rFonts w:ascii="Palatino Linotype" w:hAnsi="Palatino Linotype" w:cs="Times New Roman"/>
          <w:sz w:val="20"/>
          <w:szCs w:val="20"/>
        </w:rPr>
        <w:t xml:space="preserve"> 2016; </w:t>
      </w:r>
      <w:r w:rsidRPr="00BD0175">
        <w:rPr>
          <w:rFonts w:ascii="Palatino Linotype" w:hAnsi="Palatino Linotype" w:cs="Times New Roman"/>
          <w:b/>
          <w:sz w:val="20"/>
          <w:szCs w:val="20"/>
        </w:rPr>
        <w:t>62</w:t>
      </w:r>
      <w:r w:rsidRPr="00BD0175">
        <w:rPr>
          <w:rFonts w:ascii="Palatino Linotype" w:hAnsi="Palatino Linotype" w:cs="Times New Roman"/>
          <w:sz w:val="20"/>
          <w:szCs w:val="20"/>
        </w:rPr>
        <w:t>: 418–30.</w:t>
      </w:r>
    </w:p>
    <w:p w14:paraId="2282CC44" w14:textId="17D86FE1" w:rsidR="008128BF" w:rsidRPr="00BD0175" w:rsidRDefault="008128BF" w:rsidP="000F5C3B">
      <w:pPr>
        <w:rPr>
          <w:rFonts w:ascii="Palatino Linotype" w:hAnsi="Palatino Linotype" w:cs="Times New Roman"/>
          <w:b/>
          <w:sz w:val="20"/>
          <w:szCs w:val="20"/>
        </w:rPr>
      </w:pPr>
      <w:r w:rsidRPr="00BD0175">
        <w:rPr>
          <w:rFonts w:ascii="Palatino Linotype" w:hAnsi="Palatino Linotype" w:cs="Times New Roman"/>
          <w:b/>
          <w:sz w:val="20"/>
          <w:szCs w:val="20"/>
        </w:rPr>
        <w:fldChar w:fldCharType="end"/>
      </w:r>
    </w:p>
    <w:sectPr w:rsidR="008128BF" w:rsidRPr="00BD0175">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B178A" w16cid:durableId="20599CF9"/>
  <w16cid:commentId w16cid:paraId="4746A56B" w16cid:durableId="2058F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6D4B" w14:textId="77777777" w:rsidR="00A76918" w:rsidRDefault="00A76918" w:rsidP="004B37E4">
      <w:pPr>
        <w:spacing w:after="0" w:line="240" w:lineRule="auto"/>
      </w:pPr>
      <w:r>
        <w:separator/>
      </w:r>
    </w:p>
  </w:endnote>
  <w:endnote w:type="continuationSeparator" w:id="0">
    <w:p w14:paraId="10D0EDCD" w14:textId="77777777" w:rsidR="00A76918" w:rsidRDefault="00A76918" w:rsidP="004B37E4">
      <w:pPr>
        <w:spacing w:after="0" w:line="240" w:lineRule="auto"/>
      </w:pPr>
      <w:r>
        <w:continuationSeparator/>
      </w:r>
    </w:p>
  </w:endnote>
  <w:endnote w:type="continuationNotice" w:id="1">
    <w:p w14:paraId="4759A379" w14:textId="77777777" w:rsidR="00A76918" w:rsidRDefault="00A76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49735"/>
      <w:docPartObj>
        <w:docPartGallery w:val="Page Numbers (Bottom of Page)"/>
        <w:docPartUnique/>
      </w:docPartObj>
    </w:sdtPr>
    <w:sdtEndPr>
      <w:rPr>
        <w:noProof/>
      </w:rPr>
    </w:sdtEndPr>
    <w:sdtContent>
      <w:p w14:paraId="34C92C7A" w14:textId="21FED23E" w:rsidR="00A76918" w:rsidRDefault="00A76918">
        <w:pPr>
          <w:pStyle w:val="Footer"/>
          <w:jc w:val="right"/>
        </w:pPr>
        <w:r>
          <w:fldChar w:fldCharType="begin"/>
        </w:r>
        <w:r>
          <w:instrText xml:space="preserve"> PAGE   \* MERGEFORMAT </w:instrText>
        </w:r>
        <w:r>
          <w:fldChar w:fldCharType="separate"/>
        </w:r>
        <w:r w:rsidR="003622EB">
          <w:rPr>
            <w:noProof/>
          </w:rPr>
          <w:t>15</w:t>
        </w:r>
        <w:r>
          <w:rPr>
            <w:noProof/>
          </w:rPr>
          <w:fldChar w:fldCharType="end"/>
        </w:r>
      </w:p>
    </w:sdtContent>
  </w:sdt>
  <w:p w14:paraId="5830F340" w14:textId="77777777" w:rsidR="00A76918" w:rsidRDefault="00A7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5AED" w14:textId="77777777" w:rsidR="00A76918" w:rsidRDefault="00A76918" w:rsidP="004B37E4">
      <w:pPr>
        <w:spacing w:after="0" w:line="240" w:lineRule="auto"/>
      </w:pPr>
      <w:r>
        <w:separator/>
      </w:r>
    </w:p>
  </w:footnote>
  <w:footnote w:type="continuationSeparator" w:id="0">
    <w:p w14:paraId="6B2BE4C8" w14:textId="77777777" w:rsidR="00A76918" w:rsidRDefault="00A76918" w:rsidP="004B37E4">
      <w:pPr>
        <w:spacing w:after="0" w:line="240" w:lineRule="auto"/>
      </w:pPr>
      <w:r>
        <w:continuationSeparator/>
      </w:r>
    </w:p>
  </w:footnote>
  <w:footnote w:type="continuationNotice" w:id="1">
    <w:p w14:paraId="1954F702" w14:textId="77777777" w:rsidR="00A76918" w:rsidRDefault="00A769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249"/>
    <w:multiLevelType w:val="hybridMultilevel"/>
    <w:tmpl w:val="442829CE"/>
    <w:lvl w:ilvl="0" w:tplc="3CCA7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E751A"/>
    <w:multiLevelType w:val="hybridMultilevel"/>
    <w:tmpl w:val="856CF70E"/>
    <w:lvl w:ilvl="0" w:tplc="30B05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20007"/>
    <w:multiLevelType w:val="hybridMultilevel"/>
    <w:tmpl w:val="DC1E0500"/>
    <w:lvl w:ilvl="0" w:tplc="CDEEA5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F6E7E"/>
    <w:multiLevelType w:val="hybridMultilevel"/>
    <w:tmpl w:val="74622CC8"/>
    <w:lvl w:ilvl="0" w:tplc="CB5644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9B"/>
    <w:rsid w:val="00000DC3"/>
    <w:rsid w:val="0004039E"/>
    <w:rsid w:val="0004108C"/>
    <w:rsid w:val="00044CFB"/>
    <w:rsid w:val="000464B7"/>
    <w:rsid w:val="000534C6"/>
    <w:rsid w:val="000556FF"/>
    <w:rsid w:val="00073D43"/>
    <w:rsid w:val="00087A83"/>
    <w:rsid w:val="000B6DB6"/>
    <w:rsid w:val="000B739E"/>
    <w:rsid w:val="000C6448"/>
    <w:rsid w:val="000D7C7E"/>
    <w:rsid w:val="000F5C3B"/>
    <w:rsid w:val="00110779"/>
    <w:rsid w:val="00110808"/>
    <w:rsid w:val="00117904"/>
    <w:rsid w:val="0013448A"/>
    <w:rsid w:val="0015029C"/>
    <w:rsid w:val="00194BE7"/>
    <w:rsid w:val="00197177"/>
    <w:rsid w:val="001C3EEC"/>
    <w:rsid w:val="002023E4"/>
    <w:rsid w:val="00221DE9"/>
    <w:rsid w:val="002557C2"/>
    <w:rsid w:val="00255F2A"/>
    <w:rsid w:val="002765F2"/>
    <w:rsid w:val="002846DB"/>
    <w:rsid w:val="002A2CE9"/>
    <w:rsid w:val="002C262D"/>
    <w:rsid w:val="002F5C70"/>
    <w:rsid w:val="00307FD5"/>
    <w:rsid w:val="003418A2"/>
    <w:rsid w:val="00341BF0"/>
    <w:rsid w:val="003622EB"/>
    <w:rsid w:val="0036255E"/>
    <w:rsid w:val="003721A3"/>
    <w:rsid w:val="003811C3"/>
    <w:rsid w:val="003A5BA8"/>
    <w:rsid w:val="003C1A05"/>
    <w:rsid w:val="003E5F09"/>
    <w:rsid w:val="003F201B"/>
    <w:rsid w:val="003F2D55"/>
    <w:rsid w:val="003F32E4"/>
    <w:rsid w:val="00406373"/>
    <w:rsid w:val="00412FE6"/>
    <w:rsid w:val="00414677"/>
    <w:rsid w:val="00464722"/>
    <w:rsid w:val="00484459"/>
    <w:rsid w:val="0048623B"/>
    <w:rsid w:val="00492468"/>
    <w:rsid w:val="004A2359"/>
    <w:rsid w:val="004A5E9B"/>
    <w:rsid w:val="004A69F5"/>
    <w:rsid w:val="004B37E4"/>
    <w:rsid w:val="004C4966"/>
    <w:rsid w:val="004E629A"/>
    <w:rsid w:val="004F4A75"/>
    <w:rsid w:val="00525E72"/>
    <w:rsid w:val="00526A72"/>
    <w:rsid w:val="005460BF"/>
    <w:rsid w:val="00550661"/>
    <w:rsid w:val="005C691D"/>
    <w:rsid w:val="005D65C6"/>
    <w:rsid w:val="006049E3"/>
    <w:rsid w:val="0061521D"/>
    <w:rsid w:val="006309D2"/>
    <w:rsid w:val="00635FCB"/>
    <w:rsid w:val="00636530"/>
    <w:rsid w:val="00643473"/>
    <w:rsid w:val="00654FCD"/>
    <w:rsid w:val="006A120F"/>
    <w:rsid w:val="006A5358"/>
    <w:rsid w:val="006B5F7D"/>
    <w:rsid w:val="006C2C97"/>
    <w:rsid w:val="006D5713"/>
    <w:rsid w:val="006F4805"/>
    <w:rsid w:val="00703800"/>
    <w:rsid w:val="007073DE"/>
    <w:rsid w:val="007147B7"/>
    <w:rsid w:val="00725779"/>
    <w:rsid w:val="00726983"/>
    <w:rsid w:val="00733784"/>
    <w:rsid w:val="00736E7A"/>
    <w:rsid w:val="00736EAD"/>
    <w:rsid w:val="007379AD"/>
    <w:rsid w:val="0074667D"/>
    <w:rsid w:val="00747A0D"/>
    <w:rsid w:val="007874EC"/>
    <w:rsid w:val="007A1652"/>
    <w:rsid w:val="007B62A4"/>
    <w:rsid w:val="007D4C00"/>
    <w:rsid w:val="007F2C7E"/>
    <w:rsid w:val="008128BF"/>
    <w:rsid w:val="008259E6"/>
    <w:rsid w:val="008425C7"/>
    <w:rsid w:val="00855E0B"/>
    <w:rsid w:val="00865B8D"/>
    <w:rsid w:val="0086634A"/>
    <w:rsid w:val="008732D1"/>
    <w:rsid w:val="008A2B0C"/>
    <w:rsid w:val="008B173E"/>
    <w:rsid w:val="008B5EF9"/>
    <w:rsid w:val="008C434D"/>
    <w:rsid w:val="008D0F1B"/>
    <w:rsid w:val="008D7D0D"/>
    <w:rsid w:val="0090204A"/>
    <w:rsid w:val="0090431A"/>
    <w:rsid w:val="009300B8"/>
    <w:rsid w:val="00962867"/>
    <w:rsid w:val="009637F9"/>
    <w:rsid w:val="009736E2"/>
    <w:rsid w:val="00983FC8"/>
    <w:rsid w:val="00987621"/>
    <w:rsid w:val="00995019"/>
    <w:rsid w:val="009A052B"/>
    <w:rsid w:val="009A19FC"/>
    <w:rsid w:val="009B6CD0"/>
    <w:rsid w:val="009C4C20"/>
    <w:rsid w:val="009D125D"/>
    <w:rsid w:val="009D2554"/>
    <w:rsid w:val="009E6BDE"/>
    <w:rsid w:val="00A0518D"/>
    <w:rsid w:val="00A0695F"/>
    <w:rsid w:val="00A61DD6"/>
    <w:rsid w:val="00A713C6"/>
    <w:rsid w:val="00A76918"/>
    <w:rsid w:val="00A77CEA"/>
    <w:rsid w:val="00A90674"/>
    <w:rsid w:val="00AA6F70"/>
    <w:rsid w:val="00AB1EE2"/>
    <w:rsid w:val="00AB22CE"/>
    <w:rsid w:val="00AE4DAA"/>
    <w:rsid w:val="00AF2125"/>
    <w:rsid w:val="00B02867"/>
    <w:rsid w:val="00B17081"/>
    <w:rsid w:val="00B6245E"/>
    <w:rsid w:val="00B83EA8"/>
    <w:rsid w:val="00BA006C"/>
    <w:rsid w:val="00BA607E"/>
    <w:rsid w:val="00BD0175"/>
    <w:rsid w:val="00BD4361"/>
    <w:rsid w:val="00BE3E09"/>
    <w:rsid w:val="00BE42AA"/>
    <w:rsid w:val="00C04593"/>
    <w:rsid w:val="00C418B2"/>
    <w:rsid w:val="00C471BD"/>
    <w:rsid w:val="00C517D8"/>
    <w:rsid w:val="00C52E44"/>
    <w:rsid w:val="00C70913"/>
    <w:rsid w:val="00C854C3"/>
    <w:rsid w:val="00C92251"/>
    <w:rsid w:val="00CB0315"/>
    <w:rsid w:val="00CE6AE8"/>
    <w:rsid w:val="00CF2E64"/>
    <w:rsid w:val="00D141F4"/>
    <w:rsid w:val="00D160EB"/>
    <w:rsid w:val="00D2396C"/>
    <w:rsid w:val="00D30DD1"/>
    <w:rsid w:val="00D30EFE"/>
    <w:rsid w:val="00D379A1"/>
    <w:rsid w:val="00D46CA5"/>
    <w:rsid w:val="00D64D71"/>
    <w:rsid w:val="00D81744"/>
    <w:rsid w:val="00DB0867"/>
    <w:rsid w:val="00DC201F"/>
    <w:rsid w:val="00DD7F71"/>
    <w:rsid w:val="00DF1129"/>
    <w:rsid w:val="00E0336C"/>
    <w:rsid w:val="00E10051"/>
    <w:rsid w:val="00E1533A"/>
    <w:rsid w:val="00E16D08"/>
    <w:rsid w:val="00E2789F"/>
    <w:rsid w:val="00E76E43"/>
    <w:rsid w:val="00E923E0"/>
    <w:rsid w:val="00EA4317"/>
    <w:rsid w:val="00EA4524"/>
    <w:rsid w:val="00EB587D"/>
    <w:rsid w:val="00ED1E9E"/>
    <w:rsid w:val="00ED48B6"/>
    <w:rsid w:val="00F04D8D"/>
    <w:rsid w:val="00F10FD5"/>
    <w:rsid w:val="00F13E30"/>
    <w:rsid w:val="00F60D51"/>
    <w:rsid w:val="00F73A5A"/>
    <w:rsid w:val="00FA0FB4"/>
    <w:rsid w:val="00FE7560"/>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326139"/>
  <w15:chartTrackingRefBased/>
  <w15:docId w15:val="{6A040855-7CC4-4A9C-B3A0-EA8F74F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9B"/>
    <w:pPr>
      <w:ind w:left="720"/>
      <w:contextualSpacing/>
    </w:pPr>
  </w:style>
  <w:style w:type="table" w:styleId="TableGrid">
    <w:name w:val="Table Grid"/>
    <w:basedOn w:val="TableNormal"/>
    <w:uiPriority w:val="39"/>
    <w:rsid w:val="004A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E9B"/>
    <w:rPr>
      <w:sz w:val="16"/>
      <w:szCs w:val="16"/>
    </w:rPr>
  </w:style>
  <w:style w:type="paragraph" w:styleId="CommentText">
    <w:name w:val="annotation text"/>
    <w:basedOn w:val="Normal"/>
    <w:link w:val="CommentTextChar"/>
    <w:uiPriority w:val="99"/>
    <w:semiHidden/>
    <w:unhideWhenUsed/>
    <w:rsid w:val="004A5E9B"/>
    <w:pPr>
      <w:spacing w:line="240" w:lineRule="auto"/>
    </w:pPr>
    <w:rPr>
      <w:sz w:val="20"/>
      <w:szCs w:val="20"/>
    </w:rPr>
  </w:style>
  <w:style w:type="character" w:customStyle="1" w:styleId="CommentTextChar">
    <w:name w:val="Comment Text Char"/>
    <w:basedOn w:val="DefaultParagraphFont"/>
    <w:link w:val="CommentText"/>
    <w:uiPriority w:val="99"/>
    <w:semiHidden/>
    <w:rsid w:val="004A5E9B"/>
    <w:rPr>
      <w:sz w:val="20"/>
      <w:szCs w:val="20"/>
    </w:rPr>
  </w:style>
  <w:style w:type="paragraph" w:styleId="CommentSubject">
    <w:name w:val="annotation subject"/>
    <w:basedOn w:val="CommentText"/>
    <w:next w:val="CommentText"/>
    <w:link w:val="CommentSubjectChar"/>
    <w:uiPriority w:val="99"/>
    <w:semiHidden/>
    <w:unhideWhenUsed/>
    <w:rsid w:val="004A5E9B"/>
    <w:rPr>
      <w:b/>
      <w:bCs/>
    </w:rPr>
  </w:style>
  <w:style w:type="character" w:customStyle="1" w:styleId="CommentSubjectChar">
    <w:name w:val="Comment Subject Char"/>
    <w:basedOn w:val="CommentTextChar"/>
    <w:link w:val="CommentSubject"/>
    <w:uiPriority w:val="99"/>
    <w:semiHidden/>
    <w:rsid w:val="004A5E9B"/>
    <w:rPr>
      <w:b/>
      <w:bCs/>
      <w:sz w:val="20"/>
      <w:szCs w:val="20"/>
    </w:rPr>
  </w:style>
  <w:style w:type="paragraph" w:styleId="BalloonText">
    <w:name w:val="Balloon Text"/>
    <w:basedOn w:val="Normal"/>
    <w:link w:val="BalloonTextChar"/>
    <w:uiPriority w:val="99"/>
    <w:semiHidden/>
    <w:unhideWhenUsed/>
    <w:rsid w:val="004A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9B"/>
    <w:rPr>
      <w:rFonts w:ascii="Segoe UI" w:hAnsi="Segoe UI" w:cs="Segoe UI"/>
      <w:sz w:val="18"/>
      <w:szCs w:val="18"/>
    </w:rPr>
  </w:style>
  <w:style w:type="paragraph" w:styleId="HTMLPreformatted">
    <w:name w:val="HTML Preformatted"/>
    <w:basedOn w:val="Normal"/>
    <w:link w:val="HTMLPreformattedChar"/>
    <w:uiPriority w:val="99"/>
    <w:semiHidden/>
    <w:unhideWhenUsed/>
    <w:rsid w:val="004A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5E9B"/>
    <w:rPr>
      <w:rFonts w:ascii="Courier New" w:eastAsia="Times New Roman" w:hAnsi="Courier New" w:cs="Courier New"/>
      <w:sz w:val="20"/>
      <w:szCs w:val="20"/>
    </w:rPr>
  </w:style>
  <w:style w:type="character" w:customStyle="1" w:styleId="gnkrckgcgsb">
    <w:name w:val="gnkrckgcgsb"/>
    <w:basedOn w:val="DefaultParagraphFont"/>
    <w:rsid w:val="004A5E9B"/>
  </w:style>
  <w:style w:type="table" w:styleId="TableGridLight">
    <w:name w:val="Grid Table Light"/>
    <w:basedOn w:val="TableNormal"/>
    <w:uiPriority w:val="40"/>
    <w:rsid w:val="004A5E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5E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nkrckgcmsb">
    <w:name w:val="gnkrckgcmsb"/>
    <w:basedOn w:val="DefaultParagraphFont"/>
    <w:rsid w:val="004A5E9B"/>
  </w:style>
  <w:style w:type="character" w:customStyle="1" w:styleId="gnkrckgcmrb">
    <w:name w:val="gnkrckgcmrb"/>
    <w:basedOn w:val="DefaultParagraphFont"/>
    <w:rsid w:val="004A5E9B"/>
  </w:style>
  <w:style w:type="paragraph" w:styleId="Header">
    <w:name w:val="header"/>
    <w:basedOn w:val="Normal"/>
    <w:link w:val="HeaderChar"/>
    <w:uiPriority w:val="99"/>
    <w:unhideWhenUsed/>
    <w:rsid w:val="004B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E4"/>
  </w:style>
  <w:style w:type="paragraph" w:styleId="Footer">
    <w:name w:val="footer"/>
    <w:basedOn w:val="Normal"/>
    <w:link w:val="FooterChar"/>
    <w:uiPriority w:val="99"/>
    <w:unhideWhenUsed/>
    <w:rsid w:val="004B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241">
      <w:bodyDiv w:val="1"/>
      <w:marLeft w:val="0"/>
      <w:marRight w:val="0"/>
      <w:marTop w:val="0"/>
      <w:marBottom w:val="0"/>
      <w:divBdr>
        <w:top w:val="none" w:sz="0" w:space="0" w:color="auto"/>
        <w:left w:val="none" w:sz="0" w:space="0" w:color="auto"/>
        <w:bottom w:val="none" w:sz="0" w:space="0" w:color="auto"/>
        <w:right w:val="none" w:sz="0" w:space="0" w:color="auto"/>
      </w:divBdr>
    </w:div>
    <w:div w:id="343826845">
      <w:bodyDiv w:val="1"/>
      <w:marLeft w:val="0"/>
      <w:marRight w:val="0"/>
      <w:marTop w:val="0"/>
      <w:marBottom w:val="0"/>
      <w:divBdr>
        <w:top w:val="none" w:sz="0" w:space="0" w:color="auto"/>
        <w:left w:val="none" w:sz="0" w:space="0" w:color="auto"/>
        <w:bottom w:val="none" w:sz="0" w:space="0" w:color="auto"/>
        <w:right w:val="none" w:sz="0" w:space="0" w:color="auto"/>
      </w:divBdr>
    </w:div>
    <w:div w:id="877737461">
      <w:bodyDiv w:val="1"/>
      <w:marLeft w:val="0"/>
      <w:marRight w:val="0"/>
      <w:marTop w:val="0"/>
      <w:marBottom w:val="0"/>
      <w:divBdr>
        <w:top w:val="none" w:sz="0" w:space="0" w:color="auto"/>
        <w:left w:val="none" w:sz="0" w:space="0" w:color="auto"/>
        <w:bottom w:val="none" w:sz="0" w:space="0" w:color="auto"/>
        <w:right w:val="none" w:sz="0" w:space="0" w:color="auto"/>
      </w:divBdr>
    </w:div>
    <w:div w:id="1139298167">
      <w:bodyDiv w:val="1"/>
      <w:marLeft w:val="0"/>
      <w:marRight w:val="0"/>
      <w:marTop w:val="0"/>
      <w:marBottom w:val="0"/>
      <w:divBdr>
        <w:top w:val="none" w:sz="0" w:space="0" w:color="auto"/>
        <w:left w:val="none" w:sz="0" w:space="0" w:color="auto"/>
        <w:bottom w:val="none" w:sz="0" w:space="0" w:color="auto"/>
        <w:right w:val="none" w:sz="0" w:space="0" w:color="auto"/>
      </w:divBdr>
    </w:div>
    <w:div w:id="1140268008">
      <w:bodyDiv w:val="1"/>
      <w:marLeft w:val="0"/>
      <w:marRight w:val="0"/>
      <w:marTop w:val="0"/>
      <w:marBottom w:val="0"/>
      <w:divBdr>
        <w:top w:val="none" w:sz="0" w:space="0" w:color="auto"/>
        <w:left w:val="none" w:sz="0" w:space="0" w:color="auto"/>
        <w:bottom w:val="none" w:sz="0" w:space="0" w:color="auto"/>
        <w:right w:val="none" w:sz="0" w:space="0" w:color="auto"/>
      </w:divBdr>
    </w:div>
    <w:div w:id="1311591312">
      <w:bodyDiv w:val="1"/>
      <w:marLeft w:val="0"/>
      <w:marRight w:val="0"/>
      <w:marTop w:val="0"/>
      <w:marBottom w:val="0"/>
      <w:divBdr>
        <w:top w:val="none" w:sz="0" w:space="0" w:color="auto"/>
        <w:left w:val="none" w:sz="0" w:space="0" w:color="auto"/>
        <w:bottom w:val="none" w:sz="0" w:space="0" w:color="auto"/>
        <w:right w:val="none" w:sz="0" w:space="0" w:color="auto"/>
      </w:divBdr>
    </w:div>
    <w:div w:id="1327396964">
      <w:bodyDiv w:val="1"/>
      <w:marLeft w:val="0"/>
      <w:marRight w:val="0"/>
      <w:marTop w:val="0"/>
      <w:marBottom w:val="0"/>
      <w:divBdr>
        <w:top w:val="none" w:sz="0" w:space="0" w:color="auto"/>
        <w:left w:val="none" w:sz="0" w:space="0" w:color="auto"/>
        <w:bottom w:val="none" w:sz="0" w:space="0" w:color="auto"/>
        <w:right w:val="none" w:sz="0" w:space="0" w:color="auto"/>
      </w:divBdr>
    </w:div>
    <w:div w:id="1653288808">
      <w:bodyDiv w:val="1"/>
      <w:marLeft w:val="0"/>
      <w:marRight w:val="0"/>
      <w:marTop w:val="0"/>
      <w:marBottom w:val="0"/>
      <w:divBdr>
        <w:top w:val="none" w:sz="0" w:space="0" w:color="auto"/>
        <w:left w:val="none" w:sz="0" w:space="0" w:color="auto"/>
        <w:bottom w:val="none" w:sz="0" w:space="0" w:color="auto"/>
        <w:right w:val="none" w:sz="0" w:space="0" w:color="auto"/>
      </w:divBdr>
    </w:div>
    <w:div w:id="1701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ekendal2\OneDrive%20-%20Johns%20Hopkins%20University\Research\universal%20regimen\bpamz\FigS5_otherres.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ekendal2\OneDrive%20-%20Johns%20Hopkins%20University\Research\universal%20regimen\bpamz\FigS4_bettersoc.pdf"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ekendal2\OneDrive%20-%20Johns%20Hopkins%20University\Research\universal%20regimen\bpamz\FigS2_cure2.pdf" TargetMode="External"/><Relationship Id="rId5" Type="http://schemas.openxmlformats.org/officeDocument/2006/relationships/webSettings" Target="webSettings.xml"/><Relationship Id="rId15" Type="http://schemas.openxmlformats.org/officeDocument/2006/relationships/oleObject" Target="file:///C:\Users\ekendal2\OneDrive%20-%20Johns%20Hopkins%20University\Research\universal%20regimen\bpamz\FigS3_loeff.pdf"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ekendal2\OneDrive%20-%20Johns%20Hopkins%20University\Research\universal%20regimen\bpamz\FigS1.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DABC-1A91-4940-BE4D-0558BA8D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18</Pages>
  <Words>43145</Words>
  <Characters>245930</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Kendall</dc:creator>
  <cp:keywords/>
  <dc:description/>
  <cp:lastModifiedBy>Emily Kendall</cp:lastModifiedBy>
  <cp:revision>332</cp:revision>
  <dcterms:created xsi:type="dcterms:W3CDTF">2019-05-15T17:47:00Z</dcterms:created>
  <dcterms:modified xsi:type="dcterms:W3CDTF">2019-08-09T14:12:00Z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f2789813-1a02-3cc5-9eda-d6e1fa126a33</vt:lpwstr>
  </property>
  <property fmtid="{D5CDD505-2E9C-101B-9397-08002B2CF9AE}" pid="4" name="Mendeley Citation Style_1">
    <vt:lpwstr>http://www.zotero.org/styles/the-lancet</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