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等线" w:cstheme="minorHAnsi"/>
          <w:b/>
          <w:bCs/>
          <w:sz w:val="28"/>
          <w:szCs w:val="28"/>
          <w:lang w:eastAsia="zh-CN"/>
        </w:rPr>
      </w:pPr>
      <w:r>
        <w:rPr>
          <w:rFonts w:cstheme="minorHAnsi"/>
          <w:b/>
          <w:bCs/>
          <w:sz w:val="28"/>
          <w:szCs w:val="28"/>
        </w:rPr>
        <w:t xml:space="preserve">Supplementary Table </w:t>
      </w:r>
      <w:r>
        <w:rPr>
          <w:rFonts w:hint="eastAsia" w:cstheme="minorHAnsi"/>
          <w:b/>
          <w:bCs/>
          <w:sz w:val="28"/>
          <w:szCs w:val="28"/>
          <w:lang w:val="en-US" w:eastAsia="zh-CN"/>
        </w:rPr>
        <w:t>2</w:t>
      </w:r>
    </w:p>
    <w:p>
      <w:pPr>
        <w:pStyle w:val="5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HADV only: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Patient nr.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Ct value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DFA+/-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16.4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16.2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14.5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35.0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19.3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39.2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18.5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18.0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109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20.6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18.4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115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19.3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17.1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119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20.1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13.5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13.4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16.0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132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23.0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137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30.7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157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19.0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159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16.3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162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15.8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174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180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19.2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191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12.4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196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205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209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18.2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218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11.3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250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259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261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262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25.8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266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14.4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18.5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17.3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22.3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315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327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32.8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30.8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35.9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368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22.0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369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20.0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21.8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382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17.2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383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387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23.9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409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13.9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413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414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32.7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440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19.3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473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27.2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476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21.5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484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16.9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517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13.1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529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18.2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532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31.7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549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31.6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551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20.1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552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22.2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558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33.6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560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21.5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571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20.9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572</w:t>
            </w:r>
          </w:p>
        </w:tc>
        <w:tc>
          <w:tcPr>
            <w:tcW w:w="0" w:type="auto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25.7 </w:t>
            </w:r>
          </w:p>
        </w:tc>
        <w:tc>
          <w:tcPr>
            <w:tcW w:w="0" w:type="auto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>
      <w:pPr>
        <w:spacing w:line="240" w:lineRule="auto"/>
        <w:contextualSpacing/>
        <w:rPr>
          <w:rFonts w:cstheme="minorHAnsi"/>
        </w:rPr>
      </w:pPr>
    </w:p>
    <w:p>
      <w:pPr>
        <w:spacing w:line="240" w:lineRule="auto"/>
        <w:contextualSpacing/>
        <w:rPr>
          <w:rFonts w:eastAsia="宋体" w:cstheme="minorHAnsi"/>
          <w:i/>
          <w:iCs/>
        </w:rPr>
      </w:pPr>
      <w:r>
        <w:rPr>
          <w:rFonts w:cstheme="minorHAnsi"/>
          <w:i/>
          <w:iCs/>
        </w:rPr>
        <w:t>Median Ct value:</w:t>
      </w:r>
      <w:r>
        <w:rPr>
          <w:rFonts w:eastAsia="宋体" w:cstheme="minorHAnsi"/>
          <w:i/>
          <w:iCs/>
        </w:rPr>
        <w:t xml:space="preserve"> 20.35</w:t>
      </w:r>
    </w:p>
    <w:p>
      <w:pPr>
        <w:spacing w:line="240" w:lineRule="auto"/>
        <w:contextualSpacing/>
        <w:rPr>
          <w:rFonts w:cstheme="minorHAnsi"/>
        </w:rPr>
      </w:pPr>
    </w:p>
    <w:p>
      <w:pPr>
        <w:pStyle w:val="5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HADV co-detection: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contextualSpacing/>
              <w:rPr>
                <w:rFonts w:eastAsia="宋体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Patient </w:t>
            </w:r>
            <w:r>
              <w:rPr>
                <w:rFonts w:eastAsia="宋体" w:cstheme="minorHAnsi"/>
                <w:b/>
                <w:bCs/>
              </w:rPr>
              <w:t>No.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Ct value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DFA+/-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14.1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88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31.2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144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24.0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155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23.2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177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203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25.6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219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225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27.8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241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20.5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258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267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35.1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291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35.4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314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15.1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323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15.6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325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329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330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333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36.2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341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29.3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353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370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33.8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412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32.0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444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514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14.8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519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527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29.6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528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531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35.5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548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21.9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554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21.6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557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29.8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559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contextualSpacing/>
              <w:jc w:val="right"/>
              <w:textAlignment w:val="bottom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>573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jc w:val="right"/>
              <w:textAlignment w:val="center"/>
              <w:rPr>
                <w:rFonts w:eastAsia="宋体" w:cstheme="minorHAnsi"/>
                <w:color w:val="000000"/>
                <w:sz w:val="20"/>
                <w:szCs w:val="20"/>
              </w:rPr>
            </w:pPr>
            <w:r>
              <w:rPr>
                <w:rFonts w:eastAsia="宋体" w:cstheme="minorHAnsi"/>
                <w:color w:val="000000"/>
                <w:sz w:val="20"/>
                <w:szCs w:val="20"/>
                <w:lang w:bidi="ar"/>
              </w:rPr>
              <w:t xml:space="preserve">27.1 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>
      <w:pPr>
        <w:spacing w:line="240" w:lineRule="auto"/>
        <w:contextualSpacing/>
        <w:rPr>
          <w:rFonts w:cstheme="minorHAnsi"/>
        </w:rPr>
      </w:pPr>
    </w:p>
    <w:p>
      <w:pPr>
        <w:spacing w:line="240" w:lineRule="auto"/>
        <w:contextualSpacing/>
        <w:rPr>
          <w:rFonts w:eastAsia="宋体" w:cstheme="minorHAnsi"/>
          <w:i/>
          <w:iCs/>
        </w:rPr>
      </w:pPr>
      <w:r>
        <w:rPr>
          <w:rFonts w:cstheme="minorHAnsi"/>
          <w:i/>
          <w:iCs/>
        </w:rPr>
        <w:t>Median Ct value:</w:t>
      </w:r>
      <w:r>
        <w:rPr>
          <w:rFonts w:eastAsia="宋体" w:cstheme="minorHAnsi"/>
          <w:i/>
          <w:iCs/>
        </w:rPr>
        <w:t xml:space="preserve"> 29.45</w:t>
      </w:r>
    </w:p>
    <w:p>
      <w:pPr>
        <w:spacing w:line="240" w:lineRule="auto"/>
        <w:contextualSpacing/>
        <w:rPr>
          <w:rFonts w:cstheme="minorHAnsi"/>
        </w:rPr>
      </w:pPr>
    </w:p>
    <w:p>
      <w:pPr>
        <w:adjustRightInd w:val="0"/>
        <w:snapToGrid w:val="0"/>
        <w:rPr>
          <w:rFonts w:asciiTheme="minorHAnsi" w:hAnsiTheme="minorHAnsi" w:cstheme="minorHAnsi"/>
          <w:color w:val="000000"/>
        </w:rPr>
      </w:pPr>
      <w:r>
        <w:rPr>
          <w:b/>
          <w:bCs/>
        </w:rPr>
        <w:t xml:space="preserve">Supplementary table </w:t>
      </w:r>
      <w:r>
        <w:rPr>
          <w:rFonts w:hint="eastAsia"/>
          <w:b/>
          <w:bCs/>
          <w:lang w:val="en-US" w:eastAsia="zh-CN"/>
        </w:rPr>
        <w:t>2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Ct values of all patients in which human adenovirus (HADV)</w:t>
      </w:r>
      <w:r>
        <w:rPr>
          <w:rFonts w:asciiTheme="minorHAnsi" w:hAnsiTheme="minorHAnsi" w:cstheme="minorHAnsi"/>
          <w:color w:val="000000"/>
        </w:rPr>
        <w:t xml:space="preserve"> was detected in the BAL fluid, either as single pathogen (</w:t>
      </w:r>
      <w:r>
        <w:rPr>
          <w:rFonts w:hint="eastAsia" w:asciiTheme="minorHAnsi" w:hAnsiTheme="minorHAnsi" w:cstheme="minorHAnsi"/>
          <w:color w:val="000000"/>
          <w:lang w:val="en-US" w:eastAsia="zh-CN"/>
        </w:rPr>
        <w:t>2</w:t>
      </w:r>
      <w:r>
        <w:rPr>
          <w:rFonts w:asciiTheme="minorHAnsi" w:hAnsiTheme="minorHAnsi" w:cstheme="minorHAnsi"/>
          <w:color w:val="000000"/>
        </w:rPr>
        <w:t>A) or in combination with other pathogens (</w:t>
      </w:r>
      <w:r>
        <w:rPr>
          <w:rFonts w:hint="eastAsia" w:asciiTheme="minorHAnsi" w:hAnsiTheme="minorHAnsi" w:cstheme="minorHAnsi"/>
          <w:color w:val="000000"/>
          <w:lang w:val="en-US" w:eastAsia="zh-CN"/>
        </w:rPr>
        <w:t>2</w:t>
      </w:r>
      <w:r>
        <w:rPr>
          <w:rFonts w:asciiTheme="minorHAnsi" w:hAnsiTheme="minorHAnsi" w:cstheme="minorHAnsi"/>
          <w:color w:val="000000"/>
        </w:rPr>
        <w:t xml:space="preserve">B). Furthermore, it is indicated in which patients the </w:t>
      </w:r>
      <w:r>
        <w:rPr>
          <w:rFonts w:eastAsia="OTNEJMQuadraat"/>
        </w:rPr>
        <w:t>Direct Immunofluorescence Assay (DFA) detecting HADV was positive (+) or negative (-).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TNEJMQuadraa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FE6"/>
    <w:multiLevelType w:val="multilevel"/>
    <w:tmpl w:val="1E880FE6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229C9"/>
    <w:rsid w:val="1C7229C9"/>
    <w:rsid w:val="7F1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等线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spacing w:before="0" w:beforeAutospacing="0" w:after="160" w:line="259" w:lineRule="auto"/>
      <w:ind w:left="720"/>
      <w:contextualSpacing/>
    </w:pPr>
    <w:rPr>
      <w:rFonts w:asciiTheme="minorHAnsi" w:hAnsiTheme="minorHAnsi" w:eastAsiaTheme="minorHAnsi" w:cstheme="minorBidi"/>
      <w:lang w:val="nl-NL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2021-01-14T02:34:00Z</dcterms:created>
  <dc:creator>心平气和</dc:creator>
  <cp:lastModifiedBy>心平气和</cp:lastModifiedBy>
  <dcterms:modified xsi:type="dcterms:W3CDTF">2021-01-14T09:05:26Z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