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C195" w14:textId="619239B9" w:rsidR="000429D1" w:rsidRDefault="00700D4E" w:rsidP="00F86402">
      <w:pPr>
        <w:pStyle w:val="Heading1"/>
        <w:numPr>
          <w:ilvl w:val="0"/>
          <w:numId w:val="0"/>
        </w:numPr>
        <w:ind w:left="720" w:hanging="360"/>
      </w:pPr>
      <w:bookmarkStart w:id="0" w:name="_7vbmc6wpmblj" w:colFirst="0" w:colLast="0"/>
      <w:bookmarkStart w:id="1" w:name="_oatzt9u1r3wx" w:colFirst="0" w:colLast="0"/>
      <w:bookmarkStart w:id="2" w:name="_GoBack"/>
      <w:bookmarkEnd w:id="0"/>
      <w:bookmarkEnd w:id="1"/>
      <w:r>
        <w:t xml:space="preserve">Additional file 1: </w:t>
      </w:r>
      <w:r w:rsidR="00A33187">
        <w:t>Appendix</w:t>
      </w:r>
      <w:r>
        <w:t xml:space="preserve"> S1</w:t>
      </w:r>
      <w:r w:rsidR="00A33187">
        <w:t xml:space="preserve">: </w:t>
      </w:r>
      <w:r w:rsidR="006647DD">
        <w:t>COVID</w:t>
      </w:r>
      <w:r w:rsidR="00050980">
        <w:t>-</w:t>
      </w:r>
      <w:r w:rsidR="006647DD">
        <w:t>19 Remote</w:t>
      </w:r>
      <w:r w:rsidR="00A33187">
        <w:t xml:space="preserve"> </w:t>
      </w:r>
      <w:r w:rsidR="00540B2E">
        <w:t>Model</w:t>
      </w:r>
    </w:p>
    <w:p w14:paraId="46CAC19D" w14:textId="57A2F85D" w:rsidR="000429D1" w:rsidRDefault="00BB0775" w:rsidP="00BC7876">
      <w:pPr>
        <w:pStyle w:val="Heading1"/>
      </w:pPr>
      <w:r>
        <w:t>S</w:t>
      </w:r>
      <w:r w:rsidR="00540B2E">
        <w:t>ummary</w:t>
      </w:r>
    </w:p>
    <w:p w14:paraId="6B4AAD22" w14:textId="2BEF0B09" w:rsidR="009C6316" w:rsidRDefault="00326EA5" w:rsidP="009C6316">
      <w:r>
        <w:t xml:space="preserve">We developed an </w:t>
      </w:r>
      <w:r w:rsidR="003B3148">
        <w:t xml:space="preserve">individual-based model </w:t>
      </w:r>
      <w:r w:rsidR="00C0595C">
        <w:t>to</w:t>
      </w:r>
      <w:r w:rsidR="00C0595C" w:rsidDel="00326EA5">
        <w:t xml:space="preserve"> </w:t>
      </w:r>
      <w:r>
        <w:t xml:space="preserve">simulate </w:t>
      </w:r>
      <w:r w:rsidR="004C319E">
        <w:t xml:space="preserve">SARS-CoV-2 </w:t>
      </w:r>
      <w:r w:rsidR="00C0595C">
        <w:t xml:space="preserve">transmission </w:t>
      </w:r>
      <w:r w:rsidR="00C23E17">
        <w:t xml:space="preserve">in a setting </w:t>
      </w:r>
      <w:r w:rsidR="00E23E12">
        <w:t>representing</w:t>
      </w:r>
      <w:r w:rsidR="00C23E17">
        <w:t xml:space="preserve"> </w:t>
      </w:r>
      <w:r w:rsidR="009848A5">
        <w:t xml:space="preserve">remote </w:t>
      </w:r>
      <w:r w:rsidR="000E2178">
        <w:t xml:space="preserve">Aboriginal </w:t>
      </w:r>
      <w:r w:rsidR="00E23E12">
        <w:t>communities</w:t>
      </w:r>
      <w:r w:rsidR="000E2178">
        <w:t xml:space="preserve"> </w:t>
      </w:r>
      <w:r w:rsidR="00717E8A">
        <w:t xml:space="preserve">in </w:t>
      </w:r>
      <w:r w:rsidR="009848A5">
        <w:t>Australia</w:t>
      </w:r>
      <w:r w:rsidR="003B3148">
        <w:t xml:space="preserve">. </w:t>
      </w:r>
      <w:r w:rsidR="00F248F8">
        <w:t>We consider communities of size</w:t>
      </w:r>
      <w:r w:rsidR="00C92E84">
        <w:t xml:space="preserve"> </w:t>
      </w:r>
      <w:r w:rsidR="009B298C">
        <w:t xml:space="preserve">100, </w:t>
      </w:r>
      <w:r w:rsidR="002551EA">
        <w:t>500, 1000 and 3</w:t>
      </w:r>
      <w:r w:rsidR="00C92E84">
        <w:t>500 individuals</w:t>
      </w:r>
      <w:r w:rsidR="00F248F8">
        <w:t>,</w:t>
      </w:r>
      <w:r w:rsidR="00C92E84">
        <w:t xml:space="preserve"> each </w:t>
      </w:r>
      <w:r w:rsidR="009C7730">
        <w:t>representing</w:t>
      </w:r>
      <w:r w:rsidR="004B7A47">
        <w:t xml:space="preserve"> small, median, </w:t>
      </w:r>
      <w:r w:rsidR="00256DCD">
        <w:t>large,</w:t>
      </w:r>
      <w:r w:rsidR="004B7A47">
        <w:t xml:space="preserve"> and very large </w:t>
      </w:r>
      <w:r w:rsidR="00C92E84">
        <w:t xml:space="preserve">remote </w:t>
      </w:r>
      <w:r w:rsidR="00F248F8">
        <w:t>communities</w:t>
      </w:r>
      <w:r w:rsidR="009C7730">
        <w:t xml:space="preserve">, </w:t>
      </w:r>
      <w:r w:rsidR="009C7730" w:rsidDel="00161F7C">
        <w:t>respectively</w:t>
      </w:r>
      <w:r w:rsidR="00863B80" w:rsidDel="00161F7C">
        <w:t xml:space="preserve">. </w:t>
      </w:r>
    </w:p>
    <w:p w14:paraId="12F8C267" w14:textId="77777777" w:rsidR="009C6316" w:rsidRDefault="009C6316" w:rsidP="009C6316"/>
    <w:p w14:paraId="0694CBE0" w14:textId="6BDD8F08" w:rsidR="00CF1CC8" w:rsidRPr="00A3633F" w:rsidRDefault="009C6316" w:rsidP="00A7731B">
      <w:r w:rsidRPr="00A3633F">
        <w:t xml:space="preserve">The population </w:t>
      </w:r>
      <w:r w:rsidR="00363F06">
        <w:t>of each</w:t>
      </w:r>
      <w:r w:rsidR="00B533D5">
        <w:t xml:space="preserve"> community </w:t>
      </w:r>
      <w:r w:rsidR="00344F88">
        <w:t>comprises</w:t>
      </w:r>
      <w:r w:rsidR="00570400" w:rsidRPr="00A3633F" w:rsidDel="00546D40">
        <w:t xml:space="preserve"> </w:t>
      </w:r>
      <w:r w:rsidRPr="00A3633F">
        <w:t>individuals of both gender</w:t>
      </w:r>
      <w:r>
        <w:t>s</w:t>
      </w:r>
      <w:r w:rsidRPr="00A3633F">
        <w:t xml:space="preserve"> age</w:t>
      </w:r>
      <w:r w:rsidR="00B533D5">
        <w:t>d</w:t>
      </w:r>
      <w:r w:rsidRPr="00A3633F">
        <w:t xml:space="preserve"> </w:t>
      </w:r>
      <w:r>
        <w:t>0-</w:t>
      </w:r>
      <w:r w:rsidR="00CE45E0">
        <w:t xml:space="preserve">80 </w:t>
      </w:r>
      <w:r w:rsidR="00B533D5">
        <w:t>years</w:t>
      </w:r>
      <w:r>
        <w:t>, with</w:t>
      </w:r>
      <w:r w:rsidRPr="00A3633F">
        <w:t xml:space="preserve"> </w:t>
      </w:r>
      <w:r>
        <w:t xml:space="preserve">the age </w:t>
      </w:r>
      <w:r w:rsidR="00570400">
        <w:t xml:space="preserve">and </w:t>
      </w:r>
      <w:r>
        <w:t>infection status of</w:t>
      </w:r>
      <w:r w:rsidR="00136609">
        <w:t xml:space="preserve"> each</w:t>
      </w:r>
      <w:r>
        <w:t xml:space="preserve"> individual tracked and updated daily. </w:t>
      </w:r>
      <w:r w:rsidR="00A7731B" w:rsidRPr="00A3633F">
        <w:t xml:space="preserve">The </w:t>
      </w:r>
      <w:r w:rsidR="00A7731B">
        <w:t xml:space="preserve">population </w:t>
      </w:r>
      <w:r w:rsidR="00A7731B" w:rsidRPr="00A3633F">
        <w:t xml:space="preserve">distribution </w:t>
      </w:r>
      <w:r w:rsidR="00A7731B">
        <w:t>for</w:t>
      </w:r>
      <w:r w:rsidR="00A7731B" w:rsidRPr="00A3633F">
        <w:t xml:space="preserve"> each age and gender group </w:t>
      </w:r>
      <w:r w:rsidR="00A7731B">
        <w:t xml:space="preserve">is </w:t>
      </w:r>
      <w:r w:rsidR="00A7731B" w:rsidRPr="00A3633F">
        <w:t>maintained throughout the simulation, with aged-out individual</w:t>
      </w:r>
      <w:r w:rsidR="00A7731B">
        <w:t>s</w:t>
      </w:r>
      <w:r w:rsidR="00593280">
        <w:t xml:space="preserve"> (those</w:t>
      </w:r>
      <w:r w:rsidR="00B42259">
        <w:t xml:space="preserve"> who would attain the age of </w:t>
      </w:r>
      <w:r w:rsidR="00814C98">
        <w:t>80</w:t>
      </w:r>
      <w:r w:rsidR="00071A42">
        <w:t xml:space="preserve"> years)</w:t>
      </w:r>
      <w:r w:rsidR="00A7731B" w:rsidRPr="00A3633F">
        <w:t xml:space="preserve"> replace</w:t>
      </w:r>
      <w:r w:rsidR="00A7731B">
        <w:t>d</w:t>
      </w:r>
      <w:r w:rsidR="00A7731B" w:rsidRPr="00A3633F">
        <w:t xml:space="preserve"> by a new individual of </w:t>
      </w:r>
      <w:r w:rsidR="00F55B1E">
        <w:t xml:space="preserve">the </w:t>
      </w:r>
      <w:r w:rsidR="00A7731B" w:rsidRPr="00A3633F">
        <w:t xml:space="preserve">same gender and of age </w:t>
      </w:r>
      <w:r w:rsidR="00A7268D">
        <w:t>zero</w:t>
      </w:r>
      <w:r w:rsidR="00302E7A">
        <w:t>.</w:t>
      </w:r>
      <w:r w:rsidR="00A7731B" w:rsidRPr="00A3633F">
        <w:t xml:space="preserve"> The</w:t>
      </w:r>
      <w:r w:rsidR="00754E9D">
        <w:t xml:space="preserve"> gender-age</w:t>
      </w:r>
      <w:r w:rsidR="00A7731B" w:rsidRPr="00A3633F">
        <w:t xml:space="preserve"> distribution is based on </w:t>
      </w:r>
      <w:r w:rsidR="00754E9D" w:rsidRPr="00A3633F">
        <w:t xml:space="preserve">Australian Bureau of Statistics </w:t>
      </w:r>
      <w:r w:rsidR="00754E9D">
        <w:t>data</w:t>
      </w:r>
      <w:r w:rsidR="00031652">
        <w:t xml:space="preserve"> for</w:t>
      </w:r>
      <w:r w:rsidR="00031652" w:rsidRPr="00A3633F">
        <w:t xml:space="preserve"> </w:t>
      </w:r>
      <w:r w:rsidR="00A7731B" w:rsidRPr="00A3633F">
        <w:t xml:space="preserve">Aboriginal and Torres Strait Islander </w:t>
      </w:r>
      <w:r w:rsidR="00031652">
        <w:t>people</w:t>
      </w:r>
      <w:r w:rsidR="00031652" w:rsidRPr="00A3633F">
        <w:t xml:space="preserve"> </w:t>
      </w:r>
      <w:r w:rsidR="00A7731B" w:rsidRPr="00A3633F">
        <w:t xml:space="preserve">living in remote regions </w:t>
      </w:r>
      <w:r w:rsidR="00031652">
        <w:t>in</w:t>
      </w:r>
      <w:r w:rsidR="00031652" w:rsidRPr="00A3633F">
        <w:t xml:space="preserve"> </w:t>
      </w:r>
      <w:r w:rsidR="00A7731B" w:rsidRPr="00A3633F">
        <w:t>201</w:t>
      </w:r>
      <w:r w:rsidR="00A7731B">
        <w:t>9</w:t>
      </w:r>
      <w:r w:rsidR="00A7731B" w:rsidRPr="00A3633F" w:rsidDel="00754E9D">
        <w:t xml:space="preserve"> </w:t>
      </w:r>
      <w:r w:rsidR="00A7731B" w:rsidRPr="00A3633F">
        <w:fldChar w:fldCharType="begin"/>
      </w:r>
      <w:r w:rsidR="00734DC5">
        <w:instrText xml:space="preserve"> ADDIN EN.CITE &lt;EndNote&gt;&lt;Cite&gt;&lt;Author&gt;Australian Bureau of Statistics&lt;/Author&gt;&lt;Year&gt;2019&lt;/Year&gt;&lt;RecNum&gt;68&lt;/RecNum&gt;&lt;DisplayText&gt;[1]&lt;/DisplayText&gt;&lt;record&gt;&lt;rec-number&gt;68&lt;/rec-number&gt;&lt;foreign-keys&gt;&lt;key app="EN" db-id="wzxvtfv53w22eqe0098xdvpmev09afe5et0e" timestamp="1615416593" guid="0690511a-e1ff-4691-a2fa-3578d6c3fb95"&gt;68&lt;/key&gt;&lt;/foreign-keys&gt;&lt;ref-type name="Catalog"&gt;8&lt;/ref-type&gt;&lt;contributors&gt;&lt;authors&gt;&lt;author&gt;Australian Bureau of Statistics,&lt;/author&gt;&lt;/authors&gt;&lt;secondary-authors&gt;&lt;author&gt;Australian Bureau of Statistics,&lt;/author&gt;&lt;/secondary-authors&gt;&lt;/contributors&gt;&lt;titles&gt;&lt;title&gt;Estimates and Projections, Aboriginal and Torres Strait Islander Australians, 2006 to 2031&lt;/title&gt;&lt;/titles&gt;&lt;num-vols&gt;3238.0&lt;/num-vols&gt;&lt;dates&gt;&lt;year&gt;2019&lt;/year&gt;&lt;/dates&gt;&lt;urls&gt;&lt;/urls&gt;&lt;/record&gt;&lt;/Cite&gt;&lt;/EndNote&gt;</w:instrText>
      </w:r>
      <w:r w:rsidR="00A7731B" w:rsidRPr="00A3633F">
        <w:fldChar w:fldCharType="separate"/>
      </w:r>
      <w:r w:rsidR="00B730B5">
        <w:rPr>
          <w:noProof/>
        </w:rPr>
        <w:t>[1]</w:t>
      </w:r>
      <w:r w:rsidR="00A7731B" w:rsidRPr="00A3633F">
        <w:fldChar w:fldCharType="end"/>
      </w:r>
      <w:r w:rsidR="00A7731B" w:rsidRPr="00A3633F">
        <w:t>.</w:t>
      </w:r>
    </w:p>
    <w:p w14:paraId="202676E1" w14:textId="7EAB5400" w:rsidR="007E2FAB" w:rsidRDefault="007E2FAB" w:rsidP="003B3148"/>
    <w:p w14:paraId="0DC28208" w14:textId="07E4610B" w:rsidR="007E2FAB" w:rsidRDefault="007E2FAB" w:rsidP="003B3148">
      <w:r>
        <w:t xml:space="preserve">Transmission of infection can occur if there is contact between an infectious individual and a susceptible individual. See Section </w:t>
      </w:r>
      <w:r>
        <w:fldChar w:fldCharType="begin"/>
      </w:r>
      <w:r>
        <w:instrText xml:space="preserve"> REF _Ref16259526 \r \h </w:instrText>
      </w:r>
      <w:r>
        <w:fldChar w:fldCharType="separate"/>
      </w:r>
      <w:r w:rsidR="00EF5089">
        <w:t>2</w:t>
      </w:r>
      <w:r>
        <w:fldChar w:fldCharType="end"/>
      </w:r>
      <w:r>
        <w:t>, “</w:t>
      </w:r>
      <w:r>
        <w:fldChar w:fldCharType="begin"/>
      </w:r>
      <w:r>
        <w:instrText xml:space="preserve"> REF _Ref16259526 \h </w:instrText>
      </w:r>
      <w:r>
        <w:fldChar w:fldCharType="separate"/>
      </w:r>
      <w:r w:rsidR="00EF5089">
        <w:t>Infection (SARS-CoV-2)</w:t>
      </w:r>
      <w:r>
        <w:fldChar w:fldCharType="end"/>
      </w:r>
      <w:r>
        <w:t xml:space="preserve">” for </w:t>
      </w:r>
      <w:r w:rsidR="00DC7B78">
        <w:t xml:space="preserve">a detailed </w:t>
      </w:r>
      <w:r>
        <w:t>description</w:t>
      </w:r>
      <w:r w:rsidDel="00DC7B78">
        <w:t xml:space="preserve"> </w:t>
      </w:r>
      <w:r w:rsidR="00DC7B78">
        <w:t xml:space="preserve">of </w:t>
      </w:r>
      <w:r>
        <w:t xml:space="preserve">how </w:t>
      </w:r>
      <w:r w:rsidR="00CC50CC">
        <w:t xml:space="preserve">SARS-CoV-2 </w:t>
      </w:r>
      <w:r>
        <w:t xml:space="preserve">transmission </w:t>
      </w:r>
      <w:r w:rsidR="00DC7B78">
        <w:t xml:space="preserve">is </w:t>
      </w:r>
      <w:r>
        <w:t>defined in this model.</w:t>
      </w:r>
    </w:p>
    <w:p w14:paraId="42EDE476" w14:textId="3B624B66" w:rsidR="0012028F" w:rsidRDefault="0012028F" w:rsidP="003B3148"/>
    <w:p w14:paraId="44880D0E" w14:textId="21CCB0EE" w:rsidR="005619CD" w:rsidRDefault="48650012" w:rsidP="005619CD">
      <w:r>
        <w:t>Individual</w:t>
      </w:r>
      <w:r w:rsidR="5914E972">
        <w:t xml:space="preserve">s </w:t>
      </w:r>
      <w:r w:rsidR="356ED3C9">
        <w:t xml:space="preserve">residing </w:t>
      </w:r>
      <w:r w:rsidR="37B64C1B">
        <w:t>in</w:t>
      </w:r>
      <w:r w:rsidR="5914E972">
        <w:t xml:space="preserve"> </w:t>
      </w:r>
      <w:r w:rsidR="340263FA">
        <w:t xml:space="preserve">the </w:t>
      </w:r>
      <w:r w:rsidR="5914E972">
        <w:t>same</w:t>
      </w:r>
      <w:r w:rsidR="37B64C1B">
        <w:t xml:space="preserve"> </w:t>
      </w:r>
      <w:r w:rsidR="356ED3C9">
        <w:t>community</w:t>
      </w:r>
      <w:r w:rsidR="5914E972">
        <w:t xml:space="preserve"> are grouped in</w:t>
      </w:r>
      <w:r w:rsidR="520D7156">
        <w:t xml:space="preserve">to </w:t>
      </w:r>
      <w:r w:rsidR="5914E972">
        <w:t>household</w:t>
      </w:r>
      <w:r w:rsidR="2B6A4B8F">
        <w:t xml:space="preserve">s </w:t>
      </w:r>
      <w:r w:rsidR="374CBB11">
        <w:t>w</w:t>
      </w:r>
      <w:r w:rsidR="6DA17B22">
        <w:t>here</w:t>
      </w:r>
      <w:r w:rsidR="61F061E1">
        <w:t xml:space="preserve"> person-to-person</w:t>
      </w:r>
      <w:r w:rsidR="6DA17B22">
        <w:t xml:space="preserve"> contact </w:t>
      </w:r>
      <w:r w:rsidR="61F061E1">
        <w:t xml:space="preserve">is </w:t>
      </w:r>
      <w:r w:rsidR="6709833A">
        <w:t xml:space="preserve">more </w:t>
      </w:r>
      <w:r w:rsidR="12FCBBCC">
        <w:t>frequent</w:t>
      </w:r>
      <w:r w:rsidR="61F061E1">
        <w:t xml:space="preserve"> than </w:t>
      </w:r>
      <w:r w:rsidR="76A7CE83">
        <w:t xml:space="preserve">in the </w:t>
      </w:r>
      <w:r w:rsidR="61F061E1">
        <w:t>general community</w:t>
      </w:r>
      <w:r w:rsidR="6709833A">
        <w:t xml:space="preserve">, </w:t>
      </w:r>
      <w:r w:rsidR="2A38C033">
        <w:t>thereby</w:t>
      </w:r>
      <w:r w:rsidR="61F061E1">
        <w:t xml:space="preserve"> provid</w:t>
      </w:r>
      <w:r w:rsidR="2A38C033">
        <w:t>ing</w:t>
      </w:r>
      <w:r w:rsidR="61F061E1">
        <w:t xml:space="preserve"> </w:t>
      </w:r>
      <w:r w:rsidR="5331223F">
        <w:t>more opportunity for successful transmission</w:t>
      </w:r>
      <w:r w:rsidR="00DA2526">
        <w:t>s</w:t>
      </w:r>
      <w:r w:rsidR="3A64DEB3">
        <w:t>.</w:t>
      </w:r>
      <w:r w:rsidR="1D6273BA">
        <w:t xml:space="preserve"> </w:t>
      </w:r>
      <w:r w:rsidR="7CE79244">
        <w:t xml:space="preserve">See Section </w:t>
      </w:r>
      <w:r w:rsidR="00EC373F">
        <w:fldChar w:fldCharType="begin"/>
      </w:r>
      <w:r w:rsidR="00EC373F">
        <w:instrText xml:space="preserve"> REF _Ref16259366 \n \h </w:instrText>
      </w:r>
      <w:r w:rsidR="00EC373F">
        <w:fldChar w:fldCharType="separate"/>
      </w:r>
      <w:r w:rsidR="00EF5089">
        <w:t>3</w:t>
      </w:r>
      <w:r w:rsidR="00EC373F">
        <w:fldChar w:fldCharType="end"/>
      </w:r>
      <w:r w:rsidR="7CE79244">
        <w:t>, “</w:t>
      </w:r>
      <w:r w:rsidR="00EC373F">
        <w:fldChar w:fldCharType="begin"/>
      </w:r>
      <w:r w:rsidR="00EC373F">
        <w:instrText xml:space="preserve"> REF _Ref16259366 \h </w:instrText>
      </w:r>
      <w:r w:rsidR="00EC373F">
        <w:fldChar w:fldCharType="separate"/>
      </w:r>
      <w:r w:rsidR="00EF5089">
        <w:t>Household</w:t>
      </w:r>
      <w:r w:rsidR="00EC373F">
        <w:fldChar w:fldCharType="end"/>
      </w:r>
      <w:r w:rsidR="7CE79244">
        <w:t xml:space="preserve">” for </w:t>
      </w:r>
      <w:r w:rsidR="47D880E9">
        <w:t xml:space="preserve">a detailed </w:t>
      </w:r>
      <w:r w:rsidR="7CE79244">
        <w:t xml:space="preserve">description </w:t>
      </w:r>
      <w:r w:rsidR="47D880E9">
        <w:t>of</w:t>
      </w:r>
      <w:r w:rsidR="7CE79244">
        <w:t xml:space="preserve"> </w:t>
      </w:r>
      <w:r w:rsidR="210B4C25">
        <w:t xml:space="preserve">how </w:t>
      </w:r>
      <w:r w:rsidR="5208EB96">
        <w:t>contact</w:t>
      </w:r>
      <w:r w:rsidR="47D880E9">
        <w:t>s</w:t>
      </w:r>
      <w:r w:rsidR="5208EB96">
        <w:t xml:space="preserve"> are defined</w:t>
      </w:r>
      <w:r w:rsidR="323D5157">
        <w:t xml:space="preserve"> </w:t>
      </w:r>
      <w:r w:rsidR="7CE79244">
        <w:t xml:space="preserve">in this model. </w:t>
      </w:r>
    </w:p>
    <w:p w14:paraId="6F7B8A47" w14:textId="77777777" w:rsidR="003B3148" w:rsidRDefault="003B3148" w:rsidP="003B3148"/>
    <w:p w14:paraId="733FD4B8" w14:textId="3A90B652" w:rsidR="003B3148" w:rsidRDefault="003B3148" w:rsidP="003B3148">
      <w:r w:rsidRPr="00A3633F">
        <w:t>Individual</w:t>
      </w:r>
      <w:r w:rsidR="00F206EE">
        <w:t>s</w:t>
      </w:r>
      <w:r w:rsidRPr="00A3633F">
        <w:t xml:space="preserve"> can </w:t>
      </w:r>
      <w:r>
        <w:t>be</w:t>
      </w:r>
      <w:r w:rsidRPr="00A3633F">
        <w:t xml:space="preserve"> tested</w:t>
      </w:r>
      <w:r w:rsidR="00BF585E">
        <w:t xml:space="preserve"> </w:t>
      </w:r>
      <w:r w:rsidR="308FE555">
        <w:t xml:space="preserve">for </w:t>
      </w:r>
      <w:r w:rsidR="00BF585E">
        <w:t>SAR</w:t>
      </w:r>
      <w:r w:rsidR="1A44BEB9">
        <w:t>S</w:t>
      </w:r>
      <w:r w:rsidR="00BF585E">
        <w:t>-CoV-2 infection</w:t>
      </w:r>
      <w:r w:rsidR="00F421D8">
        <w:t xml:space="preserve"> if they </w:t>
      </w:r>
      <w:r w:rsidR="00BF585E">
        <w:t xml:space="preserve">seek </w:t>
      </w:r>
      <w:r w:rsidR="00F421D8">
        <w:t>t</w:t>
      </w:r>
      <w:r w:rsidR="001F0227">
        <w:t>esting</w:t>
      </w:r>
      <w:r w:rsidR="001547DE">
        <w:t xml:space="preserve"> themselves</w:t>
      </w:r>
      <w:r w:rsidR="00BF585E">
        <w:t xml:space="preserve"> (</w:t>
      </w:r>
      <w:r w:rsidR="00802305">
        <w:t>because of symptoms)</w:t>
      </w:r>
      <w:r w:rsidR="00876E07">
        <w:t>, through contact tracing</w:t>
      </w:r>
      <w:r w:rsidR="00802305">
        <w:t xml:space="preserve"> (</w:t>
      </w:r>
      <w:r w:rsidR="0B7B6BDE">
        <w:t xml:space="preserve">if </w:t>
      </w:r>
      <w:r w:rsidR="00802305">
        <w:t xml:space="preserve">they are a contact of a </w:t>
      </w:r>
      <w:r w:rsidR="005C0A70">
        <w:t>case)</w:t>
      </w:r>
      <w:r w:rsidR="00E97462">
        <w:t xml:space="preserve">, or </w:t>
      </w:r>
      <w:r w:rsidR="00670FA6">
        <w:t xml:space="preserve">through </w:t>
      </w:r>
      <w:r w:rsidR="00E442AA">
        <w:t>clearance</w:t>
      </w:r>
      <w:r w:rsidR="00E97462">
        <w:t xml:space="preserve"> test</w:t>
      </w:r>
      <w:r w:rsidR="00554192">
        <w:t xml:space="preserve">ing from </w:t>
      </w:r>
      <w:r w:rsidR="5455568B">
        <w:t xml:space="preserve">isolation, </w:t>
      </w:r>
      <w:r w:rsidR="00554192">
        <w:t>quarantine</w:t>
      </w:r>
      <w:r w:rsidR="17A3B03A">
        <w:t xml:space="preserve"> or lockdown</w:t>
      </w:r>
      <w:r>
        <w:t>.</w:t>
      </w:r>
      <w:r w:rsidRPr="00A3633F">
        <w:t xml:space="preserve"> </w:t>
      </w:r>
      <w:r w:rsidR="004035C1">
        <w:t xml:space="preserve">See Section </w:t>
      </w:r>
      <w:r w:rsidR="001D5D94">
        <w:fldChar w:fldCharType="begin"/>
      </w:r>
      <w:r w:rsidR="001D5D94">
        <w:instrText xml:space="preserve"> REF _Ref43390343 \r \h </w:instrText>
      </w:r>
      <w:r w:rsidR="001D5D94">
        <w:fldChar w:fldCharType="separate"/>
      </w:r>
      <w:r w:rsidR="00EF5089">
        <w:t>4</w:t>
      </w:r>
      <w:r w:rsidR="001D5D94">
        <w:fldChar w:fldCharType="end"/>
      </w:r>
      <w:r w:rsidR="004329CA">
        <w:t>,</w:t>
      </w:r>
      <w:r w:rsidR="001D5D94">
        <w:t xml:space="preserve"> “</w:t>
      </w:r>
      <w:r w:rsidR="001D5D94">
        <w:fldChar w:fldCharType="begin"/>
      </w:r>
      <w:r w:rsidR="001D5D94">
        <w:instrText xml:space="preserve"> REF _Ref43390343 \h </w:instrText>
      </w:r>
      <w:r w:rsidR="001D5D94">
        <w:fldChar w:fldCharType="separate"/>
      </w:r>
      <w:r w:rsidR="00EF5089">
        <w:t>Contact tracing</w:t>
      </w:r>
      <w:r w:rsidR="001D5D94">
        <w:fldChar w:fldCharType="end"/>
      </w:r>
      <w:r w:rsidR="001D5D94">
        <w:t>”</w:t>
      </w:r>
      <w:r w:rsidR="004329CA">
        <w:t>,</w:t>
      </w:r>
      <w:r w:rsidR="001D5D94">
        <w:t xml:space="preserve"> for </w:t>
      </w:r>
      <w:r w:rsidR="009D4653">
        <w:t xml:space="preserve">a </w:t>
      </w:r>
      <w:r w:rsidR="00FD3C85">
        <w:t>description</w:t>
      </w:r>
      <w:r w:rsidR="00BD0604" w:rsidDel="009D4653">
        <w:t xml:space="preserve"> </w:t>
      </w:r>
      <w:r w:rsidR="009D4653">
        <w:t xml:space="preserve">of the </w:t>
      </w:r>
      <w:r w:rsidR="00BD0604">
        <w:t>types of</w:t>
      </w:r>
      <w:r w:rsidR="001D5D94">
        <w:t xml:space="preserve"> contact tracing</w:t>
      </w:r>
      <w:r w:rsidR="00FD3C85">
        <w:t xml:space="preserve"> </w:t>
      </w:r>
      <w:r w:rsidR="00BD0604">
        <w:t>defined</w:t>
      </w:r>
      <w:r w:rsidR="00FD3C85">
        <w:t xml:space="preserve"> in this study</w:t>
      </w:r>
      <w:r w:rsidR="00A5178E">
        <w:t xml:space="preserve">, </w:t>
      </w:r>
      <w:r>
        <w:t>Section</w:t>
      </w:r>
      <w:r w:rsidR="00F5087C">
        <w:t xml:space="preserve"> </w:t>
      </w:r>
      <w:r w:rsidR="00F5087C">
        <w:fldChar w:fldCharType="begin"/>
      </w:r>
      <w:r w:rsidR="00F5087C">
        <w:instrText xml:space="preserve"> REF _Ref16259503 \n \h </w:instrText>
      </w:r>
      <w:r w:rsidR="00F5087C">
        <w:fldChar w:fldCharType="separate"/>
      </w:r>
      <w:r w:rsidR="00EF5089">
        <w:t>5</w:t>
      </w:r>
      <w:r w:rsidR="00F5087C">
        <w:fldChar w:fldCharType="end"/>
      </w:r>
      <w:r>
        <w:t xml:space="preserve"> “</w:t>
      </w:r>
      <w:r w:rsidR="00F5087C">
        <w:fldChar w:fldCharType="begin"/>
      </w:r>
      <w:r w:rsidR="00F5087C">
        <w:instrText xml:space="preserve"> REF _Ref16259503 \h </w:instrText>
      </w:r>
      <w:r w:rsidR="00F5087C">
        <w:fldChar w:fldCharType="separate"/>
      </w:r>
      <w:r w:rsidR="00EF5089">
        <w:t>Testing</w:t>
      </w:r>
      <w:r w:rsidR="00F5087C">
        <w:fldChar w:fldCharType="end"/>
      </w:r>
      <w:r>
        <w:t>”</w:t>
      </w:r>
      <w:r w:rsidRPr="00A3633F">
        <w:t xml:space="preserve"> </w:t>
      </w:r>
      <w:r>
        <w:t xml:space="preserve">for </w:t>
      </w:r>
      <w:r w:rsidR="00566321">
        <w:t>the</w:t>
      </w:r>
      <w:r>
        <w:t xml:space="preserve"> </w:t>
      </w:r>
      <w:r w:rsidR="00874D98">
        <w:t>different</w:t>
      </w:r>
      <w:r w:rsidR="008E24C7">
        <w:t xml:space="preserve"> type</w:t>
      </w:r>
      <w:r w:rsidR="00874D98">
        <w:t>s</w:t>
      </w:r>
      <w:r w:rsidR="008E24C7">
        <w:t xml:space="preserve"> of</w:t>
      </w:r>
      <w:r>
        <w:t xml:space="preserve"> testing </w:t>
      </w:r>
      <w:r w:rsidR="00874D98">
        <w:t>define</w:t>
      </w:r>
      <w:r w:rsidR="00FD3C85">
        <w:t>d</w:t>
      </w:r>
      <w:r w:rsidR="00A338F1">
        <w:t xml:space="preserve">, and Section </w:t>
      </w:r>
      <w:r w:rsidR="00A338F1">
        <w:fldChar w:fldCharType="begin"/>
      </w:r>
      <w:r w:rsidR="00A338F1">
        <w:instrText xml:space="preserve"> REF _Ref43383514 \r \h </w:instrText>
      </w:r>
      <w:r w:rsidR="00A338F1">
        <w:fldChar w:fldCharType="separate"/>
      </w:r>
      <w:r w:rsidR="00EF5089">
        <w:t>6</w:t>
      </w:r>
      <w:r w:rsidR="00A338F1">
        <w:fldChar w:fldCharType="end"/>
      </w:r>
      <w:r w:rsidR="00A338F1">
        <w:t>, “</w:t>
      </w:r>
      <w:r w:rsidR="00A338F1">
        <w:fldChar w:fldCharType="begin"/>
      </w:r>
      <w:r w:rsidR="00A338F1">
        <w:instrText xml:space="preserve"> REF _Ref43383514 \h </w:instrText>
      </w:r>
      <w:r w:rsidR="00A338F1">
        <w:fldChar w:fldCharType="separate"/>
      </w:r>
      <w:r w:rsidR="00EF5089">
        <w:t>Response</w:t>
      </w:r>
      <w:r w:rsidR="00A338F1">
        <w:fldChar w:fldCharType="end"/>
      </w:r>
      <w:r w:rsidR="00A338F1">
        <w:t>”</w:t>
      </w:r>
      <w:r w:rsidR="004329CA">
        <w:t>,</w:t>
      </w:r>
      <w:r w:rsidR="00A338F1">
        <w:t xml:space="preserve"> for </w:t>
      </w:r>
      <w:r w:rsidR="009030C3">
        <w:t>the response</w:t>
      </w:r>
      <w:r w:rsidR="00A378B2">
        <w:t>s</w:t>
      </w:r>
      <w:r w:rsidR="009030C3">
        <w:t xml:space="preserve"> </w:t>
      </w:r>
      <w:r w:rsidR="002712F1">
        <w:t xml:space="preserve">enacted when an </w:t>
      </w:r>
      <w:r w:rsidR="008E029E">
        <w:t xml:space="preserve">individual </w:t>
      </w:r>
      <w:r w:rsidR="002712F1">
        <w:t>receives</w:t>
      </w:r>
      <w:r w:rsidR="00E75F0C">
        <w:t xml:space="preserve"> a </w:t>
      </w:r>
      <w:r w:rsidR="002712F1">
        <w:t xml:space="preserve">positive </w:t>
      </w:r>
      <w:r w:rsidR="00E75F0C">
        <w:t>test result.</w:t>
      </w:r>
      <w:r w:rsidR="006D5872">
        <w:t xml:space="preserve"> </w:t>
      </w:r>
    </w:p>
    <w:p w14:paraId="6EEC8A68" w14:textId="77777777" w:rsidR="003B3148" w:rsidRDefault="003B3148" w:rsidP="003B3148"/>
    <w:p w14:paraId="0386BB36" w14:textId="3833AF28" w:rsidR="003B3148" w:rsidRDefault="003B3148" w:rsidP="003B3148">
      <w:r>
        <w:t xml:space="preserve">The model is programmed </w:t>
      </w:r>
      <w:r w:rsidR="006C2D5B">
        <w:t xml:space="preserve">in </w:t>
      </w:r>
      <w:r>
        <w:t>Java and</w:t>
      </w:r>
      <w:r w:rsidR="006C2D5B">
        <w:t xml:space="preserve"> the full code</w:t>
      </w:r>
      <w:r>
        <w:t xml:space="preserve"> is available </w:t>
      </w:r>
      <w:r w:rsidR="009B6EAE">
        <w:t xml:space="preserve">on </w:t>
      </w:r>
      <w:r>
        <w:t xml:space="preserve">GitHub at the following address </w:t>
      </w:r>
      <w:hyperlink r:id="rId11" w:history="1">
        <w:r w:rsidR="000D4956">
          <w:rPr>
            <w:rStyle w:val="Hyperlink"/>
          </w:rPr>
          <w:t>https://github.com/The-Kirby-Institute</w:t>
        </w:r>
      </w:hyperlink>
      <w:r w:rsidR="000D4956">
        <w:t>.</w:t>
      </w:r>
    </w:p>
    <w:p w14:paraId="4D257FB1" w14:textId="10EE9F24" w:rsidR="00BD2597" w:rsidRDefault="00BD2597" w:rsidP="003B3148"/>
    <w:p w14:paraId="3EF49ED4" w14:textId="593A6A00" w:rsidR="00BD2597" w:rsidRDefault="00BD2597" w:rsidP="00BC7876">
      <w:pPr>
        <w:pStyle w:val="Heading1"/>
      </w:pPr>
      <w:bookmarkStart w:id="3" w:name="_Ref16259526"/>
      <w:r>
        <w:t>Infection (</w:t>
      </w:r>
      <w:r w:rsidR="00EF6E3F">
        <w:t>SARS-CoV-2</w:t>
      </w:r>
      <w:r>
        <w:t>)</w:t>
      </w:r>
      <w:bookmarkEnd w:id="3"/>
    </w:p>
    <w:p w14:paraId="497E0035" w14:textId="0CF1AB9D" w:rsidR="00BD2597" w:rsidRDefault="00BD2597" w:rsidP="00BD2597">
      <w:r>
        <w:t xml:space="preserve">The natural history of </w:t>
      </w:r>
      <w:r w:rsidR="009A3278">
        <w:t>SARS-CoV-2</w:t>
      </w:r>
      <w:r>
        <w:t xml:space="preserve"> </w:t>
      </w:r>
      <w:r w:rsidR="00135C0A">
        <w:t>is captured in the model as illustrated</w:t>
      </w:r>
      <w:r w:rsidR="004E1D5C">
        <w:t xml:space="preserve"> schematically</w:t>
      </w:r>
      <w:r w:rsidR="00135C0A">
        <w:t xml:space="preserve"> </w:t>
      </w:r>
      <w:r>
        <w:t xml:space="preserve">in </w:t>
      </w:r>
      <w:r>
        <w:fldChar w:fldCharType="begin"/>
      </w:r>
      <w:r>
        <w:instrText xml:space="preserve"> REF _Ref36725437 \h </w:instrText>
      </w:r>
      <w:r>
        <w:fldChar w:fldCharType="separate"/>
      </w:r>
      <w:r w:rsidR="00EF5089">
        <w:t>Figure A-</w:t>
      </w:r>
      <w:r w:rsidR="00EF5089">
        <w:rPr>
          <w:noProof/>
        </w:rPr>
        <w:t>1</w:t>
      </w:r>
      <w:r>
        <w:fldChar w:fldCharType="end"/>
      </w:r>
      <w:r>
        <w:t xml:space="preserve">. </w:t>
      </w:r>
      <w:r w:rsidR="001D0F52">
        <w:t>S</w:t>
      </w:r>
      <w:r>
        <w:t>usceptible</w:t>
      </w:r>
      <w:r w:rsidR="001D0F52">
        <w:t xml:space="preserve"> individuals who become infected following </w:t>
      </w:r>
      <w:r w:rsidR="00294ED3">
        <w:t>contact with an infectious individual</w:t>
      </w:r>
      <w:r>
        <w:t xml:space="preserve"> </w:t>
      </w:r>
      <w:r w:rsidR="00294ED3">
        <w:t>initially</w:t>
      </w:r>
      <w:r>
        <w:t xml:space="preserve"> enter </w:t>
      </w:r>
      <w:r w:rsidR="00294ED3">
        <w:t xml:space="preserve">a </w:t>
      </w:r>
      <w:r>
        <w:t xml:space="preserve">latent </w:t>
      </w:r>
      <w:r w:rsidR="00294ED3">
        <w:t xml:space="preserve">stage </w:t>
      </w:r>
      <w:r w:rsidR="009516F1">
        <w:t>during which they are not yet infectious.</w:t>
      </w:r>
      <w:r>
        <w:t xml:space="preserve"> </w:t>
      </w:r>
      <w:r w:rsidR="009516F1">
        <w:t>They then enter</w:t>
      </w:r>
      <w:r>
        <w:t xml:space="preserve"> </w:t>
      </w:r>
      <w:r w:rsidR="009516F1">
        <w:t xml:space="preserve">the </w:t>
      </w:r>
      <w:r>
        <w:t>infectious stage</w:t>
      </w:r>
      <w:r w:rsidR="00887E3D">
        <w:t xml:space="preserve">, </w:t>
      </w:r>
      <w:r w:rsidR="009516F1">
        <w:t>during whi</w:t>
      </w:r>
      <w:r w:rsidR="006251A7">
        <w:t>ch time they can infect</w:t>
      </w:r>
      <w:r>
        <w:t xml:space="preserve"> others through contact. Infectious</w:t>
      </w:r>
      <w:r w:rsidR="006251A7">
        <w:t xml:space="preserve"> individuals</w:t>
      </w:r>
      <w:r>
        <w:t xml:space="preserve"> then proceed to</w:t>
      </w:r>
      <w:r w:rsidR="006251A7">
        <w:t xml:space="preserve"> a</w:t>
      </w:r>
      <w:r>
        <w:t xml:space="preserve"> post-infectious stage where </w:t>
      </w:r>
      <w:r w:rsidR="005E65F3">
        <w:t xml:space="preserve">they </w:t>
      </w:r>
      <w:r>
        <w:t>remain infected but</w:t>
      </w:r>
      <w:r w:rsidR="005E65F3">
        <w:t xml:space="preserve"> are</w:t>
      </w:r>
      <w:r>
        <w:t xml:space="preserve"> no longer infectious</w:t>
      </w:r>
      <w:r w:rsidR="00C13C20">
        <w:t>,</w:t>
      </w:r>
      <w:r>
        <w:t xml:space="preserve"> before</w:t>
      </w:r>
      <w:r w:rsidR="006C5559">
        <w:t xml:space="preserve"> proceeding to</w:t>
      </w:r>
      <w:r>
        <w:t xml:space="preserve"> recovery.</w:t>
      </w:r>
      <w:r w:rsidR="00097C3A">
        <w:t xml:space="preserve"> We assume that recovered </w:t>
      </w:r>
      <w:r w:rsidR="009D4671">
        <w:t>individuals</w:t>
      </w:r>
      <w:r w:rsidR="00097C3A">
        <w:t xml:space="preserve"> are no longer susceptible to infection, i.e., they have acquired immunity</w:t>
      </w:r>
      <w:r w:rsidR="00373D44">
        <w:t xml:space="preserve"> to re-</w:t>
      </w:r>
      <w:r w:rsidR="009D4671">
        <w:t>infection</w:t>
      </w:r>
      <w:r w:rsidR="00373D44">
        <w:t>.</w:t>
      </w:r>
      <w:r>
        <w:t xml:space="preserve"> </w:t>
      </w:r>
    </w:p>
    <w:p w14:paraId="01DADF41" w14:textId="6FB281CC" w:rsidR="00BD2597" w:rsidRDefault="00BD2597" w:rsidP="00BD2597"/>
    <w:p w14:paraId="44B3669A" w14:textId="01D8258A" w:rsidR="00BD2597" w:rsidRDefault="468474DF" w:rsidP="00BD2597">
      <w:r>
        <w:t>At the time of writi</w:t>
      </w:r>
      <w:r w:rsidR="487466C4">
        <w:t xml:space="preserve">ng, </w:t>
      </w:r>
      <w:r w:rsidR="41E74E6A">
        <w:t xml:space="preserve">the length of </w:t>
      </w:r>
      <w:r w:rsidR="1B16E3DF">
        <w:t xml:space="preserve">the </w:t>
      </w:r>
      <w:r w:rsidR="41E74E6A">
        <w:t>incubation period (i.e.</w:t>
      </w:r>
      <w:r w:rsidR="1B16E3DF">
        <w:t>,</w:t>
      </w:r>
      <w:r w:rsidR="41E74E6A">
        <w:t xml:space="preserve"> time for symptoms to appear after </w:t>
      </w:r>
      <w:r w:rsidR="1F51E41F">
        <w:t>infection/</w:t>
      </w:r>
      <w:r w:rsidR="41E74E6A">
        <w:t xml:space="preserve">exposure) and </w:t>
      </w:r>
      <w:r w:rsidR="46ACC1DC">
        <w:t xml:space="preserve">the length of </w:t>
      </w:r>
      <w:r w:rsidR="6D2F32DA">
        <w:t xml:space="preserve">the </w:t>
      </w:r>
      <w:r w:rsidR="41E74E6A">
        <w:t>latent period (i.e.</w:t>
      </w:r>
      <w:r w:rsidR="47885BCC">
        <w:t>,</w:t>
      </w:r>
      <w:r w:rsidR="41E74E6A">
        <w:t xml:space="preserve"> time for </w:t>
      </w:r>
      <w:r w:rsidR="0585A52C">
        <w:t>an</w:t>
      </w:r>
      <w:r w:rsidR="41E74E6A">
        <w:t xml:space="preserve"> </w:t>
      </w:r>
      <w:r w:rsidR="1F51E41F">
        <w:t>infected</w:t>
      </w:r>
      <w:r w:rsidR="136A9B3E">
        <w:t>/exposed</w:t>
      </w:r>
      <w:r w:rsidR="1F51E41F">
        <w:t xml:space="preserve"> individual </w:t>
      </w:r>
      <w:r w:rsidR="41E74E6A">
        <w:t>to become infectious)</w:t>
      </w:r>
      <w:r w:rsidR="487466C4">
        <w:t xml:space="preserve"> is largely uncertain</w:t>
      </w:r>
      <w:r w:rsidR="41E74E6A">
        <w:t>, therefore in this model</w:t>
      </w:r>
      <w:r w:rsidR="136A9B3E">
        <w:t xml:space="preserve"> the onset of</w:t>
      </w:r>
      <w:r w:rsidR="41E74E6A">
        <w:t xml:space="preserve"> symptoms</w:t>
      </w:r>
      <w:r w:rsidR="7859BA5A">
        <w:t xml:space="preserve"> </w:t>
      </w:r>
      <w:r w:rsidR="136A9B3E">
        <w:t>is</w:t>
      </w:r>
      <w:r w:rsidR="41E74E6A">
        <w:t xml:space="preserve"> </w:t>
      </w:r>
      <w:r w:rsidR="314BDA95">
        <w:t xml:space="preserve">not </w:t>
      </w:r>
      <w:r w:rsidR="41E74E6A">
        <w:t>considered</w:t>
      </w:r>
      <w:r w:rsidR="136A9B3E">
        <w:t xml:space="preserve"> explicitly</w:t>
      </w:r>
      <w:r w:rsidR="41E74E6A">
        <w:t xml:space="preserve"> </w:t>
      </w:r>
      <w:r w:rsidR="170EA71B">
        <w:t xml:space="preserve">as </w:t>
      </w:r>
      <w:r w:rsidR="75BE2B9F">
        <w:t xml:space="preserve">an </w:t>
      </w:r>
      <w:r w:rsidR="4805EBD6">
        <w:t>infection</w:t>
      </w:r>
      <w:r w:rsidR="75BE2B9F">
        <w:t xml:space="preserve"> stage</w:t>
      </w:r>
      <w:r w:rsidR="00120B67">
        <w:t>,</w:t>
      </w:r>
      <w:r w:rsidR="170EA71B">
        <w:t xml:space="preserve"> but</w:t>
      </w:r>
      <w:r w:rsidR="04E0A900">
        <w:t xml:space="preserve"> </w:t>
      </w:r>
      <w:r w:rsidR="4805EBD6">
        <w:t>as</w:t>
      </w:r>
      <w:r>
        <w:t xml:space="preserve"> </w:t>
      </w:r>
      <w:r w:rsidR="2A9062FF">
        <w:t xml:space="preserve">a </w:t>
      </w:r>
      <w:r w:rsidR="41E74E6A">
        <w:t xml:space="preserve">separate </w:t>
      </w:r>
      <w:r w:rsidR="2A9062FF">
        <w:t xml:space="preserve">condition </w:t>
      </w:r>
      <w:r w:rsidR="4805EBD6">
        <w:t>that</w:t>
      </w:r>
      <w:r w:rsidR="04E0A900">
        <w:t xml:space="preserve"> </w:t>
      </w:r>
      <w:r w:rsidR="2A9062FF">
        <w:t xml:space="preserve">determines </w:t>
      </w:r>
      <w:r w:rsidR="00120B67">
        <w:t xml:space="preserve">how likely </w:t>
      </w:r>
      <w:r w:rsidR="5275A5A5">
        <w:t xml:space="preserve">it is that </w:t>
      </w:r>
      <w:r w:rsidR="00120B67">
        <w:t xml:space="preserve">an </w:t>
      </w:r>
      <w:r w:rsidR="18B43421">
        <w:t>infected</w:t>
      </w:r>
      <w:r w:rsidR="2A9062FF">
        <w:t xml:space="preserve"> individual</w:t>
      </w:r>
      <w:r w:rsidR="681A489C">
        <w:t xml:space="preserve"> </w:t>
      </w:r>
      <w:r w:rsidR="00120B67">
        <w:t xml:space="preserve">will seek testing. </w:t>
      </w:r>
      <w:r w:rsidR="41E74E6A">
        <w:t>We assume infected individual</w:t>
      </w:r>
      <w:r w:rsidR="2A9062FF">
        <w:t>s</w:t>
      </w:r>
      <w:r w:rsidR="41E74E6A">
        <w:t xml:space="preserve"> </w:t>
      </w:r>
      <w:r w:rsidR="119C09F0">
        <w:t xml:space="preserve">will only seek testing </w:t>
      </w:r>
      <w:r w:rsidR="5B1E61D9">
        <w:t xml:space="preserve">if they have </w:t>
      </w:r>
      <w:r w:rsidR="2C0FA364">
        <w:t>symptoms and</w:t>
      </w:r>
      <w:r w:rsidR="6AAA85EF">
        <w:t xml:space="preserve"> </w:t>
      </w:r>
      <w:r w:rsidR="5CAF0821">
        <w:t xml:space="preserve">that they are </w:t>
      </w:r>
      <w:r w:rsidR="41E74E6A">
        <w:t>no longer infectious once symptom</w:t>
      </w:r>
      <w:r w:rsidR="5CAF0821">
        <w:t>s</w:t>
      </w:r>
      <w:r w:rsidR="41E74E6A">
        <w:t xml:space="preserve"> </w:t>
      </w:r>
      <w:r w:rsidR="46B67649">
        <w:t>resolve</w:t>
      </w:r>
      <w:r w:rsidR="41E74E6A">
        <w:t>.</w:t>
      </w:r>
    </w:p>
    <w:p w14:paraId="3173FF4F" w14:textId="77777777" w:rsidR="00BD2597" w:rsidRDefault="00BD2597" w:rsidP="00BD2597">
      <w:r>
        <w:t xml:space="preserve"> </w:t>
      </w:r>
    </w:p>
    <w:p w14:paraId="4A16509E" w14:textId="2E5167F9" w:rsidR="00BD2597" w:rsidRDefault="00460706" w:rsidP="00BD2597">
      <w:pPr>
        <w:keepNext/>
      </w:pPr>
      <w:r>
        <w:rPr>
          <w:noProof/>
          <w:lang w:val="en-US" w:eastAsia="en-US"/>
        </w:rPr>
        <w:drawing>
          <wp:inline distT="0" distB="0" distL="0" distR="0" wp14:anchorId="7DB7BBA1" wp14:editId="5887C185">
            <wp:extent cx="5733415" cy="229679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733415" cy="2296795"/>
                    </a:xfrm>
                    <a:prstGeom prst="rect">
                      <a:avLst/>
                    </a:prstGeom>
                  </pic:spPr>
                </pic:pic>
              </a:graphicData>
            </a:graphic>
          </wp:inline>
        </w:drawing>
      </w:r>
    </w:p>
    <w:p w14:paraId="551F8BD9" w14:textId="49A8F3A2" w:rsidR="00BD2597" w:rsidRDefault="41E74E6A" w:rsidP="00BD2597">
      <w:pPr>
        <w:pStyle w:val="Caption"/>
      </w:pPr>
      <w:bookmarkStart w:id="4" w:name="_Ref36725437"/>
      <w:r>
        <w:t xml:space="preserve">Figure </w:t>
      </w:r>
      <w:r w:rsidR="00F93CBE">
        <w:t>A-</w:t>
      </w:r>
      <w:fldSimple w:instr=" SEQ Figure \* ARABIC ">
        <w:r w:rsidR="00EF5089">
          <w:rPr>
            <w:noProof/>
          </w:rPr>
          <w:t>1</w:t>
        </w:r>
      </w:fldSimple>
      <w:bookmarkEnd w:id="4"/>
      <w:r>
        <w:t xml:space="preserve">: Schematic diagram </w:t>
      </w:r>
      <w:r w:rsidR="1BC83018">
        <w:t xml:space="preserve">illustrating </w:t>
      </w:r>
      <w:r w:rsidR="446A34AF">
        <w:t xml:space="preserve">the </w:t>
      </w:r>
      <w:r w:rsidR="1BC83018">
        <w:t>natural history of</w:t>
      </w:r>
      <w:r>
        <w:t xml:space="preserve"> </w:t>
      </w:r>
      <w:r w:rsidR="6BF869E6">
        <w:t>SARS-CoV-2</w:t>
      </w:r>
      <w:r w:rsidR="1BC83018">
        <w:t xml:space="preserve"> infection as captured</w:t>
      </w:r>
      <w:r>
        <w:t xml:space="preserve"> in the model</w:t>
      </w:r>
      <w:r w:rsidR="41005EC7">
        <w:t xml:space="preserve">. </w:t>
      </w:r>
      <w:r w:rsidR="622F09A2">
        <w:t>Individual</w:t>
      </w:r>
      <w:r w:rsidR="7583D647">
        <w:t>s</w:t>
      </w:r>
      <w:r w:rsidR="622F09A2">
        <w:t xml:space="preserve"> </w:t>
      </w:r>
      <w:r w:rsidR="1345A10D">
        <w:t xml:space="preserve">can transmit </w:t>
      </w:r>
      <w:r w:rsidR="47BD0ECA">
        <w:t>SARS-CoV-2 during the infectious period</w:t>
      </w:r>
      <w:r w:rsidR="008E43B5">
        <w:t>.</w:t>
      </w:r>
      <w:r w:rsidR="47BD0ECA">
        <w:t xml:space="preserve"> </w:t>
      </w:r>
      <w:r w:rsidR="0EE6DAB4">
        <w:t>Some i</w:t>
      </w:r>
      <w:r w:rsidR="0E72AF19">
        <w:t>nfected individual</w:t>
      </w:r>
      <w:r w:rsidR="7583D647">
        <w:t>s</w:t>
      </w:r>
      <w:r w:rsidR="0E72AF19">
        <w:t xml:space="preserve"> </w:t>
      </w:r>
      <w:r w:rsidR="32ACF12D">
        <w:t>develop</w:t>
      </w:r>
      <w:r w:rsidR="03BD3D81">
        <w:t xml:space="preserve"> symptoms</w:t>
      </w:r>
      <w:r w:rsidR="5EB002B0">
        <w:t xml:space="preserve"> following incubation</w:t>
      </w:r>
      <w:r w:rsidR="03BD3D81">
        <w:t xml:space="preserve"> and seek</w:t>
      </w:r>
      <w:r w:rsidR="7583D647">
        <w:t xml:space="preserve"> a</w:t>
      </w:r>
      <w:r w:rsidR="03BD3D81">
        <w:t xml:space="preserve"> </w:t>
      </w:r>
      <w:r w:rsidR="51F42A54">
        <w:t>test</w:t>
      </w:r>
      <w:r w:rsidR="32ACF12D">
        <w:t xml:space="preserve"> (red</w:t>
      </w:r>
      <w:r w:rsidR="1FA8BD8C">
        <w:t xml:space="preserve"> region</w:t>
      </w:r>
      <w:r w:rsidR="32ACF12D">
        <w:t xml:space="preserve"> in the figure).</w:t>
      </w:r>
      <w:r w:rsidR="774C6342">
        <w:t xml:space="preserve"> </w:t>
      </w:r>
      <w:r w:rsidR="5F1ED5A0">
        <w:t>Note</w:t>
      </w:r>
      <w:r w:rsidR="03AC0046">
        <w:t xml:space="preserve"> that the onset of</w:t>
      </w:r>
      <w:r w:rsidR="5F1ED5A0">
        <w:t xml:space="preserve"> </w:t>
      </w:r>
      <w:r w:rsidR="06B13EC8">
        <w:t xml:space="preserve">symptoms </w:t>
      </w:r>
      <w:r w:rsidR="03AC0046">
        <w:t>may occur</w:t>
      </w:r>
      <w:r w:rsidR="449273DF">
        <w:t xml:space="preserve"> before or after </w:t>
      </w:r>
      <w:r w:rsidR="64954977">
        <w:t>an individual becomes infectious</w:t>
      </w:r>
      <w:r w:rsidR="774C6342">
        <w:t xml:space="preserve">, but </w:t>
      </w:r>
      <w:r w:rsidR="3A23F7CA">
        <w:t>on average</w:t>
      </w:r>
      <w:r w:rsidR="511D9985">
        <w:t xml:space="preserve"> individuals become</w:t>
      </w:r>
      <w:r w:rsidR="3A23F7CA">
        <w:t xml:space="preserve"> </w:t>
      </w:r>
      <w:r w:rsidR="3BA3063B" w:rsidRPr="0B2EF2D7">
        <w:t>infectious</w:t>
      </w:r>
      <w:r w:rsidR="3BA3063B" w:rsidRPr="0B2EF2D7" w:rsidDel="00CF2C1D">
        <w:t xml:space="preserve"> </w:t>
      </w:r>
      <w:r w:rsidR="3BA3063B" w:rsidRPr="0B2EF2D7">
        <w:t xml:space="preserve">48 hours prior to </w:t>
      </w:r>
      <w:r w:rsidR="511D9985">
        <w:t xml:space="preserve">onset of </w:t>
      </w:r>
      <w:r w:rsidR="3BA3063B" w:rsidRPr="0B2EF2D7">
        <w:t>symptom</w:t>
      </w:r>
      <w:r w:rsidR="511D9985">
        <w:t>s</w:t>
      </w:r>
      <w:r w:rsidR="3BA3063B">
        <w:t>.</w:t>
      </w:r>
    </w:p>
    <w:p w14:paraId="3644E47E" w14:textId="40AB5DBE" w:rsidR="00BD2597" w:rsidRDefault="00BD2597" w:rsidP="00BD2597">
      <w:r>
        <w:t xml:space="preserve">The infection parameters used in the model </w:t>
      </w:r>
      <w:r w:rsidR="00447BA8">
        <w:t xml:space="preserve">are </w:t>
      </w:r>
      <w:r>
        <w:t>assigned on</w:t>
      </w:r>
      <w:r w:rsidR="00447BA8">
        <w:t xml:space="preserve"> a</w:t>
      </w:r>
      <w:r>
        <w:t xml:space="preserve"> per-infection basis and are sample</w:t>
      </w:r>
      <w:r w:rsidR="00447BA8">
        <w:t>d</w:t>
      </w:r>
      <w:r>
        <w:t xml:space="preserve"> from distribution</w:t>
      </w:r>
      <w:r w:rsidR="00447BA8">
        <w:t>s as</w:t>
      </w:r>
      <w:r>
        <w:t xml:space="preserve"> listed in </w:t>
      </w:r>
      <w:r>
        <w:fldChar w:fldCharType="begin"/>
      </w:r>
      <w:r>
        <w:instrText xml:space="preserve"> REF _Ref36730663 \h </w:instrText>
      </w:r>
      <w:r>
        <w:fldChar w:fldCharType="separate"/>
      </w:r>
      <w:r w:rsidR="00EF5089">
        <w:t>Table A-</w:t>
      </w:r>
      <w:r w:rsidR="00EF5089">
        <w:rPr>
          <w:noProof/>
        </w:rPr>
        <w:t>1</w:t>
      </w:r>
      <w:r>
        <w:fldChar w:fldCharType="end"/>
      </w:r>
      <w:r>
        <w:t>.</w:t>
      </w:r>
    </w:p>
    <w:p w14:paraId="0BFE7564" w14:textId="2B3F1E5F" w:rsidR="00BD2597" w:rsidRDefault="00BD2597" w:rsidP="00BD2597"/>
    <w:p w14:paraId="3BEA38F9" w14:textId="68619624" w:rsidR="00BD2597" w:rsidRDefault="00BD2597" w:rsidP="00BD2597">
      <w:pPr>
        <w:pStyle w:val="Caption"/>
      </w:pPr>
      <w:bookmarkStart w:id="5" w:name="_Ref36730663"/>
      <w:r>
        <w:t xml:space="preserve">Table </w:t>
      </w:r>
      <w:r w:rsidR="00735025">
        <w:t>A-</w:t>
      </w:r>
      <w:fldSimple w:instr=" SEQ Table \* ARABIC ">
        <w:r w:rsidR="00EF5089">
          <w:rPr>
            <w:noProof/>
          </w:rPr>
          <w:t>1</w:t>
        </w:r>
      </w:fldSimple>
      <w:bookmarkEnd w:id="5"/>
      <w:r>
        <w:t>:</w:t>
      </w:r>
      <w:r w:rsidRPr="00781EBB">
        <w:t xml:space="preserve"> </w:t>
      </w:r>
      <w:r>
        <w:t xml:space="preserve">Parameters related to </w:t>
      </w:r>
      <w:r w:rsidR="001C0EAF">
        <w:t xml:space="preserve">SARS-CoV-2 </w:t>
      </w:r>
      <w:r>
        <w:t>infection</w:t>
      </w:r>
    </w:p>
    <w:tbl>
      <w:tblPr>
        <w:tblStyle w:val="TableGrid"/>
        <w:tblW w:w="9019" w:type="dxa"/>
        <w:tblLook w:val="04A0" w:firstRow="1" w:lastRow="0" w:firstColumn="1" w:lastColumn="0" w:noHBand="0" w:noVBand="1"/>
      </w:tblPr>
      <w:tblGrid>
        <w:gridCol w:w="2442"/>
        <w:gridCol w:w="3765"/>
        <w:gridCol w:w="2812"/>
      </w:tblGrid>
      <w:tr w:rsidR="001F18D6" w:rsidRPr="003D2F04" w14:paraId="6764BC19" w14:textId="77777777" w:rsidTr="000A0ECD">
        <w:tc>
          <w:tcPr>
            <w:tcW w:w="2442" w:type="dxa"/>
          </w:tcPr>
          <w:p w14:paraId="2398726A" w14:textId="3AB02A68" w:rsidR="00BD2597" w:rsidRPr="005C2C86" w:rsidRDefault="00BD2597" w:rsidP="001006A7">
            <w:pPr>
              <w:rPr>
                <w:b/>
                <w:bCs/>
                <w:sz w:val="24"/>
                <w:szCs w:val="24"/>
                <w:lang w:val="en-US"/>
              </w:rPr>
            </w:pPr>
            <w:bookmarkStart w:id="6" w:name="_dbcnz9194c1z" w:colFirst="0" w:colLast="0"/>
            <w:bookmarkEnd w:id="6"/>
            <w:r w:rsidRPr="005C2C86">
              <w:rPr>
                <w:b/>
                <w:bCs/>
                <w:sz w:val="24"/>
                <w:szCs w:val="24"/>
                <w:lang w:val="en-US"/>
              </w:rPr>
              <w:t>Parameter</w:t>
            </w:r>
          </w:p>
        </w:tc>
        <w:tc>
          <w:tcPr>
            <w:tcW w:w="3765" w:type="dxa"/>
          </w:tcPr>
          <w:p w14:paraId="2A6A0AB3" w14:textId="77777777" w:rsidR="00BD2597" w:rsidRPr="005C2C86" w:rsidRDefault="00BD2597" w:rsidP="001006A7">
            <w:pPr>
              <w:rPr>
                <w:b/>
                <w:bCs/>
                <w:sz w:val="24"/>
                <w:szCs w:val="24"/>
                <w:lang w:val="en-US"/>
              </w:rPr>
            </w:pPr>
            <w:r w:rsidRPr="005C2C86">
              <w:rPr>
                <w:b/>
                <w:bCs/>
                <w:sz w:val="24"/>
                <w:szCs w:val="24"/>
                <w:lang w:val="en-US"/>
              </w:rPr>
              <w:t>Distribution sample from</w:t>
            </w:r>
          </w:p>
        </w:tc>
        <w:tc>
          <w:tcPr>
            <w:tcW w:w="2812" w:type="dxa"/>
          </w:tcPr>
          <w:p w14:paraId="412945BA" w14:textId="77777777" w:rsidR="00BD2597" w:rsidRDefault="00BD2597" w:rsidP="001006A7">
            <w:pPr>
              <w:rPr>
                <w:b/>
                <w:bCs/>
                <w:sz w:val="24"/>
                <w:szCs w:val="24"/>
                <w:lang w:val="en-US"/>
              </w:rPr>
            </w:pPr>
            <w:r w:rsidRPr="005C2C86">
              <w:rPr>
                <w:b/>
                <w:bCs/>
                <w:sz w:val="24"/>
                <w:szCs w:val="24"/>
                <w:lang w:val="en-US"/>
              </w:rPr>
              <w:t>Source</w:t>
            </w:r>
            <w:r>
              <w:rPr>
                <w:b/>
                <w:bCs/>
                <w:sz w:val="24"/>
                <w:szCs w:val="24"/>
                <w:lang w:val="en-US"/>
              </w:rPr>
              <w:t xml:space="preserve"> </w:t>
            </w:r>
          </w:p>
        </w:tc>
      </w:tr>
      <w:tr w:rsidR="001F18D6" w14:paraId="7EAD1DF0" w14:textId="77777777" w:rsidTr="000A0ECD">
        <w:tc>
          <w:tcPr>
            <w:tcW w:w="2442" w:type="dxa"/>
          </w:tcPr>
          <w:p w14:paraId="1E90E885" w14:textId="77777777" w:rsidR="00BD2597" w:rsidRDefault="00BD2597" w:rsidP="001006A7">
            <w:pPr>
              <w:rPr>
                <w:lang w:val="en-US"/>
              </w:rPr>
            </w:pPr>
            <w:r>
              <w:rPr>
                <w:lang w:val="en-US"/>
              </w:rPr>
              <w:t>Latent period (days)</w:t>
            </w:r>
          </w:p>
        </w:tc>
        <w:tc>
          <w:tcPr>
            <w:tcW w:w="3765" w:type="dxa"/>
          </w:tcPr>
          <w:p w14:paraId="3834FD33" w14:textId="4BF280CB" w:rsidR="00BD2597" w:rsidRDefault="00BD2597" w:rsidP="001006A7">
            <w:pPr>
              <w:rPr>
                <w:lang w:val="en-US"/>
              </w:rPr>
            </w:pPr>
            <w:r>
              <w:rPr>
                <w:lang w:val="en-US"/>
              </w:rPr>
              <w:t xml:space="preserve">Uniform distribution </w:t>
            </w:r>
            <w:r w:rsidR="00156D4D">
              <w:rPr>
                <w:lang w:val="en-US"/>
              </w:rPr>
              <w:t xml:space="preserve">range </w:t>
            </w:r>
            <w:r>
              <w:rPr>
                <w:lang w:val="en-US"/>
              </w:rPr>
              <w:t xml:space="preserve">3 </w:t>
            </w:r>
            <w:r w:rsidR="00156D4D">
              <w:rPr>
                <w:lang w:val="en-US"/>
              </w:rPr>
              <w:t xml:space="preserve">to </w:t>
            </w:r>
            <w:r>
              <w:rPr>
                <w:lang w:val="en-US"/>
              </w:rPr>
              <w:t>6</w:t>
            </w:r>
          </w:p>
        </w:tc>
        <w:tc>
          <w:tcPr>
            <w:tcW w:w="2812" w:type="dxa"/>
            <w:vMerge w:val="restart"/>
          </w:tcPr>
          <w:p w14:paraId="63E260EC" w14:textId="45D76A48" w:rsidR="00BD2597" w:rsidRDefault="00BD2597" w:rsidP="001006A7">
            <w:pPr>
              <w:rPr>
                <w:lang w:val="en-US"/>
              </w:rPr>
            </w:pPr>
            <w:r>
              <w:rPr>
                <w:lang w:val="en-US"/>
              </w:rPr>
              <w:fldChar w:fldCharType="begin">
                <w:fldData xml:space="preserve">PEVuZE5vdGU+PENpdGU+PEF1dGhvcj5LdWNoYXJza2k8L0F1dGhvcj48WWVhcj4yMDIwPC9ZZWFy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</w:fldData>
              </w:fldChar>
            </w:r>
            <w:r w:rsidR="00734DC5">
              <w:rPr>
                <w:lang w:val="en-US"/>
              </w:rPr>
              <w:instrText xml:space="preserve"> ADDIN EN.CITE </w:instrText>
            </w:r>
            <w:r w:rsidR="00734DC5">
              <w:rPr>
                <w:lang w:val="en-US"/>
              </w:rPr>
              <w:fldChar w:fldCharType="begin">
                <w:fldData xml:space="preserve">PEVuZE5vdGU+PENpdGU+PEF1dGhvcj5LdWNoYXJza2k8L0F1dGhvcj48WWVhcj4yMDIwPC9ZZWFy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</w:fldData>
              </w:fldChar>
            </w:r>
            <w:r w:rsidR="00734DC5">
              <w:rPr>
                <w:lang w:val="en-US"/>
              </w:rPr>
              <w:instrText xml:space="preserve"> ADDIN EN.CITE.DATA </w:instrText>
            </w:r>
            <w:r w:rsidR="00734DC5">
              <w:rPr>
                <w:lang w:val="en-US"/>
              </w:rPr>
            </w:r>
            <w:r w:rsidR="00734DC5">
              <w:rPr>
                <w:lang w:val="en-US"/>
              </w:rPr>
              <w:fldChar w:fldCharType="end"/>
            </w:r>
            <w:r>
              <w:rPr>
                <w:lang w:val="en-US"/>
              </w:rPr>
            </w:r>
            <w:r>
              <w:rPr>
                <w:lang w:val="en-US"/>
              </w:rPr>
              <w:fldChar w:fldCharType="separate"/>
            </w:r>
            <w:r w:rsidR="00B730B5">
              <w:rPr>
                <w:noProof/>
                <w:lang w:val="en-US"/>
              </w:rPr>
              <w:t>[2-5]</w:t>
            </w:r>
            <w:r>
              <w:rPr>
                <w:lang w:val="en-US"/>
              </w:rPr>
              <w:fldChar w:fldCharType="end"/>
            </w:r>
            <w:r>
              <w:rPr>
                <w:lang w:val="en-US"/>
              </w:rPr>
              <w:t>, expert opinions.</w:t>
            </w:r>
          </w:p>
        </w:tc>
      </w:tr>
      <w:tr w:rsidR="001F18D6" w14:paraId="55AE9EF7" w14:textId="77777777" w:rsidTr="000A0ECD">
        <w:tc>
          <w:tcPr>
            <w:tcW w:w="2442" w:type="dxa"/>
          </w:tcPr>
          <w:p w14:paraId="52628915" w14:textId="77777777" w:rsidR="00BD2597" w:rsidRDefault="00BD2597" w:rsidP="001006A7">
            <w:pPr>
              <w:rPr>
                <w:lang w:val="en-US"/>
              </w:rPr>
            </w:pPr>
            <w:r>
              <w:rPr>
                <w:lang w:val="en-US"/>
              </w:rPr>
              <w:t>Incubation period (days)</w:t>
            </w:r>
          </w:p>
        </w:tc>
        <w:tc>
          <w:tcPr>
            <w:tcW w:w="3765" w:type="dxa"/>
          </w:tcPr>
          <w:p w14:paraId="2931BF13" w14:textId="3143D326" w:rsidR="00BD2597" w:rsidRDefault="00BD2597" w:rsidP="001006A7">
            <w:pPr>
              <w:rPr>
                <w:lang w:val="en-US"/>
              </w:rPr>
            </w:pPr>
            <w:r>
              <w:rPr>
                <w:lang w:val="en-US"/>
              </w:rPr>
              <w:t xml:space="preserve">Weibull distribution </w:t>
            </w:r>
            <w:r w:rsidR="00156D4D">
              <w:rPr>
                <w:lang w:val="en-US"/>
              </w:rPr>
              <w:t xml:space="preserve">with </w:t>
            </w:r>
            <w:r>
              <w:rPr>
                <w:lang w:val="en-US"/>
              </w:rPr>
              <w:t>mean of 6.4 and SD of 2.3</w:t>
            </w:r>
          </w:p>
        </w:tc>
        <w:tc>
          <w:tcPr>
            <w:tcW w:w="2812" w:type="dxa"/>
            <w:vMerge/>
          </w:tcPr>
          <w:p w14:paraId="747C0A93" w14:textId="77777777" w:rsidR="00BD2597" w:rsidRDefault="00BD2597" w:rsidP="001006A7">
            <w:pPr>
              <w:rPr>
                <w:lang w:val="en-US"/>
              </w:rPr>
            </w:pPr>
          </w:p>
        </w:tc>
      </w:tr>
      <w:tr w:rsidR="001F18D6" w14:paraId="391EFD1F" w14:textId="77777777" w:rsidTr="000A0ECD">
        <w:tc>
          <w:tcPr>
            <w:tcW w:w="2442" w:type="dxa"/>
          </w:tcPr>
          <w:p w14:paraId="2715436C" w14:textId="77777777" w:rsidR="00BD2597" w:rsidRDefault="00BD2597" w:rsidP="001006A7">
            <w:pPr>
              <w:rPr>
                <w:lang w:val="en-US"/>
              </w:rPr>
            </w:pPr>
            <w:r>
              <w:rPr>
                <w:lang w:val="en-US"/>
              </w:rPr>
              <w:t>Infectious period (days)</w:t>
            </w:r>
          </w:p>
        </w:tc>
        <w:tc>
          <w:tcPr>
            <w:tcW w:w="3765" w:type="dxa"/>
          </w:tcPr>
          <w:p w14:paraId="75C849F7" w14:textId="120825C2" w:rsidR="00BD2597" w:rsidRDefault="00BD2597" w:rsidP="001006A7">
            <w:pPr>
              <w:rPr>
                <w:lang w:val="en-US"/>
              </w:rPr>
            </w:pPr>
            <w:r>
              <w:rPr>
                <w:lang w:val="en-US"/>
              </w:rPr>
              <w:t xml:space="preserve">Weibull distribution </w:t>
            </w:r>
            <w:r w:rsidR="00156D4D">
              <w:rPr>
                <w:lang w:val="en-US"/>
              </w:rPr>
              <w:t xml:space="preserve">with </w:t>
            </w:r>
            <w:r>
              <w:rPr>
                <w:lang w:val="en-US"/>
              </w:rPr>
              <w:t>mean of 10 and SD of 4</w:t>
            </w:r>
          </w:p>
        </w:tc>
        <w:tc>
          <w:tcPr>
            <w:tcW w:w="2812" w:type="dxa"/>
            <w:vMerge/>
          </w:tcPr>
          <w:p w14:paraId="1FCA90BA" w14:textId="77777777" w:rsidR="00BD2597" w:rsidRDefault="00BD2597" w:rsidP="001006A7">
            <w:pPr>
              <w:rPr>
                <w:lang w:val="en-US"/>
              </w:rPr>
            </w:pPr>
          </w:p>
        </w:tc>
      </w:tr>
      <w:tr w:rsidR="001F18D6" w14:paraId="0D596845" w14:textId="77777777" w:rsidTr="000A0ECD">
        <w:tc>
          <w:tcPr>
            <w:tcW w:w="2442" w:type="dxa"/>
          </w:tcPr>
          <w:p w14:paraId="59650722" w14:textId="77777777" w:rsidR="00BD2597" w:rsidRDefault="00BD2597" w:rsidP="001006A7">
            <w:pPr>
              <w:rPr>
                <w:lang w:val="en-US"/>
              </w:rPr>
            </w:pPr>
            <w:r>
              <w:rPr>
                <w:lang w:val="en-US"/>
              </w:rPr>
              <w:t xml:space="preserve">Transmission probability per contact </w:t>
            </w:r>
          </w:p>
        </w:tc>
        <w:tc>
          <w:tcPr>
            <w:tcW w:w="3765" w:type="dxa"/>
          </w:tcPr>
          <w:p w14:paraId="13CF79D2" w14:textId="5AA03DF2" w:rsidR="00BD2597" w:rsidRDefault="00BD2597" w:rsidP="001006A7">
            <w:pPr>
              <w:keepNext/>
              <w:rPr>
                <w:lang w:val="en-US"/>
              </w:rPr>
            </w:pPr>
            <w:r>
              <w:rPr>
                <w:lang w:val="en-US"/>
              </w:rPr>
              <w:t xml:space="preserve">Uniform distribution </w:t>
            </w:r>
            <w:r w:rsidR="001212B4">
              <w:rPr>
                <w:lang w:val="en-US"/>
              </w:rPr>
              <w:t xml:space="preserve">range </w:t>
            </w:r>
            <w:r>
              <w:rPr>
                <w:lang w:val="en-US"/>
              </w:rPr>
              <w:t xml:space="preserve">0.15 </w:t>
            </w:r>
            <w:r w:rsidR="001212B4">
              <w:rPr>
                <w:lang w:val="en-US"/>
              </w:rPr>
              <w:t xml:space="preserve">to </w:t>
            </w:r>
            <w:r>
              <w:rPr>
                <w:lang w:val="en-US"/>
              </w:rPr>
              <w:t>0.20</w:t>
            </w:r>
          </w:p>
        </w:tc>
        <w:tc>
          <w:tcPr>
            <w:tcW w:w="2812" w:type="dxa"/>
          </w:tcPr>
          <w:p w14:paraId="1981384C" w14:textId="426B665A" w:rsidR="00BD2597" w:rsidRDefault="00BD2597" w:rsidP="001006A7">
            <w:pPr>
              <w:keepNext/>
              <w:rPr>
                <w:lang w:val="en-US"/>
              </w:rPr>
            </w:pPr>
            <w:r>
              <w:rPr>
                <w:lang w:val="en-US"/>
              </w:rPr>
              <w:t>Calibrated such that a R</w:t>
            </w:r>
            <w:r w:rsidRPr="00D45852">
              <w:rPr>
                <w:vertAlign w:val="subscript"/>
                <w:lang w:val="en-US"/>
              </w:rPr>
              <w:t>0</w:t>
            </w:r>
            <w:r>
              <w:rPr>
                <w:lang w:val="en-US"/>
              </w:rPr>
              <w:t xml:space="preserve"> of 5.</w:t>
            </w:r>
            <w:r w:rsidR="00CC71C0">
              <w:rPr>
                <w:lang w:val="en-US"/>
              </w:rPr>
              <w:t>0</w:t>
            </w:r>
            <w:r>
              <w:rPr>
                <w:lang w:val="en-US"/>
              </w:rPr>
              <w:t xml:space="preserve"> is maintain</w:t>
            </w:r>
            <w:r w:rsidR="00922F0D">
              <w:rPr>
                <w:lang w:val="en-US"/>
              </w:rPr>
              <w:t>ed</w:t>
            </w:r>
            <w:r>
              <w:rPr>
                <w:lang w:val="en-US"/>
              </w:rPr>
              <w:t xml:space="preserve"> across the population. </w:t>
            </w:r>
            <w:r w:rsidR="007A41E2">
              <w:rPr>
                <w:lang w:val="en-US"/>
              </w:rPr>
              <w:t xml:space="preserve"> </w:t>
            </w:r>
            <w:r w:rsidR="000E0F42">
              <w:rPr>
                <w:lang w:val="en-US"/>
              </w:rPr>
              <w:t xml:space="preserve">See </w:t>
            </w:r>
            <w:r w:rsidR="00FC286D">
              <w:rPr>
                <w:lang w:val="en-US"/>
              </w:rPr>
              <w:t>the</w:t>
            </w:r>
            <w:r w:rsidR="0087795B">
              <w:rPr>
                <w:lang w:val="en-US"/>
              </w:rPr>
              <w:t xml:space="preserve"> section </w:t>
            </w:r>
            <w:r w:rsidR="00FC286D">
              <w:rPr>
                <w:lang w:val="en-US"/>
              </w:rPr>
              <w:t xml:space="preserve">on calibration </w:t>
            </w:r>
            <w:r w:rsidR="007A12AA">
              <w:rPr>
                <w:lang w:val="en-US"/>
              </w:rPr>
              <w:t xml:space="preserve">for </w:t>
            </w:r>
            <w:r w:rsidR="00922F0D">
              <w:rPr>
                <w:lang w:val="en-US"/>
              </w:rPr>
              <w:t xml:space="preserve">full </w:t>
            </w:r>
            <w:r w:rsidR="007A12AA">
              <w:rPr>
                <w:lang w:val="en-US"/>
              </w:rPr>
              <w:t>explanation</w:t>
            </w:r>
          </w:p>
        </w:tc>
      </w:tr>
    </w:tbl>
    <w:p w14:paraId="648C543E" w14:textId="77777777" w:rsidR="00D93FF9" w:rsidRDefault="00D93FF9" w:rsidP="00BD2597"/>
    <w:p w14:paraId="3A01DC6F" w14:textId="07B76422" w:rsidR="00BD2597" w:rsidRDefault="165511BB" w:rsidP="00BD2597">
      <w:r>
        <w:t>We assume</w:t>
      </w:r>
      <w:r w:rsidR="41E74E6A">
        <w:t xml:space="preserve"> that a </w:t>
      </w:r>
      <w:r>
        <w:t xml:space="preserve">substantial </w:t>
      </w:r>
      <w:r w:rsidR="41E74E6A">
        <w:t>proportion of infected</w:t>
      </w:r>
      <w:r>
        <w:t xml:space="preserve"> individuals</w:t>
      </w:r>
      <w:r w:rsidR="735C141D">
        <w:t xml:space="preserve"> (50%)</w:t>
      </w:r>
      <w:r w:rsidR="41E74E6A">
        <w:t xml:space="preserve"> will not seek </w:t>
      </w:r>
      <w:r w:rsidR="735C141D">
        <w:t xml:space="preserve">a </w:t>
      </w:r>
      <w:r w:rsidR="51F42A54">
        <w:t>test</w:t>
      </w:r>
      <w:r w:rsidR="41E74E6A">
        <w:t xml:space="preserve"> even if they have symptom</w:t>
      </w:r>
      <w:r w:rsidR="735C141D">
        <w:t>s</w:t>
      </w:r>
      <w:r w:rsidR="41E74E6A">
        <w:t xml:space="preserve"> due to </w:t>
      </w:r>
      <w:r w:rsidR="79ECF73E">
        <w:t xml:space="preserve">either </w:t>
      </w:r>
      <w:r w:rsidR="41E74E6A">
        <w:t>mildness of symptoms, difficult</w:t>
      </w:r>
      <w:r w:rsidR="735C141D">
        <w:t>y</w:t>
      </w:r>
      <w:r w:rsidR="41E74E6A">
        <w:t xml:space="preserve"> </w:t>
      </w:r>
      <w:r w:rsidR="735C141D">
        <w:t xml:space="preserve">in </w:t>
      </w:r>
      <w:r w:rsidR="41E74E6A">
        <w:t>access</w:t>
      </w:r>
      <w:r w:rsidR="735C141D">
        <w:t>ing</w:t>
      </w:r>
      <w:r w:rsidR="41E74E6A">
        <w:t xml:space="preserve"> healthcare in remote setting</w:t>
      </w:r>
      <w:r w:rsidR="735C141D">
        <w:t>s</w:t>
      </w:r>
      <w:r w:rsidR="5E359505">
        <w:t xml:space="preserve">, </w:t>
      </w:r>
      <w:r w:rsidR="0EE14E24">
        <w:t>and</w:t>
      </w:r>
      <w:r w:rsidR="119CFF14">
        <w:t>/or</w:t>
      </w:r>
      <w:r w:rsidR="0EE14E24">
        <w:t xml:space="preserve"> </w:t>
      </w:r>
      <w:r w:rsidR="2692EBBB">
        <w:t xml:space="preserve">fear or </w:t>
      </w:r>
      <w:r w:rsidR="5E359505">
        <w:t>stigma</w:t>
      </w:r>
      <w:r w:rsidR="2692EBBB">
        <w:t xml:space="preserve"> </w:t>
      </w:r>
      <w:r w:rsidR="0858D79D">
        <w:t>associated with</w:t>
      </w:r>
      <w:r w:rsidR="2692EBBB">
        <w:t xml:space="preserve"> test</w:t>
      </w:r>
      <w:r w:rsidR="5BC8F463">
        <w:t>ing</w:t>
      </w:r>
      <w:r w:rsidR="0EE14E24">
        <w:t>.</w:t>
      </w:r>
      <w:r w:rsidR="7A5C47A4">
        <w:t xml:space="preserve"> </w:t>
      </w:r>
      <w:r w:rsidR="0EE14E24">
        <w:t xml:space="preserve">Therefore, </w:t>
      </w:r>
      <w:r w:rsidR="7A5C47A4">
        <w:t xml:space="preserve">instead of classifying </w:t>
      </w:r>
      <w:r w:rsidR="54CE248D">
        <w:t xml:space="preserve">infected individuals </w:t>
      </w:r>
      <w:r w:rsidR="7A5C47A4">
        <w:t xml:space="preserve">as </w:t>
      </w:r>
      <w:r w:rsidR="6439CD92">
        <w:t xml:space="preserve">either </w:t>
      </w:r>
      <w:r w:rsidR="7A5C47A4">
        <w:t>symptomatic or asymptomatic,</w:t>
      </w:r>
      <w:r w:rsidR="41E74E6A">
        <w:t xml:space="preserve"> we </w:t>
      </w:r>
      <w:r w:rsidR="753FDECA">
        <w:t xml:space="preserve">classify </w:t>
      </w:r>
      <w:r w:rsidR="62A7D3D5">
        <w:t xml:space="preserve">infected individuals </w:t>
      </w:r>
      <w:r w:rsidR="39C60A1F">
        <w:t>as either</w:t>
      </w:r>
      <w:r w:rsidR="68507F73">
        <w:t xml:space="preserve"> </w:t>
      </w:r>
      <w:r w:rsidR="41E74E6A">
        <w:t>“</w:t>
      </w:r>
      <w:r w:rsidR="7A5C47A4">
        <w:t>test seeking</w:t>
      </w:r>
      <w:r w:rsidR="41E74E6A">
        <w:t>”</w:t>
      </w:r>
      <w:r w:rsidR="68507F73">
        <w:t xml:space="preserve"> or</w:t>
      </w:r>
      <w:r w:rsidR="41E74E6A">
        <w:t xml:space="preserve"> “</w:t>
      </w:r>
      <w:r w:rsidR="7A5C47A4">
        <w:t>non-test seeking</w:t>
      </w:r>
      <w:r w:rsidR="41E74E6A">
        <w:t>”</w:t>
      </w:r>
      <w:r w:rsidR="68507F73">
        <w:t>, with</w:t>
      </w:r>
      <w:r w:rsidR="4958C887">
        <w:t xml:space="preserve"> t</w:t>
      </w:r>
      <w:r w:rsidR="7F6B2121">
        <w:t>he</w:t>
      </w:r>
      <w:r w:rsidR="68507F73">
        <w:t xml:space="preserve"> latter </w:t>
      </w:r>
      <w:r w:rsidR="7F6B2121">
        <w:t xml:space="preserve">including </w:t>
      </w:r>
      <w:r w:rsidR="68507F73">
        <w:t>those who</w:t>
      </w:r>
      <w:r w:rsidR="41E74E6A">
        <w:t xml:space="preserve"> have symptom</w:t>
      </w:r>
      <w:r w:rsidR="7F6B2121">
        <w:t>s</w:t>
      </w:r>
      <w:r w:rsidR="68507F73">
        <w:t xml:space="preserve"> but do not </w:t>
      </w:r>
      <w:r w:rsidR="19774C61">
        <w:t xml:space="preserve">seek </w:t>
      </w:r>
      <w:r w:rsidR="7F6B2121">
        <w:t>a test</w:t>
      </w:r>
      <w:r w:rsidR="41E74E6A">
        <w:t xml:space="preserve">. The proportion </w:t>
      </w:r>
      <w:r w:rsidR="192763F0">
        <w:t>of infect</w:t>
      </w:r>
      <w:r w:rsidR="5D38F676">
        <w:t>ed individuals</w:t>
      </w:r>
      <w:r w:rsidR="192763F0">
        <w:t xml:space="preserve"> </w:t>
      </w:r>
      <w:r w:rsidR="5D38F676">
        <w:t xml:space="preserve">who </w:t>
      </w:r>
      <w:r w:rsidR="41E74E6A">
        <w:t>seek</w:t>
      </w:r>
      <w:r w:rsidR="5D38F676">
        <w:t xml:space="preserve"> a</w:t>
      </w:r>
      <w:r w:rsidR="41E74E6A">
        <w:t xml:space="preserve"> </w:t>
      </w:r>
      <w:r w:rsidR="51F42A54">
        <w:t>test</w:t>
      </w:r>
      <w:r w:rsidR="41E74E6A">
        <w:t xml:space="preserve"> is assumed to be 50% </w:t>
      </w:r>
      <w:r w:rsidR="5D38F676">
        <w:t>in our baseline analysis</w:t>
      </w:r>
      <w:r w:rsidR="41E74E6A">
        <w:t>, but</w:t>
      </w:r>
      <w:r w:rsidR="5D38F676">
        <w:t xml:space="preserve"> in</w:t>
      </w:r>
      <w:r w:rsidR="41E74E6A">
        <w:t xml:space="preserve"> </w:t>
      </w:r>
      <w:r w:rsidR="213A79CC">
        <w:t>“</w:t>
      </w:r>
      <w:r w:rsidR="00C36844">
        <w:fldChar w:fldCharType="begin"/>
      </w:r>
      <w:r w:rsidR="00C36844">
        <w:instrText xml:space="preserve"> REF _Ref46412235 \h </w:instrText>
      </w:r>
      <w:r w:rsidR="00C36844">
        <w:fldChar w:fldCharType="separate"/>
      </w:r>
      <w:r w:rsidR="00EF5089">
        <w:t>Supplementary results</w:t>
      </w:r>
      <w:r w:rsidR="00C36844">
        <w:fldChar w:fldCharType="end"/>
      </w:r>
      <w:r w:rsidR="213A79CC">
        <w:t xml:space="preserve">” </w:t>
      </w:r>
      <w:r w:rsidR="5D38F676">
        <w:t xml:space="preserve">presented </w:t>
      </w:r>
      <w:r w:rsidR="213A79CC">
        <w:t>at the end of this appendix</w:t>
      </w:r>
      <w:r w:rsidR="5D38F676">
        <w:t>,</w:t>
      </w:r>
      <w:r w:rsidR="213A79CC">
        <w:t xml:space="preserve"> </w:t>
      </w:r>
      <w:r w:rsidR="5D38F676">
        <w:t xml:space="preserve">we </w:t>
      </w:r>
      <w:r w:rsidR="213A79CC">
        <w:t xml:space="preserve">examine </w:t>
      </w:r>
      <w:r w:rsidR="05A9FC76">
        <w:t>outcomes</w:t>
      </w:r>
      <w:r w:rsidR="213A79CC">
        <w:t xml:space="preserve"> </w:t>
      </w:r>
      <w:r w:rsidR="6AACA684">
        <w:t xml:space="preserve">when </w:t>
      </w:r>
      <w:r w:rsidR="213A79CC">
        <w:t>th</w:t>
      </w:r>
      <w:r w:rsidR="0B9DDC2F">
        <w:t>is</w:t>
      </w:r>
      <w:r w:rsidR="213A79CC">
        <w:t xml:space="preserve"> proportion</w:t>
      </w:r>
      <w:r w:rsidR="6AACA684">
        <w:t xml:space="preserve"> is</w:t>
      </w:r>
      <w:r w:rsidR="213A79CC">
        <w:t xml:space="preserve"> </w:t>
      </w:r>
      <w:r w:rsidR="6AACA684">
        <w:t>varied</w:t>
      </w:r>
      <w:r w:rsidR="41E74E6A">
        <w:t>.</w:t>
      </w:r>
    </w:p>
    <w:p w14:paraId="52A8E4A0" w14:textId="7EEC6A21" w:rsidR="00FC286D" w:rsidRDefault="00FC286D" w:rsidP="00944695">
      <w:pPr>
        <w:pStyle w:val="Heading2"/>
      </w:pPr>
      <w:bookmarkStart w:id="7" w:name="_Ref74667060"/>
      <w:r>
        <w:t>Model calibration</w:t>
      </w:r>
      <w:bookmarkEnd w:id="7"/>
    </w:p>
    <w:p w14:paraId="0D79D3BE" w14:textId="64FF152D" w:rsidR="004F427A" w:rsidRDefault="0045387A" w:rsidP="00944695">
      <w:r>
        <w:t xml:space="preserve">Model calibration </w:t>
      </w:r>
      <w:r w:rsidR="1B68BB62">
        <w:t>is performed by adjusting</w:t>
      </w:r>
      <w:r w:rsidR="4B1F0EC5">
        <w:t xml:space="preserve"> the per-contact</w:t>
      </w:r>
      <w:r w:rsidR="1B68BB62">
        <w:t xml:space="preserve"> transmission probability. </w:t>
      </w:r>
      <w:r w:rsidR="2DA66481">
        <w:t xml:space="preserve">At the time of writing, </w:t>
      </w:r>
      <w:r w:rsidR="54BB6618">
        <w:t xml:space="preserve">little is known about </w:t>
      </w:r>
      <w:r w:rsidR="00306752">
        <w:t xml:space="preserve">the per-contact transmission </w:t>
      </w:r>
      <w:r w:rsidR="54BB6618">
        <w:t>probability</w:t>
      </w:r>
      <w:r w:rsidR="00306752">
        <w:t xml:space="preserve"> for SARS-CoV-2</w:t>
      </w:r>
      <w:r w:rsidR="22F04B4B">
        <w:t>,</w:t>
      </w:r>
      <w:r w:rsidR="54BB6618">
        <w:t xml:space="preserve"> </w:t>
      </w:r>
      <w:r w:rsidR="64E0128E">
        <w:t>which may vary by</w:t>
      </w:r>
      <w:r w:rsidR="62CD0CE2">
        <w:t xml:space="preserve"> infection</w:t>
      </w:r>
      <w:r w:rsidR="40BD0242">
        <w:t xml:space="preserve"> stage</w:t>
      </w:r>
      <w:r w:rsidR="7D13F431">
        <w:t xml:space="preserve"> and</w:t>
      </w:r>
      <w:r w:rsidR="62CD0CE2">
        <w:t xml:space="preserve"> </w:t>
      </w:r>
      <w:r w:rsidR="0CE8D7F5">
        <w:t>severity of</w:t>
      </w:r>
      <w:r w:rsidR="62CD0CE2">
        <w:t xml:space="preserve"> symptoms. </w:t>
      </w:r>
      <w:r w:rsidR="605D7900">
        <w:t>In the current model we</w:t>
      </w:r>
      <w:r w:rsidR="6062D3D5">
        <w:t xml:space="preserve"> make the </w:t>
      </w:r>
      <w:r w:rsidR="488C9EAA">
        <w:t>parsimonious</w:t>
      </w:r>
      <w:r w:rsidR="605D7900">
        <w:t xml:space="preserve"> </w:t>
      </w:r>
      <w:r w:rsidR="6062D3D5">
        <w:t>assumption</w:t>
      </w:r>
      <w:r w:rsidR="20441AA3">
        <w:t xml:space="preserve"> of</w:t>
      </w:r>
      <w:r w:rsidR="6062D3D5">
        <w:t xml:space="preserve"> </w:t>
      </w:r>
      <w:r w:rsidR="605D7900">
        <w:t xml:space="preserve">a uniform </w:t>
      </w:r>
      <w:r w:rsidR="00306752">
        <w:t xml:space="preserve">per-contact </w:t>
      </w:r>
      <w:r w:rsidR="605D7900">
        <w:t xml:space="preserve">transmission probability for the </w:t>
      </w:r>
      <w:r w:rsidR="16013C02">
        <w:t xml:space="preserve">entire infectious </w:t>
      </w:r>
      <w:r w:rsidR="009F0241">
        <w:t>period and</w:t>
      </w:r>
      <w:r w:rsidR="20441AA3">
        <w:t xml:space="preserve"> note</w:t>
      </w:r>
      <w:r w:rsidR="16013C02">
        <w:t xml:space="preserve"> that this is likely a simplification</w:t>
      </w:r>
      <w:r w:rsidR="29C45F3F">
        <w:t xml:space="preserve">. </w:t>
      </w:r>
    </w:p>
    <w:p w14:paraId="0610BDF0" w14:textId="77777777" w:rsidR="004F427A" w:rsidRDefault="004F427A" w:rsidP="00944695"/>
    <w:p w14:paraId="748065A2" w14:textId="039CFDE1" w:rsidR="005F4F51" w:rsidRDefault="001C0BAA" w:rsidP="00944695">
      <w:pPr>
        <w:rPr>
          <w:lang w:val="en-US"/>
        </w:rPr>
      </w:pPr>
      <w:r>
        <w:t>T</w:t>
      </w:r>
      <w:r w:rsidR="00D073E2">
        <w:t>he</w:t>
      </w:r>
      <w:r w:rsidR="008B743D">
        <w:t xml:space="preserve"> magnitude of the </w:t>
      </w:r>
      <w:r>
        <w:t xml:space="preserve">per-contact </w:t>
      </w:r>
      <w:r w:rsidR="005B0005">
        <w:t xml:space="preserve">transmission </w:t>
      </w:r>
      <w:r w:rsidR="008B743D">
        <w:t xml:space="preserve">probability </w:t>
      </w:r>
      <w:r>
        <w:t xml:space="preserve">is also </w:t>
      </w:r>
      <w:r w:rsidR="00D073E2">
        <w:t>uncertain</w:t>
      </w:r>
      <w:r w:rsidR="008B743D">
        <w:t xml:space="preserve">. </w:t>
      </w:r>
      <w:r w:rsidR="0021480B">
        <w:t>Early stud</w:t>
      </w:r>
      <w:r w:rsidR="001C0EAF">
        <w:t>ies</w:t>
      </w:r>
      <w:r w:rsidR="0021480B">
        <w:t xml:space="preserve"> from Wuhan</w:t>
      </w:r>
      <w:r w:rsidR="00AF1DFB">
        <w:t>, China</w:t>
      </w:r>
      <w:r w:rsidR="0021480B">
        <w:t xml:space="preserve"> (where </w:t>
      </w:r>
      <w:r w:rsidR="00EE7FAF">
        <w:t xml:space="preserve">SARS-CoV-2 </w:t>
      </w:r>
      <w:r w:rsidR="0021480B">
        <w:t>was first identified) suggested</w:t>
      </w:r>
      <w:r w:rsidR="006D58CA">
        <w:t xml:space="preserve"> a basic reproduction number</w:t>
      </w:r>
      <w:r w:rsidR="0021480B">
        <w:t xml:space="preserve"> </w:t>
      </w:r>
      <w:r w:rsidR="006D58CA">
        <w:t>(</w:t>
      </w:r>
      <w:r w:rsidR="0021480B">
        <w:t>R</w:t>
      </w:r>
      <w:r w:rsidR="0021480B" w:rsidRPr="00D45852">
        <w:rPr>
          <w:vertAlign w:val="subscript"/>
        </w:rPr>
        <w:t>0</w:t>
      </w:r>
      <w:r w:rsidR="006D58CA">
        <w:t>)</w:t>
      </w:r>
      <w:r w:rsidR="0021480B">
        <w:t xml:space="preserve"> </w:t>
      </w:r>
      <w:r w:rsidR="006D58CA">
        <w:t xml:space="preserve">in the range </w:t>
      </w:r>
      <w:r w:rsidR="0021480B">
        <w:t xml:space="preserve">1.4 – 5.7 </w:t>
      </w:r>
      <w:r w:rsidR="0021480B">
        <w:rPr>
          <w:lang w:val="en-US"/>
        </w:rPr>
        <w:fldChar w:fldCharType="begin">
          <w:fldData xml:space="preserve">PEVuZE5vdGU+PENpdGU+PEF1dGhvcj5TYW5jaGU8L0F1dGhvcj48WWVhcj4yMDIwPC9ZZWFyPjxS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IFQuVC5ZLkwuLCBKLlQuVy4sIEIuSi5DLiwgRy5NLkwuKSwgdGhlIENoaW5lc2UgRmllbGQgRXBp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</w:fldData>
        </w:fldChar>
      </w:r>
      <w:r w:rsidR="00734DC5">
        <w:rPr>
          <w:lang w:val="en-US"/>
        </w:rPr>
        <w:instrText xml:space="preserve"> ADDIN EN.CITE </w:instrText>
      </w:r>
      <w:r w:rsidR="00734DC5">
        <w:rPr>
          <w:lang w:val="en-US"/>
        </w:rPr>
        <w:fldChar w:fldCharType="begin">
          <w:fldData xml:space="preserve">PEVuZE5vdGU+PENpdGU+PEF1dGhvcj5TYW5jaGU8L0F1dGhvcj48WWVhcj4yMDIwPC9ZZWFyPjxS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IFQuVC5ZLkwuLCBKLlQuVy4sIEIuSi5DLiwgRy5NLkwuKSwgdGhlIENoaW5lc2UgRmllbGQgRXBp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</w:fldData>
        </w:fldChar>
      </w:r>
      <w:r w:rsidR="00734DC5">
        <w:rPr>
          <w:lang w:val="en-US"/>
        </w:rPr>
        <w:instrText xml:space="preserve"> ADDIN EN.CITE.DATA </w:instrText>
      </w:r>
      <w:r w:rsidR="00734DC5">
        <w:rPr>
          <w:lang w:val="en-US"/>
        </w:rPr>
      </w:r>
      <w:r w:rsidR="00734DC5">
        <w:rPr>
          <w:lang w:val="en-US"/>
        </w:rPr>
        <w:fldChar w:fldCharType="end"/>
      </w:r>
      <w:r w:rsidR="0021480B">
        <w:rPr>
          <w:lang w:val="en-US"/>
        </w:rPr>
      </w:r>
      <w:r w:rsidR="0021480B">
        <w:rPr>
          <w:lang w:val="en-US"/>
        </w:rPr>
        <w:fldChar w:fldCharType="separate"/>
      </w:r>
      <w:r w:rsidR="00B730B5">
        <w:rPr>
          <w:noProof/>
          <w:lang w:val="en-US"/>
        </w:rPr>
        <w:t>[6-8]</w:t>
      </w:r>
      <w:r w:rsidR="0021480B">
        <w:rPr>
          <w:lang w:val="en-US"/>
        </w:rPr>
        <w:fldChar w:fldCharType="end"/>
      </w:r>
      <w:r w:rsidR="00CE18B8">
        <w:rPr>
          <w:lang w:val="en-US"/>
        </w:rPr>
        <w:t xml:space="preserve">. </w:t>
      </w:r>
      <w:r w:rsidR="007068F6">
        <w:rPr>
          <w:lang w:val="en-US"/>
        </w:rPr>
        <w:t xml:space="preserve">WHO estimated </w:t>
      </w:r>
      <w:r w:rsidR="0034033E">
        <w:t>R</w:t>
      </w:r>
      <w:r w:rsidR="0034033E" w:rsidRPr="00D45852">
        <w:rPr>
          <w:vertAlign w:val="subscript"/>
        </w:rPr>
        <w:t>0</w:t>
      </w:r>
      <w:r w:rsidR="0034033E">
        <w:rPr>
          <w:lang w:val="en-US"/>
        </w:rPr>
        <w:t xml:space="preserve"> to be </w:t>
      </w:r>
      <w:r w:rsidR="00AD1256">
        <w:rPr>
          <w:lang w:val="en-US"/>
        </w:rPr>
        <w:t xml:space="preserve">in the </w:t>
      </w:r>
      <w:r w:rsidR="00633132">
        <w:rPr>
          <w:lang w:val="en-US"/>
        </w:rPr>
        <w:t>range</w:t>
      </w:r>
      <w:r w:rsidR="00AD1256">
        <w:rPr>
          <w:lang w:val="en-US"/>
        </w:rPr>
        <w:t xml:space="preserve"> </w:t>
      </w:r>
      <w:r w:rsidR="0034033E" w:rsidRPr="0034033E">
        <w:rPr>
          <w:lang w:val="en-US"/>
        </w:rPr>
        <w:t>1.4</w:t>
      </w:r>
      <w:r w:rsidR="00BD5D5B">
        <w:rPr>
          <w:lang w:val="en-US"/>
        </w:rPr>
        <w:t xml:space="preserve"> </w:t>
      </w:r>
      <w:r w:rsidR="0034033E" w:rsidRPr="0034033E">
        <w:rPr>
          <w:lang w:val="en-US"/>
        </w:rPr>
        <w:t>–</w:t>
      </w:r>
      <w:r w:rsidR="00BD5D5B">
        <w:rPr>
          <w:lang w:val="en-US"/>
        </w:rPr>
        <w:t xml:space="preserve"> </w:t>
      </w:r>
      <w:r w:rsidR="0034033E" w:rsidRPr="0034033E">
        <w:rPr>
          <w:lang w:val="en-US"/>
        </w:rPr>
        <w:t xml:space="preserve">2.5 </w:t>
      </w:r>
      <w:r w:rsidR="0034033E">
        <w:rPr>
          <w:lang w:val="en-US"/>
        </w:rPr>
        <w:t xml:space="preserve">in early </w:t>
      </w:r>
      <w:r w:rsidR="00BD5D5B">
        <w:rPr>
          <w:lang w:val="en-US"/>
        </w:rPr>
        <w:t xml:space="preserve">January 2020, while </w:t>
      </w:r>
      <w:r w:rsidR="00EE7FAF">
        <w:rPr>
          <w:lang w:val="en-US"/>
        </w:rPr>
        <w:t xml:space="preserve">a more </w:t>
      </w:r>
      <w:r w:rsidR="00F45B61">
        <w:rPr>
          <w:lang w:val="en-US"/>
        </w:rPr>
        <w:t xml:space="preserve">recent </w:t>
      </w:r>
      <w:r w:rsidR="003E2AE1">
        <w:rPr>
          <w:lang w:val="en-US"/>
        </w:rPr>
        <w:t>review</w:t>
      </w:r>
      <w:r w:rsidR="00DF7418">
        <w:rPr>
          <w:lang w:val="en-US"/>
        </w:rPr>
        <w:t xml:space="preserve"> </w:t>
      </w:r>
      <w:r w:rsidR="00F45B61">
        <w:rPr>
          <w:lang w:val="en-US"/>
        </w:rPr>
        <w:t xml:space="preserve">suggested </w:t>
      </w:r>
      <w:r w:rsidR="00C10F9F">
        <w:t>R</w:t>
      </w:r>
      <w:r w:rsidR="00C10F9F" w:rsidRPr="00D45852">
        <w:rPr>
          <w:vertAlign w:val="subscript"/>
        </w:rPr>
        <w:t>0</w:t>
      </w:r>
      <w:r w:rsidR="00C10F9F">
        <w:rPr>
          <w:lang w:val="en-US"/>
        </w:rPr>
        <w:t xml:space="preserve"> </w:t>
      </w:r>
      <w:r w:rsidR="00DF7418">
        <w:rPr>
          <w:lang w:val="en-US"/>
        </w:rPr>
        <w:t xml:space="preserve">to be </w:t>
      </w:r>
      <w:r w:rsidR="00AB415D">
        <w:rPr>
          <w:lang w:val="en-US"/>
        </w:rPr>
        <w:t>3</w:t>
      </w:r>
      <w:r w:rsidR="00DF7418">
        <w:rPr>
          <w:lang w:val="en-US"/>
        </w:rPr>
        <w:t>.3</w:t>
      </w:r>
      <w:r w:rsidR="00D478C9">
        <w:rPr>
          <w:lang w:val="en-US"/>
        </w:rPr>
        <w:t xml:space="preserve"> across a range of modelling and non-modelling studies</w:t>
      </w:r>
      <w:r w:rsidR="0039290B">
        <w:rPr>
          <w:lang w:val="en-US"/>
        </w:rPr>
        <w:t xml:space="preserve">, </w:t>
      </w:r>
      <w:r w:rsidR="005A68D5">
        <w:rPr>
          <w:lang w:val="en-US"/>
        </w:rPr>
        <w:t xml:space="preserve">with </w:t>
      </w:r>
      <w:r w:rsidR="005A68D5">
        <w:t>R</w:t>
      </w:r>
      <w:r w:rsidR="005A68D5" w:rsidRPr="00D45852">
        <w:rPr>
          <w:vertAlign w:val="subscript"/>
        </w:rPr>
        <w:t>0</w:t>
      </w:r>
      <w:r w:rsidR="0039290B">
        <w:rPr>
          <w:lang w:val="en-US"/>
        </w:rPr>
        <w:t xml:space="preserve"> </w:t>
      </w:r>
      <w:r w:rsidR="00D478C9">
        <w:rPr>
          <w:lang w:val="en-US"/>
        </w:rPr>
        <w:t xml:space="preserve">lies </w:t>
      </w:r>
      <w:r w:rsidR="005A68D5">
        <w:rPr>
          <w:lang w:val="en-US"/>
        </w:rPr>
        <w:t xml:space="preserve">between </w:t>
      </w:r>
      <w:r w:rsidR="0039290B">
        <w:rPr>
          <w:lang w:val="en-US"/>
        </w:rPr>
        <w:t>2</w:t>
      </w:r>
      <w:r w:rsidR="006056B9">
        <w:rPr>
          <w:lang w:val="en-US"/>
        </w:rPr>
        <w:t>.0</w:t>
      </w:r>
      <w:r w:rsidR="005A68D5">
        <w:rPr>
          <w:lang w:val="en-US"/>
        </w:rPr>
        <w:t xml:space="preserve"> </w:t>
      </w:r>
      <w:r w:rsidR="006056B9">
        <w:rPr>
          <w:lang w:val="en-US"/>
        </w:rPr>
        <w:t>-</w:t>
      </w:r>
      <w:r w:rsidR="005A68D5">
        <w:rPr>
          <w:lang w:val="en-US"/>
        </w:rPr>
        <w:t xml:space="preserve"> </w:t>
      </w:r>
      <w:r w:rsidR="006056B9">
        <w:rPr>
          <w:lang w:val="en-US"/>
        </w:rPr>
        <w:t>3.0</w:t>
      </w:r>
      <w:r w:rsidR="005A68D5">
        <w:rPr>
          <w:lang w:val="en-US"/>
        </w:rPr>
        <w:t xml:space="preserve"> among model</w:t>
      </w:r>
      <w:r w:rsidR="00CE18B8">
        <w:rPr>
          <w:lang w:val="en-US"/>
        </w:rPr>
        <w:t>ling</w:t>
      </w:r>
      <w:r w:rsidR="005A68D5">
        <w:rPr>
          <w:lang w:val="en-US"/>
        </w:rPr>
        <w:t xml:space="preserve"> </w:t>
      </w:r>
      <w:r w:rsidR="003B6440">
        <w:rPr>
          <w:lang w:val="en-US"/>
        </w:rPr>
        <w:t xml:space="preserve">studies </w:t>
      </w:r>
      <w:r w:rsidR="00E27AEB" w:rsidRPr="00E27AEB">
        <w:rPr>
          <w:lang w:val="en-US"/>
        </w:rPr>
        <w:t xml:space="preserve">of similar vein </w:t>
      </w:r>
      <w:r w:rsidR="003B6440">
        <w:rPr>
          <w:lang w:val="en-US"/>
        </w:rPr>
        <w:t>(</w:t>
      </w:r>
      <w:r w:rsidR="00CE18B8">
        <w:rPr>
          <w:lang w:val="en-US"/>
        </w:rPr>
        <w:t xml:space="preserve">i.e. studies that uses stochastic </w:t>
      </w:r>
      <w:r w:rsidR="003B6440">
        <w:rPr>
          <w:lang w:val="en-US"/>
        </w:rPr>
        <w:t>simulation</w:t>
      </w:r>
      <w:r w:rsidR="00CE18B8">
        <w:rPr>
          <w:lang w:val="en-US"/>
        </w:rPr>
        <w:t>s</w:t>
      </w:r>
      <w:r w:rsidR="003B6440">
        <w:rPr>
          <w:lang w:val="en-US"/>
        </w:rPr>
        <w:t>)</w:t>
      </w:r>
      <w:r w:rsidR="003E2AE1">
        <w:rPr>
          <w:lang w:val="en-US"/>
        </w:rPr>
        <w:t xml:space="preserve"> </w:t>
      </w:r>
      <w:r w:rsidR="00B13045">
        <w:rPr>
          <w:lang w:val="en-US"/>
        </w:rPr>
        <w:fldChar w:fldCharType="begin"/>
      </w:r>
      <w:r w:rsidR="00734DC5">
        <w:rPr>
          <w:lang w:val="en-US"/>
        </w:rPr>
        <w:instrText xml:space="preserve"> ADDIN EN.CITE &lt;EndNote&gt;&lt;Cite&gt;&lt;Author&gt;Liu&lt;/Author&gt;&lt;Year&gt;2020&lt;/Year&gt;&lt;RecNum&gt;34&lt;/RecNum&gt;&lt;DisplayText&gt;[9]&lt;/DisplayText&gt;&lt;record&gt;&lt;rec-number&gt;34&lt;/rec-number&gt;&lt;foreign-keys&gt;&lt;key app="EN" db-id="wzxvtfv53w22eqe0098xdvpmev09afe5et0e" timestamp="1615416527" guid="0445b6ca-5861-4aa7-b29e-b56b4928f58c"&gt;34&lt;/key&gt;&lt;/foreign-keys&gt;&lt;ref-type name="Journal Article"&gt;17&lt;/ref-type&gt;&lt;contributors&gt;&lt;authors&gt;&lt;author&gt;Liu, Ying&lt;/author&gt;&lt;author&gt;Gayle, Albert A&lt;/author&gt;&lt;author&gt;Wilder-Smith, Annelies&lt;/author&gt;&lt;author&gt;Rocklöv, Joacim&lt;/author&gt;&lt;/authors&gt;&lt;/contributors&gt;&lt;titles&gt;&lt;title&gt;The reproductive number of COVID-19 is higher compared to SARS coronavirus&lt;/title&gt;&lt;secondary-title&gt;Journal of Travel Medicine&lt;/secondary-title&gt;&lt;/titles&gt;&lt;periodical&gt;&lt;full-title&gt;Journal of Travel Medicine&lt;/full-title&gt;&lt;/periodical&gt;&lt;volume&gt;27&lt;/volume&gt;&lt;number&gt;2&lt;/number&gt;&lt;dates&gt;&lt;year&gt;2020&lt;/year&gt;&lt;/dates&gt;&lt;isbn&gt;1708-8305&lt;/isbn&gt;&lt;urls&gt;&lt;related-urls&gt;&lt;url&gt;https://doi.org/10.1093/jtm/taaa021&lt;/url&gt;&lt;/related-urls&gt;&lt;/urls&gt;&lt;custom1&gt;taaa021&lt;/custom1&gt;&lt;electronic-resource-num&gt;10.1093/jtm/taaa021&lt;/electronic-resource-num&gt;&lt;access-date&gt;7/7/2020&lt;/access-date&gt;&lt;/record&gt;&lt;/Cite&gt;&lt;/EndNote&gt;</w:instrText>
      </w:r>
      <w:r w:rsidR="00B13045">
        <w:rPr>
          <w:lang w:val="en-US"/>
        </w:rPr>
        <w:fldChar w:fldCharType="separate"/>
      </w:r>
      <w:r w:rsidR="00B730B5">
        <w:rPr>
          <w:noProof/>
          <w:lang w:val="en-US"/>
        </w:rPr>
        <w:t>[9]</w:t>
      </w:r>
      <w:r w:rsidR="00B13045">
        <w:rPr>
          <w:lang w:val="en-US"/>
        </w:rPr>
        <w:fldChar w:fldCharType="end"/>
      </w:r>
      <w:r w:rsidR="00DF7418">
        <w:rPr>
          <w:lang w:val="en-US"/>
        </w:rPr>
        <w:t>.</w:t>
      </w:r>
      <w:r w:rsidR="00961AB4">
        <w:rPr>
          <w:lang w:val="en-US"/>
        </w:rPr>
        <w:t xml:space="preserve"> </w:t>
      </w:r>
    </w:p>
    <w:p w14:paraId="5AC02513" w14:textId="728B7C4A" w:rsidR="00F0713A" w:rsidRDefault="00F0713A" w:rsidP="00944695">
      <w:pPr>
        <w:rPr>
          <w:lang w:val="en-US"/>
        </w:rPr>
      </w:pPr>
    </w:p>
    <w:p w14:paraId="0FFC7895" w14:textId="4DCD437E" w:rsidR="007F23AA" w:rsidRPr="00CE18B8" w:rsidRDefault="00977A06" w:rsidP="00944695">
      <w:pPr>
        <w:tabs>
          <w:tab w:val="left" w:pos="5832"/>
        </w:tabs>
        <w:rPr>
          <w:lang w:val="en-US"/>
        </w:rPr>
      </w:pPr>
      <w:r>
        <w:rPr>
          <w:lang w:val="en-US"/>
        </w:rPr>
        <w:t xml:space="preserve">Furthermore, </w:t>
      </w:r>
      <w:r>
        <w:t>R</w:t>
      </w:r>
      <w:r w:rsidR="001568AB" w:rsidRPr="00D45852">
        <w:rPr>
          <w:vertAlign w:val="subscript"/>
        </w:rPr>
        <w:t>0</w:t>
      </w:r>
      <w:r w:rsidR="001568AB">
        <w:rPr>
          <w:vertAlign w:val="subscript"/>
        </w:rPr>
        <w:t xml:space="preserve"> </w:t>
      </w:r>
      <w:r w:rsidR="00181FC2">
        <w:rPr>
          <w:vertAlign w:val="subscript"/>
        </w:rPr>
        <w:t xml:space="preserve"> </w:t>
      </w:r>
      <w:r w:rsidR="00181FC2">
        <w:t>is likely to</w:t>
      </w:r>
      <w:r w:rsidR="00CD38F6">
        <w:t xml:space="preserve"> be </w:t>
      </w:r>
      <w:r w:rsidR="00E1720F">
        <w:t xml:space="preserve">higher </w:t>
      </w:r>
      <w:r w:rsidR="0C099A82">
        <w:t xml:space="preserve">in </w:t>
      </w:r>
      <w:r w:rsidR="00E1720F">
        <w:t xml:space="preserve">remote Aboriginal communities in Australia  </w:t>
      </w:r>
      <w:r w:rsidR="3D91FF5B">
        <w:t xml:space="preserve">compared to </w:t>
      </w:r>
      <w:r w:rsidR="4C3E8426">
        <w:t xml:space="preserve">in </w:t>
      </w:r>
      <w:r w:rsidR="3D91FF5B">
        <w:t>communities in</w:t>
      </w:r>
      <w:r w:rsidR="00E1720F">
        <w:t xml:space="preserve"> </w:t>
      </w:r>
      <w:r>
        <w:t xml:space="preserve">China </w:t>
      </w:r>
      <w:r w:rsidR="00CD38F6">
        <w:t xml:space="preserve">due to </w:t>
      </w:r>
      <w:r w:rsidR="77CBC07A">
        <w:t>their</w:t>
      </w:r>
      <w:r w:rsidR="00CD38F6">
        <w:t xml:space="preserve"> larger </w:t>
      </w:r>
      <w:r w:rsidR="06354C1B">
        <w:t xml:space="preserve">average </w:t>
      </w:r>
      <w:r w:rsidR="00CD38F6">
        <w:t>household size</w:t>
      </w:r>
      <w:r w:rsidR="071229D7">
        <w:t>s</w:t>
      </w:r>
      <w:r w:rsidR="7ACD8242" w:rsidDel="0060438A">
        <w:t xml:space="preserve"> </w:t>
      </w:r>
      <w:r w:rsidR="009E1759">
        <w:t xml:space="preserve">– </w:t>
      </w:r>
      <w:r w:rsidR="003F7AEC">
        <w:t>7.7</w:t>
      </w:r>
      <w:r w:rsidR="001568AB" w:rsidDel="0060438A">
        <w:t xml:space="preserve"> </w:t>
      </w:r>
      <w:r w:rsidR="0060438A">
        <w:t>co-inha</w:t>
      </w:r>
      <w:r w:rsidR="006F556F">
        <w:t>bitants</w:t>
      </w:r>
      <w:r w:rsidR="001F3B20">
        <w:t xml:space="preserve"> per household</w:t>
      </w:r>
      <w:r w:rsidR="006F556F">
        <w:t xml:space="preserve"> on average</w:t>
      </w:r>
      <w:r w:rsidR="0060438A">
        <w:t xml:space="preserve"> </w:t>
      </w:r>
      <w:r w:rsidR="001568AB">
        <w:t xml:space="preserve">in remote communities </w:t>
      </w:r>
      <w:r w:rsidR="003F7AEC">
        <w:fldChar w:fldCharType="begin"/>
      </w:r>
      <w:r w:rsidR="00734DC5">
        <w:instrText xml:space="preserve"> ADDIN EN.CITE &lt;EndNote&gt;&lt;Cite&gt;&lt;Author&gt;Bailie&lt;/Author&gt;&lt;Year&gt;2006&lt;/Year&gt;&lt;RecNum&gt;22&lt;/RecNum&gt;&lt;DisplayText&gt;[10]&lt;/DisplayText&gt;&lt;record&gt;&lt;rec-number&gt;22&lt;/rec-number&gt;&lt;foreign-keys&gt;&lt;key app="EN" db-id="wzxvtfv53w22eqe0098xdvpmev09afe5et0e" timestamp="1615416501" guid="70f39809-1e85-41e3-8905-dd502dbf8ae5"&gt;22&lt;/key&gt;&lt;/foreign-keys&gt;&lt;ref-type name="Journal Article"&gt;17&lt;/ref-type&gt;&lt;contributors&gt;&lt;authors&gt;&lt;author&gt;Bailie, R. S.&lt;/author&gt;&lt;author&gt;Wayte, K. J.&lt;/author&gt;&lt;/authors&gt;&lt;/contributors&gt;&lt;auth-address&gt;Menzies School of Health Research, Casuarina, Northern Territory 0810, Australia.&lt;/auth-address&gt;&lt;titles&gt;&lt;title&gt;Housing and health in Indigenous communities: key issues for housing and health improvement in remote Aboriginal and Torres Strait Islander communities&lt;/title&gt;&lt;secondary-title&gt;Aust J Rural Health&lt;/secondary-title&gt;&lt;/titles&gt;&lt;periodical&gt;&lt;full-title&gt;Aust J Rural Health&lt;/full-title&gt;&lt;/periodical&gt;&lt;pages&gt;178-83&lt;/pages&gt;&lt;volume&gt;14&lt;/volume&gt;&lt;number&gt;5&lt;/number&gt;&lt;edition&gt;2006/10/13&lt;/edition&gt;&lt;keywords&gt;&lt;keyword&gt;*Attitude to Health&lt;/keyword&gt;&lt;keyword&gt;Australia&lt;/keyword&gt;&lt;keyword&gt;Catchment Area, Health&lt;/keyword&gt;&lt;keyword&gt;Cultural Characteristics&lt;/keyword&gt;&lt;keyword&gt;Health Services, Indigenous/*organization &amp;amp; administration&lt;/keyword&gt;&lt;keyword&gt;*Health Status&lt;/keyword&gt;&lt;keyword&gt;*Housing&lt;/keyword&gt;&lt;keyword&gt;Humans&lt;/keyword&gt;&lt;keyword&gt;Needs Assessment/organization &amp;amp; administration&lt;/keyword&gt;&lt;keyword&gt;*Oceanic Ancestry Group&lt;/keyword&gt;&lt;keyword&gt;Rural Health Services/organization &amp;amp; administration&lt;/keyword&gt;&lt;/keywords&gt;&lt;dates&gt;&lt;year&gt;2006&lt;/year&gt;&lt;pub-dates&gt;&lt;date&gt;Oct&lt;/date&gt;&lt;/pub-dates&gt;&lt;/dates&gt;&lt;isbn&gt;1038-5282 (Print)&amp;#xD;1038-5282 (Linking)&lt;/isbn&gt;&lt;accession-num&gt;17032292&lt;/accession-num&gt;&lt;urls&gt;&lt;related-urls&gt;&lt;url&gt;https://www.ncbi.nlm.nih.gov/pubmed/17032292&lt;/url&gt;&lt;/related-urls&gt;&lt;/urls&gt;&lt;electronic-resource-num&gt;10.1111/j.1440-1584.2006.00804.x&lt;/electronic-resource-num&gt;&lt;/record&gt;&lt;/Cite&gt;&lt;/EndNote&gt;</w:instrText>
      </w:r>
      <w:r w:rsidR="003F7AEC">
        <w:fldChar w:fldCharType="separate"/>
      </w:r>
      <w:r w:rsidR="00B730B5">
        <w:rPr>
          <w:noProof/>
        </w:rPr>
        <w:t>[10]</w:t>
      </w:r>
      <w:r w:rsidR="003F7AEC">
        <w:fldChar w:fldCharType="end"/>
      </w:r>
      <w:r w:rsidR="001568AB">
        <w:t xml:space="preserve"> </w:t>
      </w:r>
      <w:r w:rsidR="006F556F">
        <w:t>compared with</w:t>
      </w:r>
      <w:r w:rsidR="001568AB">
        <w:t xml:space="preserve"> 3.</w:t>
      </w:r>
      <w:r w:rsidR="008200F9">
        <w:t>1</w:t>
      </w:r>
      <w:r w:rsidR="001568AB">
        <w:t xml:space="preserve"> in China</w:t>
      </w:r>
      <w:r w:rsidR="008200F9">
        <w:t xml:space="preserve"> </w:t>
      </w:r>
      <w:r w:rsidR="00D23FDD">
        <w:fldChar w:fldCharType="begin"/>
      </w:r>
      <w:r w:rsidR="00734DC5">
        <w:instrText xml:space="preserve"> ADDIN EN.CITE &lt;EndNote&gt;&lt;Cite&gt;&lt;Author&gt;United Nations&lt;/Author&gt;&lt;Year&gt;2017&lt;/Year&gt;&lt;RecNum&gt;37&lt;/RecNum&gt;&lt;DisplayText&gt;[11]&lt;/DisplayText&gt;&lt;record&gt;&lt;rec-number&gt;37&lt;/rec-number&gt;&lt;foreign-keys&gt;&lt;key app="EN" db-id="wzxvtfv53w22eqe0098xdvpmev09afe5et0e" timestamp="1615416532" guid="b99ac9dc-d8b6-49aa-929e-2432b031eb88"&gt;37&lt;/key&gt;&lt;/foreign-keys&gt;&lt;ref-type name="Pamphlet"&gt;24&lt;/ref-type&gt;&lt;contributors&gt;&lt;authors&gt;&lt;author&gt;United Nations,, Department of Economic and Social Affairs, Population Division&lt;/author&gt;&lt;/authors&gt;&lt;/contributors&gt;&lt;titles&gt;&lt;title&gt;Household Size and Composition Around the World 2017 – Data Booklet (ST/ESA/SER.A/405)&lt;/title&gt;&lt;/titles&gt;&lt;dates&gt;&lt;year&gt;2017&lt;/year&gt;&lt;/dates&gt;&lt;urls&gt;&lt;related-urls&gt;&lt;url&gt;https://www.un.org/en/development/desa/population/publications/pdf/ageing/household_size_and_composition_around_the_world_2017_data_booklet.pdf&lt;/url&gt;&lt;/related-urls&gt;&lt;/urls&gt;&lt;/record&gt;&lt;/Cite&gt;&lt;/EndNote&gt;</w:instrText>
      </w:r>
      <w:r w:rsidR="00D23FDD">
        <w:fldChar w:fldCharType="separate"/>
      </w:r>
      <w:r w:rsidR="00B730B5">
        <w:rPr>
          <w:noProof/>
        </w:rPr>
        <w:t>[11]</w:t>
      </w:r>
      <w:r w:rsidR="00D23FDD">
        <w:fldChar w:fldCharType="end"/>
      </w:r>
      <w:r w:rsidR="001568AB">
        <w:t xml:space="preserve">. </w:t>
      </w:r>
      <w:r w:rsidR="40607A77">
        <w:t>Based on this difference in average household size</w:t>
      </w:r>
      <w:r w:rsidR="00F67B41">
        <w:t xml:space="preserve">, we </w:t>
      </w:r>
      <w:r w:rsidR="001F3B20">
        <w:t xml:space="preserve">assume </w:t>
      </w:r>
      <w:r w:rsidR="619D14FD">
        <w:t xml:space="preserve">that the </w:t>
      </w:r>
      <w:r w:rsidR="00F67B41">
        <w:t>R</w:t>
      </w:r>
      <w:r w:rsidR="00F67B41" w:rsidRPr="00D45852">
        <w:rPr>
          <w:vertAlign w:val="subscript"/>
        </w:rPr>
        <w:t>0</w:t>
      </w:r>
      <w:r w:rsidR="00F67B41" w:rsidRPr="00F67B41">
        <w:rPr>
          <w:lang w:val="en-US"/>
        </w:rPr>
        <w:t xml:space="preserve"> </w:t>
      </w:r>
      <w:r w:rsidR="001F3B20">
        <w:rPr>
          <w:lang w:val="en-US"/>
        </w:rPr>
        <w:t xml:space="preserve">for </w:t>
      </w:r>
      <w:r w:rsidR="005C44FF">
        <w:rPr>
          <w:lang w:val="en-US"/>
        </w:rPr>
        <w:t xml:space="preserve">remote communities </w:t>
      </w:r>
      <w:r w:rsidR="004F6DB1">
        <w:rPr>
          <w:lang w:val="en-US"/>
        </w:rPr>
        <w:t xml:space="preserve">is </w:t>
      </w:r>
      <w:r w:rsidR="00CA3835">
        <w:rPr>
          <w:lang w:val="en-US"/>
        </w:rPr>
        <w:t xml:space="preserve">2 to 3 times higher than </w:t>
      </w:r>
      <w:r w:rsidR="2D684093">
        <w:rPr>
          <w:lang w:val="en-US"/>
        </w:rPr>
        <w:t>that</w:t>
      </w:r>
      <w:r w:rsidR="00CA3835">
        <w:rPr>
          <w:lang w:val="en-US"/>
        </w:rPr>
        <w:t xml:space="preserve"> </w:t>
      </w:r>
      <w:r w:rsidR="00D05C0F">
        <w:t>estimated for</w:t>
      </w:r>
      <w:r w:rsidR="00CA3835">
        <w:rPr>
          <w:lang w:val="en-US"/>
        </w:rPr>
        <w:t xml:space="preserve"> </w:t>
      </w:r>
      <w:r w:rsidR="008E5C85">
        <w:rPr>
          <w:lang w:val="en-US"/>
        </w:rPr>
        <w:t>Wuhan</w:t>
      </w:r>
      <w:r w:rsidR="008372BC">
        <w:rPr>
          <w:lang w:val="en-US"/>
        </w:rPr>
        <w:t xml:space="preserve">, and </w:t>
      </w:r>
      <w:r w:rsidR="2704E38B">
        <w:rPr>
          <w:lang w:val="en-US"/>
        </w:rPr>
        <w:t xml:space="preserve">we </w:t>
      </w:r>
      <w:r w:rsidR="0009384F">
        <w:rPr>
          <w:lang w:val="en-US"/>
        </w:rPr>
        <w:t xml:space="preserve">calibrate the model </w:t>
      </w:r>
      <w:r w:rsidR="008372BC">
        <w:rPr>
          <w:lang w:val="en-US"/>
        </w:rPr>
        <w:t>(by adjusting the per-contact</w:t>
      </w:r>
      <w:r w:rsidR="008372BC" w:rsidDel="002C5A28">
        <w:rPr>
          <w:lang w:val="en-US"/>
        </w:rPr>
        <w:t xml:space="preserve"> </w:t>
      </w:r>
      <w:r w:rsidR="008372BC">
        <w:rPr>
          <w:lang w:val="en-US"/>
        </w:rPr>
        <w:t xml:space="preserve">transmission probability) </w:t>
      </w:r>
      <w:r w:rsidR="0009384F">
        <w:rPr>
          <w:lang w:val="en-US"/>
        </w:rPr>
        <w:t xml:space="preserve">to produce an </w:t>
      </w:r>
      <w:r w:rsidR="002C5A28">
        <w:t>R</w:t>
      </w:r>
      <w:r w:rsidR="002C5A28" w:rsidRPr="00D45852">
        <w:rPr>
          <w:vertAlign w:val="subscript"/>
        </w:rPr>
        <w:t>0</w:t>
      </w:r>
      <w:r w:rsidR="0009384F">
        <w:rPr>
          <w:lang w:val="en-US"/>
        </w:rPr>
        <w:t xml:space="preserve"> of </w:t>
      </w:r>
      <w:r w:rsidR="011C7A7C">
        <w:rPr>
          <w:lang w:val="en-US"/>
        </w:rPr>
        <w:t xml:space="preserve">approximately </w:t>
      </w:r>
      <w:r w:rsidR="002C5A28">
        <w:rPr>
          <w:lang w:val="en-US"/>
        </w:rPr>
        <w:t>5</w:t>
      </w:r>
      <w:r w:rsidR="007F23AA">
        <w:rPr>
          <w:lang w:val="en-US"/>
        </w:rPr>
        <w:t>.</w:t>
      </w:r>
      <w:r w:rsidR="000D7B3A">
        <w:rPr>
          <w:lang w:val="en-US"/>
        </w:rPr>
        <w:t xml:space="preserve"> </w:t>
      </w:r>
    </w:p>
    <w:p w14:paraId="46CAC1D0" w14:textId="2CF46237" w:rsidR="000429D1" w:rsidRDefault="001A6C57" w:rsidP="00944695">
      <w:pPr>
        <w:pStyle w:val="Heading1"/>
      </w:pPr>
      <w:bookmarkStart w:id="8" w:name="_1linrnx6fblb" w:colFirst="0" w:colLast="0"/>
      <w:bookmarkStart w:id="9" w:name="_Ref16259366"/>
      <w:bookmarkEnd w:id="8"/>
      <w:r>
        <w:t>Househol</w:t>
      </w:r>
      <w:r w:rsidR="00A9612D">
        <w:t>d</w:t>
      </w:r>
      <w:bookmarkEnd w:id="9"/>
    </w:p>
    <w:p w14:paraId="6D91A742" w14:textId="28EB2620" w:rsidR="00ED0864" w:rsidRDefault="00F52D8A" w:rsidP="00944695">
      <w:r>
        <w:t>At the beginning of</w:t>
      </w:r>
      <w:r w:rsidR="003373E2">
        <w:t xml:space="preserve"> </w:t>
      </w:r>
      <w:r w:rsidR="0048027B">
        <w:t xml:space="preserve">each simulation, </w:t>
      </w:r>
      <w:r>
        <w:t>individuals</w:t>
      </w:r>
      <w:r w:rsidR="00AA1C1F">
        <w:t xml:space="preserve"> </w:t>
      </w:r>
      <w:r w:rsidR="00AA2419">
        <w:t>in a given community</w:t>
      </w:r>
      <w:r w:rsidR="006F797A">
        <w:t xml:space="preserve"> </w:t>
      </w:r>
      <w:r w:rsidR="00AA2419">
        <w:t xml:space="preserve">are </w:t>
      </w:r>
      <w:r w:rsidR="00B51622">
        <w:t>grouped in terms of households.</w:t>
      </w:r>
      <w:r w:rsidR="00C22A96">
        <w:t xml:space="preserve"> </w:t>
      </w:r>
      <w:r w:rsidR="009A340A">
        <w:t xml:space="preserve">The household </w:t>
      </w:r>
      <w:r w:rsidR="008A2B6A">
        <w:t xml:space="preserve">structure </w:t>
      </w:r>
      <w:r w:rsidR="006C350A">
        <w:t>is</w:t>
      </w:r>
      <w:r w:rsidR="0021260C">
        <w:t xml:space="preserve"> </w:t>
      </w:r>
      <w:r w:rsidR="006C350A">
        <w:t xml:space="preserve">maintained </w:t>
      </w:r>
      <w:r w:rsidR="0021260C">
        <w:t>for the entire simulation</w:t>
      </w:r>
      <w:r w:rsidR="00D87B8B">
        <w:t xml:space="preserve"> </w:t>
      </w:r>
      <w:r w:rsidR="004E532F">
        <w:t>unless</w:t>
      </w:r>
      <w:r w:rsidR="00D87B8B">
        <w:t xml:space="preserve"> a household member is removed (e.g.</w:t>
      </w:r>
      <w:r w:rsidR="004C576C">
        <w:t>,</w:t>
      </w:r>
      <w:r w:rsidR="004E532F">
        <w:t xml:space="preserve"> </w:t>
      </w:r>
      <w:r w:rsidR="00D87B8B">
        <w:t>due to aging</w:t>
      </w:r>
      <w:r w:rsidR="004C576C">
        <w:t xml:space="preserve"> out</w:t>
      </w:r>
      <w:r w:rsidR="00D87B8B">
        <w:t>)</w:t>
      </w:r>
      <w:r w:rsidR="004A609B">
        <w:t xml:space="preserve">, </w:t>
      </w:r>
      <w:r w:rsidR="004E532F">
        <w:t>in which</w:t>
      </w:r>
      <w:r w:rsidR="00B64CD9">
        <w:t xml:space="preserve"> case</w:t>
      </w:r>
      <w:r w:rsidR="006C350A">
        <w:t xml:space="preserve"> the removed member is replace</w:t>
      </w:r>
      <w:r w:rsidR="00ED0864">
        <w:t>d</w:t>
      </w:r>
      <w:r w:rsidR="006C350A">
        <w:t xml:space="preserve"> with </w:t>
      </w:r>
      <w:r w:rsidR="00B64CD9">
        <w:t xml:space="preserve">a </w:t>
      </w:r>
      <w:r w:rsidR="006C350A">
        <w:t>new</w:t>
      </w:r>
      <w:r w:rsidR="00ED0864" w:rsidDel="00B64CD9">
        <w:t xml:space="preserve"> </w:t>
      </w:r>
      <w:r w:rsidR="006C350A">
        <w:t>individual</w:t>
      </w:r>
      <w:r w:rsidR="00B64CD9">
        <w:t xml:space="preserve"> of the same gender aged 0 years</w:t>
      </w:r>
      <w:r w:rsidR="006C350A">
        <w:t xml:space="preserve">. </w:t>
      </w:r>
      <w:r w:rsidR="004E532F">
        <w:t xml:space="preserve"> </w:t>
      </w:r>
    </w:p>
    <w:p w14:paraId="71384C48" w14:textId="17D35581" w:rsidR="00D64BAB" w:rsidRDefault="00D64BAB" w:rsidP="00944695"/>
    <w:p w14:paraId="21EE6BF6" w14:textId="53504134" w:rsidR="00272330" w:rsidRDefault="004A609B" w:rsidP="00944695">
      <w:pPr>
        <w:rPr>
          <w:rFonts w:cstheme="minorBidi"/>
        </w:rPr>
      </w:pPr>
      <w:r>
        <w:t>W</w:t>
      </w:r>
      <w:r w:rsidR="003358E9" w:rsidRPr="00D943A4">
        <w:t xml:space="preserve">e </w:t>
      </w:r>
      <w:r w:rsidR="0002280A">
        <w:t>have adopted the</w:t>
      </w:r>
      <w:r w:rsidR="003358E9" w:rsidRPr="00D943A4">
        <w:t xml:space="preserve"> household structure described by Chisholm </w:t>
      </w:r>
      <w:r w:rsidR="003358E9" w:rsidRPr="00B77D04">
        <w:rPr>
          <w:i/>
          <w:iCs/>
        </w:rPr>
        <w:t>et al</w:t>
      </w:r>
      <w:r w:rsidR="003358E9" w:rsidRPr="00D943A4">
        <w:t>.</w:t>
      </w:r>
      <w:r w:rsidR="003358E9" w:rsidRPr="00891B99">
        <w:fldChar w:fldCharType="begin"/>
      </w:r>
      <w:r w:rsidR="00734DC5">
        <w:instrText xml:space="preserve"> ADDIN EN.CITE &lt;EndNote&gt;&lt;Cite&gt;&lt;Author&gt;Chisholm&lt;/Author&gt;&lt;Year&gt;2020&lt;/Year&gt;&lt;RecNum&gt;35&lt;/RecNum&gt;&lt;DisplayText&gt;[12]&lt;/DisplayText&gt;&lt;record&gt;&lt;rec-number&gt;35&lt;/rec-number&gt;&lt;foreign-keys&gt;&lt;key app="EN" db-id="wzxvtfv53w22eqe0098xdvpmev09afe5et0e" timestamp="1615416529" guid="8947c2c8-6925-4464-89a6-13ed897c12f5"&gt;35&lt;/key&gt;&lt;/foreign-keys&gt;&lt;ref-type name="Journal Article"&gt;17&lt;/ref-type&gt;&lt;contributors&gt;&lt;authors&gt;&lt;author&gt;Chisholm, Rebecca H&lt;/author&gt;&lt;author&gt;Crammond, Bradley&lt;/author&gt;&lt;author&gt;Wu, Yue&lt;/author&gt;&lt;author&gt;Campbell, Patricia T&lt;/author&gt;&lt;author&gt;Tong, Steven Y C&lt;/author&gt;&lt;author&gt;McVernon, Jodie&lt;/author&gt;&lt;author&gt;Geard, Nicholas&lt;/author&gt;&lt;/authors&gt;&lt;/contributors&gt;&lt;titles&gt;&lt;title&gt;A model of population dynamics with complex household structure and mobility: implications for transmission and control of communicable diseases&lt;/title&gt;&lt;secondary-title&gt;medRxiv&lt;/secondary-title&gt;&lt;/titles&gt;&lt;periodical&gt;&lt;full-title&gt;medRxiv&lt;/full-title&gt;&lt;/periodical&gt;&lt;pages&gt;2020.07.01.20144634&lt;/pages&gt;&lt;dates&gt;&lt;year&gt;2020&lt;/year&gt;&lt;/dates&gt;&lt;urls&gt;&lt;related-urls&gt;&lt;url&gt;https://www.medrxiv.org/content/medrxiv/early/2020/07/03/2020.07.01.20144634.full.pdf&lt;/url&gt;&lt;/related-urls&gt;&lt;/urls&gt;&lt;electronic-resource-num&gt;10.1101/2020.07.01.20144634&lt;/electronic-resource-num&gt;&lt;/record&gt;&lt;/Cite&gt;&lt;/EndNote&gt;</w:instrText>
      </w:r>
      <w:r w:rsidR="003358E9" w:rsidRPr="00891B99">
        <w:fldChar w:fldCharType="separate"/>
      </w:r>
      <w:r w:rsidR="00B730B5">
        <w:rPr>
          <w:noProof/>
        </w:rPr>
        <w:t>[12]</w:t>
      </w:r>
      <w:r w:rsidR="003358E9" w:rsidRPr="00891B99">
        <w:fldChar w:fldCharType="end"/>
      </w:r>
      <w:r w:rsidR="003358E9" w:rsidRPr="00D943A4">
        <w:t xml:space="preserve">, whereby individuals </w:t>
      </w:r>
      <w:r w:rsidR="006B4070">
        <w:t>inhabit</w:t>
      </w:r>
      <w:r w:rsidR="003358E9" w:rsidRPr="00D943A4">
        <w:t xml:space="preserve"> one of their pre-allocated dwellings on a given day or</w:t>
      </w:r>
      <w:r w:rsidR="006B4070">
        <w:t>,</w:t>
      </w:r>
      <w:r w:rsidR="003358E9" w:rsidRPr="00D943A4">
        <w:t xml:space="preserve"> less frequently</w:t>
      </w:r>
      <w:r w:rsidR="0099769D">
        <w:t>,</w:t>
      </w:r>
      <w:r w:rsidR="003358E9" w:rsidRPr="00D943A4">
        <w:t xml:space="preserve"> a randomly selected </w:t>
      </w:r>
      <w:r w:rsidR="0099769D">
        <w:t xml:space="preserve">dwelling </w:t>
      </w:r>
      <w:r w:rsidR="007D4CCE">
        <w:t>with</w:t>
      </w:r>
      <w:r w:rsidR="188A4FC1">
        <w:t>in</w:t>
      </w:r>
      <w:r w:rsidR="007D4CCE">
        <w:t xml:space="preserve"> the population</w:t>
      </w:r>
      <w:r w:rsidR="003358E9" w:rsidRPr="00D943A4">
        <w:t xml:space="preserve">. </w:t>
      </w:r>
      <w:r w:rsidR="005324A9" w:rsidRPr="2880C583">
        <w:rPr>
          <w:rFonts w:cstheme="minorBidi"/>
        </w:rPr>
        <w:t xml:space="preserve">Each individual is </w:t>
      </w:r>
      <w:r w:rsidR="00372DB5" w:rsidRPr="2880C583">
        <w:rPr>
          <w:rFonts w:cstheme="minorBidi"/>
        </w:rPr>
        <w:t xml:space="preserve">considered </w:t>
      </w:r>
      <w:r w:rsidR="005324A9" w:rsidRPr="2880C583">
        <w:rPr>
          <w:rFonts w:cstheme="minorBidi"/>
        </w:rPr>
        <w:t xml:space="preserve">to have close family connections across a total of three </w:t>
      </w:r>
      <w:r w:rsidR="340180F0" w:rsidRPr="2880C583">
        <w:rPr>
          <w:rFonts w:cstheme="minorBidi"/>
        </w:rPr>
        <w:t>dwellings</w:t>
      </w:r>
      <w:r w:rsidR="005324A9" w:rsidRPr="2880C583">
        <w:rPr>
          <w:rFonts w:cstheme="minorBidi"/>
        </w:rPr>
        <w:t xml:space="preserve">: </w:t>
      </w:r>
      <w:r w:rsidR="00BB0787">
        <w:rPr>
          <w:rFonts w:cstheme="minorBidi"/>
        </w:rPr>
        <w:t xml:space="preserve">their </w:t>
      </w:r>
      <w:r w:rsidR="005324A9" w:rsidRPr="2880C583">
        <w:rPr>
          <w:rFonts w:cstheme="minorBidi"/>
        </w:rPr>
        <w:t xml:space="preserve">main </w:t>
      </w:r>
      <w:r w:rsidR="18743DCB" w:rsidRPr="2880C583">
        <w:rPr>
          <w:rFonts w:cstheme="minorBidi"/>
        </w:rPr>
        <w:t xml:space="preserve">dwelling </w:t>
      </w:r>
      <w:r w:rsidR="005324A9" w:rsidRPr="2880C583">
        <w:rPr>
          <w:rFonts w:cstheme="minorBidi"/>
        </w:rPr>
        <w:t>(core)</w:t>
      </w:r>
      <w:r w:rsidR="00BB0787">
        <w:rPr>
          <w:rFonts w:cstheme="minorBidi"/>
        </w:rPr>
        <w:t>, which they occupy</w:t>
      </w:r>
      <w:r w:rsidR="005324A9" w:rsidRPr="2880C583">
        <w:rPr>
          <w:rFonts w:cstheme="minorBidi"/>
        </w:rPr>
        <w:t xml:space="preserve"> 66% of the time</w:t>
      </w:r>
      <w:r w:rsidR="00D46E21" w:rsidRPr="2880C583">
        <w:rPr>
          <w:rFonts w:cstheme="minorBidi"/>
        </w:rPr>
        <w:t xml:space="preserve">; </w:t>
      </w:r>
      <w:r w:rsidR="00BB0787">
        <w:rPr>
          <w:rFonts w:cstheme="minorBidi"/>
        </w:rPr>
        <w:t xml:space="preserve">a </w:t>
      </w:r>
      <w:r w:rsidR="005324A9" w:rsidRPr="2880C583">
        <w:rPr>
          <w:rFonts w:cstheme="minorBidi"/>
        </w:rPr>
        <w:t xml:space="preserve">second </w:t>
      </w:r>
      <w:r w:rsidR="027BAEA1" w:rsidRPr="2880C583">
        <w:rPr>
          <w:rFonts w:cstheme="minorBidi"/>
        </w:rPr>
        <w:t xml:space="preserve">dwelling </w:t>
      </w:r>
      <w:r w:rsidR="005324A9" w:rsidRPr="2880C583">
        <w:rPr>
          <w:rFonts w:cstheme="minorBidi"/>
        </w:rPr>
        <w:t>(regular)</w:t>
      </w:r>
      <w:r w:rsidR="00BB0787">
        <w:rPr>
          <w:rFonts w:cstheme="minorBidi"/>
        </w:rPr>
        <w:t>, which they occupy</w:t>
      </w:r>
      <w:r w:rsidR="005324A9" w:rsidRPr="2880C583">
        <w:rPr>
          <w:rFonts w:cstheme="minorBidi"/>
        </w:rPr>
        <w:t xml:space="preserve"> 23% of the time</w:t>
      </w:r>
      <w:r w:rsidR="00D46E21" w:rsidRPr="2880C583">
        <w:rPr>
          <w:rFonts w:cstheme="minorBidi"/>
        </w:rPr>
        <w:t xml:space="preserve">; </w:t>
      </w:r>
      <w:r w:rsidR="005324A9" w:rsidRPr="2880C583">
        <w:rPr>
          <w:rFonts w:cstheme="minorBidi"/>
        </w:rPr>
        <w:t xml:space="preserve">and third </w:t>
      </w:r>
      <w:r w:rsidR="2A7B9A6E" w:rsidRPr="2880C583">
        <w:rPr>
          <w:rFonts w:cstheme="minorBidi"/>
        </w:rPr>
        <w:t xml:space="preserve">dwelling </w:t>
      </w:r>
      <w:r w:rsidR="005324A9" w:rsidRPr="2880C583">
        <w:rPr>
          <w:rFonts w:cstheme="minorBidi"/>
        </w:rPr>
        <w:t>(on/off)</w:t>
      </w:r>
      <w:r w:rsidR="00BB0787">
        <w:rPr>
          <w:rFonts w:cstheme="minorBidi"/>
        </w:rPr>
        <w:t>, which they occupy</w:t>
      </w:r>
      <w:r w:rsidR="005324A9" w:rsidRPr="2880C583">
        <w:rPr>
          <w:rFonts w:cstheme="minorBidi"/>
        </w:rPr>
        <w:t xml:space="preserve"> 9% of the time. Their remaining time </w:t>
      </w:r>
      <w:r w:rsidR="0EB10165" w:rsidRPr="70D53DC4">
        <w:rPr>
          <w:rFonts w:cstheme="minorBidi"/>
        </w:rPr>
        <w:t>in a household</w:t>
      </w:r>
      <w:r w:rsidR="005324A9" w:rsidRPr="70D53DC4">
        <w:rPr>
          <w:rFonts w:cstheme="minorBidi"/>
        </w:rPr>
        <w:t xml:space="preserve"> </w:t>
      </w:r>
      <w:r w:rsidR="005324A9" w:rsidRPr="2880C583">
        <w:rPr>
          <w:rFonts w:cstheme="minorBidi"/>
        </w:rPr>
        <w:t>(i.e.</w:t>
      </w:r>
      <w:r w:rsidR="00D46E21" w:rsidRPr="2880C583">
        <w:rPr>
          <w:rFonts w:cstheme="minorBidi"/>
        </w:rPr>
        <w:t>,</w:t>
      </w:r>
      <w:r w:rsidR="005324A9" w:rsidRPr="2880C583">
        <w:rPr>
          <w:rFonts w:cstheme="minorBidi"/>
        </w:rPr>
        <w:t xml:space="preserve"> 2%) is spent at a randomly allocated </w:t>
      </w:r>
      <w:r w:rsidR="20CE4F6C" w:rsidRPr="2880C583">
        <w:rPr>
          <w:rFonts w:cstheme="minorBidi"/>
        </w:rPr>
        <w:t xml:space="preserve">dwelling </w:t>
      </w:r>
      <w:r w:rsidR="005324A9" w:rsidRPr="2880C583">
        <w:rPr>
          <w:rFonts w:cstheme="minorBidi"/>
        </w:rPr>
        <w:t xml:space="preserve">at </w:t>
      </w:r>
      <w:r w:rsidR="00FB6825" w:rsidRPr="2880C583">
        <w:rPr>
          <w:rFonts w:cstheme="minorBidi"/>
        </w:rPr>
        <w:t xml:space="preserve">the </w:t>
      </w:r>
      <w:r w:rsidR="005324A9" w:rsidRPr="2880C583">
        <w:rPr>
          <w:rFonts w:cstheme="minorBidi"/>
        </w:rPr>
        <w:t>start of each time step.</w:t>
      </w:r>
      <w:r w:rsidR="00AA71FF" w:rsidRPr="2880C583">
        <w:rPr>
          <w:rFonts w:cstheme="minorBidi"/>
        </w:rPr>
        <w:t xml:space="preserve"> </w:t>
      </w:r>
      <w:r w:rsidR="00E90E33" w:rsidRPr="2880C583">
        <w:rPr>
          <w:rFonts w:cstheme="minorBidi"/>
        </w:rPr>
        <w:t>O</w:t>
      </w:r>
      <w:r w:rsidR="00507C45" w:rsidRPr="2880C583">
        <w:rPr>
          <w:rFonts w:cstheme="minorBidi"/>
        </w:rPr>
        <w:t>n</w:t>
      </w:r>
      <w:r w:rsidR="00E90E33" w:rsidRPr="2880C583">
        <w:rPr>
          <w:rFonts w:cstheme="minorBidi"/>
        </w:rPr>
        <w:t xml:space="preserve"> a given day, </w:t>
      </w:r>
      <w:r w:rsidR="005809FC" w:rsidRPr="2880C583">
        <w:rPr>
          <w:rFonts w:cstheme="minorBidi"/>
        </w:rPr>
        <w:t xml:space="preserve">an individual’s </w:t>
      </w:r>
      <w:r w:rsidR="00AA71FF" w:rsidRPr="2880C583">
        <w:rPr>
          <w:rFonts w:cstheme="minorBidi"/>
        </w:rPr>
        <w:t>immediate household</w:t>
      </w:r>
      <w:r w:rsidR="00E958C6" w:rsidRPr="2880C583">
        <w:rPr>
          <w:rFonts w:cstheme="minorBidi"/>
        </w:rPr>
        <w:t xml:space="preserve"> is defined</w:t>
      </w:r>
      <w:r w:rsidR="00AA71FF" w:rsidRPr="2880C583">
        <w:rPr>
          <w:rFonts w:cstheme="minorBidi"/>
        </w:rPr>
        <w:t xml:space="preserve"> as</w:t>
      </w:r>
      <w:r w:rsidR="0044170F" w:rsidRPr="2880C583">
        <w:rPr>
          <w:rFonts w:cstheme="minorBidi"/>
        </w:rPr>
        <w:t xml:space="preserve"> </w:t>
      </w:r>
      <w:r w:rsidR="0004083A" w:rsidRPr="2880C583">
        <w:rPr>
          <w:rFonts w:cstheme="minorBidi"/>
        </w:rPr>
        <w:t>those individuals</w:t>
      </w:r>
      <w:r w:rsidR="005809FC" w:rsidRPr="2880C583">
        <w:rPr>
          <w:rFonts w:cstheme="minorBidi"/>
        </w:rPr>
        <w:t xml:space="preserve"> who </w:t>
      </w:r>
      <w:r w:rsidR="0004083A" w:rsidRPr="2880C583">
        <w:rPr>
          <w:rFonts w:cstheme="minorBidi"/>
        </w:rPr>
        <w:t xml:space="preserve">inhabit the </w:t>
      </w:r>
      <w:r w:rsidR="005809FC" w:rsidRPr="2880C583">
        <w:rPr>
          <w:rFonts w:cstheme="minorBidi"/>
        </w:rPr>
        <w:t xml:space="preserve">same </w:t>
      </w:r>
      <w:r w:rsidR="00AA71FF" w:rsidRPr="2880C583">
        <w:rPr>
          <w:rFonts w:cstheme="minorBidi"/>
        </w:rPr>
        <w:t xml:space="preserve">dwelling </w:t>
      </w:r>
      <w:r w:rsidR="0004083A" w:rsidRPr="2880C583">
        <w:rPr>
          <w:rFonts w:cstheme="minorBidi"/>
        </w:rPr>
        <w:t xml:space="preserve">as </w:t>
      </w:r>
      <w:r w:rsidR="00507C45" w:rsidRPr="2880C583">
        <w:rPr>
          <w:rFonts w:cstheme="minorBidi"/>
        </w:rPr>
        <w:t xml:space="preserve">said </w:t>
      </w:r>
      <w:r w:rsidR="00AA71FF" w:rsidRPr="2880C583">
        <w:rPr>
          <w:rFonts w:cstheme="minorBidi"/>
        </w:rPr>
        <w:t xml:space="preserve">individual </w:t>
      </w:r>
      <w:r w:rsidR="005809FC" w:rsidRPr="2880C583">
        <w:rPr>
          <w:rFonts w:cstheme="minorBidi"/>
        </w:rPr>
        <w:t>on</w:t>
      </w:r>
      <w:r w:rsidR="00BA72E3" w:rsidRPr="2880C583">
        <w:rPr>
          <w:rFonts w:cstheme="minorBidi"/>
        </w:rPr>
        <w:t xml:space="preserve"> </w:t>
      </w:r>
      <w:r w:rsidR="00507C45" w:rsidRPr="2880C583">
        <w:rPr>
          <w:rFonts w:cstheme="minorBidi"/>
        </w:rPr>
        <w:t>that</w:t>
      </w:r>
      <w:r w:rsidR="00BA72E3" w:rsidRPr="2880C583">
        <w:rPr>
          <w:rFonts w:cstheme="minorBidi"/>
        </w:rPr>
        <w:t xml:space="preserve"> day</w:t>
      </w:r>
      <w:r w:rsidR="00EA1B22" w:rsidRPr="2880C583">
        <w:rPr>
          <w:rFonts w:cstheme="minorBidi"/>
        </w:rPr>
        <w:t>.</w:t>
      </w:r>
      <w:r w:rsidR="00BA72E3" w:rsidRPr="2880C583" w:rsidDel="00EA1B22">
        <w:rPr>
          <w:rFonts w:cstheme="minorBidi"/>
        </w:rPr>
        <w:t xml:space="preserve"> </w:t>
      </w:r>
      <w:r w:rsidR="00EA1B22" w:rsidRPr="2880C583">
        <w:rPr>
          <w:rFonts w:cstheme="minorBidi"/>
        </w:rPr>
        <w:t xml:space="preserve">An individual’s </w:t>
      </w:r>
      <w:r w:rsidR="00BA72E3" w:rsidRPr="2880C583">
        <w:rPr>
          <w:rFonts w:cstheme="minorBidi"/>
        </w:rPr>
        <w:t>extend</w:t>
      </w:r>
      <w:r w:rsidR="00EA1B22" w:rsidRPr="2880C583">
        <w:rPr>
          <w:rFonts w:cstheme="minorBidi"/>
        </w:rPr>
        <w:t>ed</w:t>
      </w:r>
      <w:r w:rsidR="00BA72E3" w:rsidRPr="2880C583">
        <w:rPr>
          <w:rFonts w:cstheme="minorBidi"/>
        </w:rPr>
        <w:t xml:space="preserve"> </w:t>
      </w:r>
      <w:r w:rsidR="005809FC" w:rsidRPr="2880C583">
        <w:rPr>
          <w:rFonts w:cstheme="minorBidi"/>
        </w:rPr>
        <w:t>household</w:t>
      </w:r>
      <w:r w:rsidR="00EA1B22" w:rsidRPr="2880C583">
        <w:rPr>
          <w:rFonts w:cstheme="minorBidi"/>
        </w:rPr>
        <w:t xml:space="preserve"> is defined</w:t>
      </w:r>
      <w:r w:rsidR="005809FC" w:rsidRPr="2880C583">
        <w:rPr>
          <w:rFonts w:cstheme="minorBidi"/>
        </w:rPr>
        <w:t xml:space="preserve"> as </w:t>
      </w:r>
      <w:r w:rsidR="002E379C" w:rsidRPr="2880C583">
        <w:rPr>
          <w:rFonts w:cstheme="minorBidi"/>
        </w:rPr>
        <w:t xml:space="preserve">those individuals </w:t>
      </w:r>
      <w:r w:rsidR="007861C2" w:rsidRPr="2880C583">
        <w:rPr>
          <w:rFonts w:cstheme="minorBidi"/>
        </w:rPr>
        <w:t xml:space="preserve">who are members of </w:t>
      </w:r>
      <w:r w:rsidR="002E379C" w:rsidRPr="2880C583">
        <w:rPr>
          <w:rFonts w:cstheme="minorBidi"/>
        </w:rPr>
        <w:t xml:space="preserve">said individual’s </w:t>
      </w:r>
      <w:r w:rsidR="007861C2" w:rsidRPr="2880C583">
        <w:rPr>
          <w:rFonts w:cstheme="minorBidi"/>
        </w:rPr>
        <w:t xml:space="preserve">immediate household </w:t>
      </w:r>
      <w:r w:rsidR="006A64EF">
        <w:rPr>
          <w:rFonts w:cstheme="minorBidi"/>
        </w:rPr>
        <w:t>or</w:t>
      </w:r>
      <w:r w:rsidR="000E55E6" w:rsidRPr="2880C583">
        <w:rPr>
          <w:rFonts w:cstheme="minorBidi"/>
        </w:rPr>
        <w:t xml:space="preserve"> </w:t>
      </w:r>
      <w:r w:rsidR="00430857">
        <w:rPr>
          <w:rFonts w:cstheme="minorBidi"/>
        </w:rPr>
        <w:t xml:space="preserve">are </w:t>
      </w:r>
      <w:r w:rsidR="000E55E6" w:rsidRPr="2880C583">
        <w:rPr>
          <w:rFonts w:cstheme="minorBidi"/>
        </w:rPr>
        <w:t>member</w:t>
      </w:r>
      <w:r w:rsidR="00B75C11">
        <w:rPr>
          <w:rFonts w:cstheme="minorBidi"/>
        </w:rPr>
        <w:t>s</w:t>
      </w:r>
      <w:r w:rsidR="000E55E6" w:rsidRPr="2880C583">
        <w:rPr>
          <w:rFonts w:cstheme="minorBidi"/>
        </w:rPr>
        <w:t xml:space="preserve"> of </w:t>
      </w:r>
      <w:r w:rsidR="005D0ECD" w:rsidRPr="2880C583">
        <w:rPr>
          <w:rFonts w:cstheme="minorBidi"/>
        </w:rPr>
        <w:t>the</w:t>
      </w:r>
      <w:r w:rsidR="002E379C" w:rsidRPr="2880C583">
        <w:rPr>
          <w:rFonts w:cstheme="minorBidi"/>
        </w:rPr>
        <w:t>ir</w:t>
      </w:r>
      <w:r w:rsidR="005D0ECD" w:rsidRPr="2880C583">
        <w:rPr>
          <w:rFonts w:cstheme="minorBidi"/>
        </w:rPr>
        <w:t xml:space="preserve"> core, regular or on/</w:t>
      </w:r>
      <w:r w:rsidR="003E2BE8" w:rsidRPr="2880C583">
        <w:rPr>
          <w:rFonts w:cstheme="minorBidi"/>
        </w:rPr>
        <w:t>off dwellings</w:t>
      </w:r>
      <w:r w:rsidR="005D0ECD" w:rsidRPr="2880C583">
        <w:rPr>
          <w:rFonts w:cstheme="minorBidi"/>
        </w:rPr>
        <w:t>.</w:t>
      </w:r>
    </w:p>
    <w:p w14:paraId="178D17DA" w14:textId="77777777" w:rsidR="005324A9" w:rsidRDefault="005324A9" w:rsidP="00944695"/>
    <w:p w14:paraId="74A2DC39" w14:textId="2375EE58" w:rsidR="005326B1" w:rsidRDefault="005326B1" w:rsidP="00944695">
      <w:r>
        <w:t xml:space="preserve">The size of </w:t>
      </w:r>
      <w:r w:rsidR="00272E22">
        <w:t xml:space="preserve">a </w:t>
      </w:r>
      <w:r w:rsidR="00E22CF6">
        <w:t xml:space="preserve">core </w:t>
      </w:r>
      <w:r>
        <w:t xml:space="preserve">household </w:t>
      </w:r>
      <w:r w:rsidR="006D4E58">
        <w:t xml:space="preserve">(the number of individuals </w:t>
      </w:r>
      <w:r w:rsidR="001B09BD">
        <w:t xml:space="preserve">who </w:t>
      </w:r>
      <w:r w:rsidR="00676F6D">
        <w:t>are assigned</w:t>
      </w:r>
      <w:r w:rsidR="001B09BD">
        <w:t xml:space="preserve"> the same core dwelling</w:t>
      </w:r>
      <w:r w:rsidR="006D4E58">
        <w:t>)</w:t>
      </w:r>
      <w:r>
        <w:t xml:space="preserve"> is based on </w:t>
      </w:r>
      <w:r w:rsidR="00272E22">
        <w:t>the study by</w:t>
      </w:r>
      <w:r w:rsidR="00842F32">
        <w:t xml:space="preserve"> </w:t>
      </w:r>
      <w:r w:rsidR="00A83B80" w:rsidRPr="00A83B80">
        <w:t>Bailie and Wayte</w:t>
      </w:r>
      <w:r w:rsidR="002D7003">
        <w:t xml:space="preserve">, which </w:t>
      </w:r>
      <w:r w:rsidR="00272E22">
        <w:t xml:space="preserve">estimated </w:t>
      </w:r>
      <w:r w:rsidR="00467324">
        <w:t xml:space="preserve">the </w:t>
      </w:r>
      <w:r w:rsidR="002512E5">
        <w:t>mean household size</w:t>
      </w:r>
      <w:r w:rsidR="00A92EF0">
        <w:t xml:space="preserve"> for a remote community to be</w:t>
      </w:r>
      <w:r w:rsidR="002512E5">
        <w:t xml:space="preserve"> </w:t>
      </w:r>
      <w:r w:rsidR="001B1A1A">
        <w:t>7.7</w:t>
      </w:r>
      <w:r w:rsidR="00604E5C">
        <w:t>.</w:t>
      </w:r>
      <w:r w:rsidR="0043328B">
        <w:fldChar w:fldCharType="begin"/>
      </w:r>
      <w:r w:rsidR="00734DC5">
        <w:instrText xml:space="preserve"> ADDIN EN.CITE &lt;EndNote&gt;&lt;Cite&gt;&lt;Author&gt;Bailie&lt;/Author&gt;&lt;Year&gt;2006&lt;/Year&gt;&lt;RecNum&gt;22&lt;/RecNum&gt;&lt;DisplayText&gt;[10]&lt;/DisplayText&gt;&lt;record&gt;&lt;rec-number&gt;22&lt;/rec-number&gt;&lt;foreign-keys&gt;&lt;key app="EN" db-id="wzxvtfv53w22eqe0098xdvpmev09afe5et0e" timestamp="1615416501" guid="70f39809-1e85-41e3-8905-dd502dbf8ae5"&gt;22&lt;/key&gt;&lt;/foreign-keys&gt;&lt;ref-type name="Journal Article"&gt;17&lt;/ref-type&gt;&lt;contributors&gt;&lt;authors&gt;&lt;author&gt;Bailie, R. S.&lt;/author&gt;&lt;author&gt;Wayte, K. J.&lt;/author&gt;&lt;/authors&gt;&lt;/contributors&gt;&lt;auth-address&gt;Menzies School of Health Research, Casuarina, Northern Territory 0810, Australia.&lt;/auth-address&gt;&lt;titles&gt;&lt;title&gt;Housing and health in Indigenous communities: key issues for housing and health improvement in remote Aboriginal and Torres Strait Islander communities&lt;/title&gt;&lt;secondary-title&gt;Aust J Rural Health&lt;/secondary-title&gt;&lt;/titles&gt;&lt;periodical&gt;&lt;full-title&gt;Aust J Rural Health&lt;/full-title&gt;&lt;/periodical&gt;&lt;pages&gt;178-83&lt;/pages&gt;&lt;volume&gt;14&lt;/volume&gt;&lt;number&gt;5&lt;/number&gt;&lt;edition&gt;2006/10/13&lt;/edition&gt;&lt;keywords&gt;&lt;keyword&gt;*Attitude to Health&lt;/keyword&gt;&lt;keyword&gt;Australia&lt;/keyword&gt;&lt;keyword&gt;Catchment Area, Health&lt;/keyword&gt;&lt;keyword&gt;Cultural Characteristics&lt;/keyword&gt;&lt;keyword&gt;Health Services, Indigenous/*organization &amp;amp; administration&lt;/keyword&gt;&lt;keyword&gt;*Health Status&lt;/keyword&gt;&lt;keyword&gt;*Housing&lt;/keyword&gt;&lt;keyword&gt;Humans&lt;/keyword&gt;&lt;keyword&gt;Needs Assessment/organization &amp;amp; administration&lt;/keyword&gt;&lt;keyword&gt;*Oceanic Ancestry Group&lt;/keyword&gt;&lt;keyword&gt;Rural Health Services/organization &amp;amp; administration&lt;/keyword&gt;&lt;/keywords&gt;&lt;dates&gt;&lt;year&gt;2006&lt;/year&gt;&lt;pub-dates&gt;&lt;date&gt;Oct&lt;/date&gt;&lt;/pub-dates&gt;&lt;/dates&gt;&lt;isbn&gt;1038-5282 (Print)&amp;#xD;1038-5282 (Linking)&lt;/isbn&gt;&lt;accession-num&gt;17032292&lt;/accession-num&gt;&lt;urls&gt;&lt;related-urls&gt;&lt;url&gt;https://www.ncbi.nlm.nih.gov/pubmed/17032292&lt;/url&gt;&lt;/related-urls&gt;&lt;/urls&gt;&lt;electronic-resource-num&gt;10.1111/j.1440-1584.2006.00804.x&lt;/electronic-resource-num&gt;&lt;/record&gt;&lt;/Cite&gt;&lt;/EndNote&gt;</w:instrText>
      </w:r>
      <w:r w:rsidR="0043328B">
        <w:fldChar w:fldCharType="separate"/>
      </w:r>
      <w:r w:rsidR="00B730B5">
        <w:rPr>
          <w:noProof/>
        </w:rPr>
        <w:t>[10]</w:t>
      </w:r>
      <w:r w:rsidR="0043328B">
        <w:fldChar w:fldCharType="end"/>
      </w:r>
      <w:r w:rsidR="006B7700">
        <w:t xml:space="preserve"> </w:t>
      </w:r>
      <w:r w:rsidR="00A25B5D" w:rsidDel="00FE57CC">
        <w:t xml:space="preserve">The </w:t>
      </w:r>
      <w:r w:rsidR="00366057">
        <w:t>number of household</w:t>
      </w:r>
      <w:r w:rsidR="00FE57CC">
        <w:t>s</w:t>
      </w:r>
      <w:r w:rsidR="00366057">
        <w:t xml:space="preserve"> and </w:t>
      </w:r>
      <w:r w:rsidR="000F7CFB">
        <w:t>household size</w:t>
      </w:r>
      <w:r w:rsidR="0086075D">
        <w:t xml:space="preserve"> </w:t>
      </w:r>
      <w:r w:rsidR="00366057">
        <w:t>for</w:t>
      </w:r>
      <w:r w:rsidR="007521D9">
        <w:t xml:space="preserve"> each </w:t>
      </w:r>
      <w:r w:rsidR="00FE57CC">
        <w:t xml:space="preserve">community is then </w:t>
      </w:r>
      <w:r w:rsidR="008B2AAE">
        <w:t>determined by sampling from a Poisson distribution</w:t>
      </w:r>
      <w:r w:rsidR="007521D9">
        <w:t>.</w:t>
      </w:r>
      <w:r w:rsidR="004F4D95">
        <w:t xml:space="preserve"> </w:t>
      </w:r>
      <w:r w:rsidR="00142E2A">
        <w:t xml:space="preserve">The output snippet below </w:t>
      </w:r>
      <w:r w:rsidR="003A5F59">
        <w:t>shows</w:t>
      </w:r>
      <w:r w:rsidR="00142E2A">
        <w:t xml:space="preserve"> </w:t>
      </w:r>
      <w:r w:rsidR="00C514C2">
        <w:t xml:space="preserve">some </w:t>
      </w:r>
      <w:r w:rsidR="00B037CE">
        <w:t>summary statistic</w:t>
      </w:r>
      <w:r w:rsidR="003A5F59">
        <w:t>s</w:t>
      </w:r>
      <w:r w:rsidR="00AE19B6">
        <w:t xml:space="preserve"> (me</w:t>
      </w:r>
      <w:r w:rsidR="006002BE">
        <w:t xml:space="preserve">an, </w:t>
      </w:r>
      <w:r w:rsidR="007C41B5">
        <w:t>interquartile range, minimum and maximum)</w:t>
      </w:r>
      <w:r w:rsidR="00B037CE">
        <w:t xml:space="preserve"> </w:t>
      </w:r>
      <w:r w:rsidR="00EE3857">
        <w:t>o</w:t>
      </w:r>
      <w:r w:rsidR="00C514C2">
        <w:t>n</w:t>
      </w:r>
      <w:r w:rsidR="00EE3857">
        <w:t xml:space="preserve"> </w:t>
      </w:r>
      <w:r w:rsidR="007E1478">
        <w:t xml:space="preserve">core </w:t>
      </w:r>
      <w:r w:rsidR="00EE3857">
        <w:t xml:space="preserve">household </w:t>
      </w:r>
      <w:r w:rsidR="00C514C2">
        <w:t xml:space="preserve">size </w:t>
      </w:r>
      <w:r w:rsidR="00857D4E">
        <w:t>for</w:t>
      </w:r>
      <w:r w:rsidR="00721F05">
        <w:t xml:space="preserve"> a typical </w:t>
      </w:r>
      <w:r w:rsidR="006D71A9">
        <w:t>simulation</w:t>
      </w:r>
      <w:r w:rsidR="00C514C2">
        <w:t>:</w:t>
      </w:r>
    </w:p>
    <w:p w14:paraId="2519338C" w14:textId="52DB485E" w:rsidR="00C514C2" w:rsidRDefault="00C514C2" w:rsidP="00944695"/>
    <w:p w14:paraId="3DDE8AD3"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Pop size: [10000, 100, 500, 1000, 3500]</w:t>
      </w:r>
    </w:p>
    <w:p w14:paraId="1D809925"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 xml:space="preserve">Household: </w:t>
      </w:r>
    </w:p>
    <w:p w14:paraId="5BEBFD12"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For Loc #1</w:t>
      </w:r>
    </w:p>
    <w:p w14:paraId="07588F15"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 household = 14</w:t>
      </w:r>
    </w:p>
    <w:p w14:paraId="6B75CF8D"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Size of households = 8.143 [7.000, 9.250] (Min, Max = 4, 10)</w:t>
      </w:r>
    </w:p>
    <w:p w14:paraId="21A83389"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For Loc #2</w:t>
      </w:r>
    </w:p>
    <w:p w14:paraId="4CCDC40B"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 household = 70</w:t>
      </w:r>
    </w:p>
    <w:p w14:paraId="0CE6B975"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Size of households = 8.143 [6.000, 10.000] (Min, Max = 2, 13)</w:t>
      </w:r>
    </w:p>
    <w:p w14:paraId="0A6580B8"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For Loc #3</w:t>
      </w:r>
    </w:p>
    <w:p w14:paraId="7307C3B2"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 household = 139</w:t>
      </w:r>
    </w:p>
    <w:p w14:paraId="0BEB6DFE"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Size of households = 8.194 [7.000, 10.000] (Min, Max = 2, 16)</w:t>
      </w:r>
    </w:p>
    <w:p w14:paraId="61E75328"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For Loc #4</w:t>
      </w:r>
    </w:p>
    <w:p w14:paraId="026E13FB" w14:textId="77777777" w:rsidR="00691AA4" w:rsidRPr="00691AA4"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 household = 441</w:t>
      </w:r>
    </w:p>
    <w:p w14:paraId="77806920" w14:textId="7AD9C606" w:rsidR="00585060" w:rsidRDefault="00691AA4" w:rsidP="00944695">
      <w:pPr>
        <w:rPr>
          <w:rFonts w:ascii="Courier New" w:hAnsi="Courier New"/>
          <w:color w:val="808080" w:themeColor="background1" w:themeShade="80"/>
          <w:sz w:val="20"/>
        </w:rPr>
      </w:pPr>
      <w:r w:rsidRPr="00691AA4">
        <w:rPr>
          <w:rFonts w:ascii="Courier New" w:hAnsi="Courier New"/>
          <w:color w:val="808080" w:themeColor="background1" w:themeShade="80"/>
          <w:sz w:val="20"/>
        </w:rPr>
        <w:t>Size of households = 8.937 [7.000, 11.000] (Min, Max = 3, 18)</w:t>
      </w:r>
    </w:p>
    <w:p w14:paraId="4B0B964C" w14:textId="77777777" w:rsidR="00D64BAB" w:rsidRDefault="00D64BAB" w:rsidP="00944695"/>
    <w:p w14:paraId="638EF3D9" w14:textId="018370FD" w:rsidR="0064755F" w:rsidRDefault="006B5591" w:rsidP="00944695">
      <w:r>
        <w:t xml:space="preserve">By default, individuals </w:t>
      </w:r>
      <w:r w:rsidR="00C77823">
        <w:t xml:space="preserve">have </w:t>
      </w:r>
      <w:r w:rsidR="00B31B20">
        <w:t>daily</w:t>
      </w:r>
      <w:r w:rsidR="00C77823">
        <w:t xml:space="preserve"> </w:t>
      </w:r>
      <w:r w:rsidR="001B25B1">
        <w:t xml:space="preserve">contact with </w:t>
      </w:r>
      <w:r w:rsidR="00C509B2">
        <w:t xml:space="preserve">members of </w:t>
      </w:r>
      <w:r w:rsidR="001B25B1">
        <w:t xml:space="preserve">their </w:t>
      </w:r>
      <w:r w:rsidR="00073E29">
        <w:t xml:space="preserve">immediate </w:t>
      </w:r>
      <w:r w:rsidR="00E256AA">
        <w:t>household and</w:t>
      </w:r>
      <w:r>
        <w:t xml:space="preserve"> </w:t>
      </w:r>
      <w:r w:rsidR="00F25989">
        <w:t>can have</w:t>
      </w:r>
      <w:r w:rsidR="00342A86">
        <w:t xml:space="preserve"> additional</w:t>
      </w:r>
      <w:r w:rsidR="00F25989">
        <w:t xml:space="preserve"> </w:t>
      </w:r>
      <w:r w:rsidR="00483F15">
        <w:t xml:space="preserve">contact with </w:t>
      </w:r>
      <w:r w:rsidR="00342A86">
        <w:t xml:space="preserve">individuals </w:t>
      </w:r>
      <w:r w:rsidR="009E04FA">
        <w:t xml:space="preserve">outside of </w:t>
      </w:r>
      <w:r w:rsidR="00342A86">
        <w:t xml:space="preserve">their </w:t>
      </w:r>
      <w:r w:rsidR="009E04FA">
        <w:t xml:space="preserve">immediate household </w:t>
      </w:r>
      <w:r w:rsidR="0083398D">
        <w:t xml:space="preserve">(randomly selected </w:t>
      </w:r>
      <w:r w:rsidR="00F73406">
        <w:t xml:space="preserve">from a pool of </w:t>
      </w:r>
      <w:r w:rsidR="00005AA7">
        <w:t>individuals</w:t>
      </w:r>
      <w:r w:rsidR="001A32AF">
        <w:t xml:space="preserve"> who are </w:t>
      </w:r>
      <w:r w:rsidR="00F27C86">
        <w:t xml:space="preserve">not immediate household </w:t>
      </w:r>
      <w:r w:rsidR="001A32AF">
        <w:t>members</w:t>
      </w:r>
      <w:r w:rsidR="00F73406">
        <w:t>)</w:t>
      </w:r>
      <w:r>
        <w:t>.</w:t>
      </w:r>
      <w:r w:rsidR="00700839">
        <w:t xml:space="preserve"> </w:t>
      </w:r>
      <w:r>
        <w:t xml:space="preserve">The </w:t>
      </w:r>
      <w:r w:rsidR="008F198B">
        <w:t>non-</w:t>
      </w:r>
      <w:r w:rsidR="009E36D9">
        <w:t xml:space="preserve">immediate </w:t>
      </w:r>
      <w:r w:rsidR="008F198B">
        <w:t xml:space="preserve">household contact rate is based on </w:t>
      </w:r>
      <w:r w:rsidR="0083702C">
        <w:t xml:space="preserve">the frequencies of face-to-face contact </w:t>
      </w:r>
      <w:r w:rsidR="00F65528" w:rsidRPr="00F65528">
        <w:t>with family or friends living outside the household</w:t>
      </w:r>
      <w:r w:rsidR="003D4816">
        <w:t xml:space="preserve"> </w:t>
      </w:r>
      <w:r w:rsidR="003B40BF">
        <w:t xml:space="preserve">as </w:t>
      </w:r>
      <w:r w:rsidR="002C0FD5">
        <w:t xml:space="preserve">reported by the </w:t>
      </w:r>
      <w:r w:rsidR="003D1884" w:rsidRPr="00A3633F">
        <w:t>Australian Bureau of Statistics</w:t>
      </w:r>
      <w:r w:rsidR="00B26422">
        <w:t xml:space="preserve"> </w:t>
      </w:r>
      <w:r w:rsidR="003D1884">
        <w:t>and is summarised in</w:t>
      </w:r>
      <w:r w:rsidR="000345C4">
        <w:t xml:space="preserve"> </w:t>
      </w:r>
      <w:r w:rsidR="000345C4">
        <w:fldChar w:fldCharType="begin"/>
      </w:r>
      <w:r w:rsidR="000345C4">
        <w:instrText xml:space="preserve"> REF _Ref36728214 \h </w:instrText>
      </w:r>
      <w:r w:rsidR="000345C4">
        <w:fldChar w:fldCharType="separate"/>
      </w:r>
      <w:r w:rsidR="00EF5089">
        <w:t>Table A-</w:t>
      </w:r>
      <w:r w:rsidR="00EF5089">
        <w:rPr>
          <w:noProof/>
        </w:rPr>
        <w:t>2</w:t>
      </w:r>
      <w:r w:rsidR="000345C4">
        <w:fldChar w:fldCharType="end"/>
      </w:r>
      <w:r w:rsidR="00B65C06">
        <w:t xml:space="preserve"> </w:t>
      </w:r>
      <w:r w:rsidR="00B26422">
        <w:fldChar w:fldCharType="begin"/>
      </w:r>
      <w:r w:rsidR="00734DC5">
        <w:instrText xml:space="preserve"> ADDIN EN.CITE &lt;EndNote&gt;&lt;Cite&gt;&lt;Author&gt;Australian Bureau of Statistics&lt;/Author&gt;&lt;Year&gt;2015&lt;/Year&gt;&lt;RecNum&gt;69&lt;/RecNum&gt;&lt;DisplayText&gt;[13]&lt;/DisplayText&gt;&lt;record&gt;&lt;rec-number&gt;69&lt;/rec-number&gt;&lt;foreign-keys&gt;&lt;key app="EN" db-id="wzxvtfv53w22eqe0098xdvpmev09afe5et0e" timestamp="1615416598" guid="110009db-177c-44fe-8ed2-26ac5acc41dc"&gt;69&lt;/key&gt;&lt;/foreign-keys&gt;&lt;ref-type name="Catalog"&gt;8&lt;/ref-type&gt;&lt;contributors&gt;&lt;authors&gt;&lt;author&gt;Australian Bureau of Statistics,&lt;/author&gt;&lt;/authors&gt;&lt;secondary-authors&gt;&lt;author&gt;Australian Bureau of Statistics,&lt;/author&gt;&lt;/secondary-authors&gt;&lt;/contributors&gt;&lt;titles&gt;&lt;title&gt;General Social Survey, Summary Results, Australia, 2014&lt;/title&gt;&lt;/titles&gt;&lt;num-vols&gt;41590DO004_2014&lt;/num-vols&gt;&lt;dates&gt;&lt;year&gt;2015&lt;/year&gt;&lt;/dates&gt;&lt;urls&gt;&lt;/urls&gt;&lt;/record&gt;&lt;/Cite&gt;&lt;/EndNote&gt;</w:instrText>
      </w:r>
      <w:r w:rsidR="00B26422">
        <w:fldChar w:fldCharType="separate"/>
      </w:r>
      <w:r w:rsidR="00B730B5">
        <w:rPr>
          <w:noProof/>
        </w:rPr>
        <w:t>[13]</w:t>
      </w:r>
      <w:r w:rsidR="00B26422">
        <w:fldChar w:fldCharType="end"/>
      </w:r>
      <w:r w:rsidR="00B65C06">
        <w:t>.</w:t>
      </w:r>
    </w:p>
    <w:p w14:paraId="00354BCF" w14:textId="77777777" w:rsidR="00093E5C" w:rsidRDefault="00093E5C" w:rsidP="00944695"/>
    <w:p w14:paraId="4D461E39" w14:textId="0747B6B3" w:rsidR="00A85618" w:rsidRDefault="00093E5C" w:rsidP="00944695">
      <w:pPr>
        <w:pStyle w:val="Caption"/>
      </w:pPr>
      <w:bookmarkStart w:id="10" w:name="_Ref36728214"/>
      <w:r>
        <w:t xml:space="preserve">Table </w:t>
      </w:r>
      <w:r w:rsidR="00894F5E">
        <w:t>A-</w:t>
      </w:r>
      <w:fldSimple w:instr=" SEQ Table \* ARABIC ">
        <w:r w:rsidR="00EF5089">
          <w:rPr>
            <w:noProof/>
          </w:rPr>
          <w:t>2</w:t>
        </w:r>
      </w:fldSimple>
      <w:bookmarkEnd w:id="10"/>
      <w:r>
        <w:t>: The frequency of non-</w:t>
      </w:r>
      <w:r w:rsidR="009E36D9">
        <w:t xml:space="preserve">immediate </w:t>
      </w:r>
      <w:r>
        <w:t>household contact (represented in terms of number of contacts per day) and the proportion</w:t>
      </w:r>
      <w:r w:rsidRPr="00FF60C0">
        <w:t xml:space="preserve"> of </w:t>
      </w:r>
      <w:r>
        <w:t>regional and remote residents within each categor</w:t>
      </w:r>
      <w:r w:rsidR="43188853">
        <w:t>y</w:t>
      </w:r>
      <w:r>
        <w:t>. For example, a rate between 1/30 and 1/7 means that group of individuals will have at least 1 non-household contact per 30 days to 1 non-household contact per 7 days.</w:t>
      </w:r>
    </w:p>
    <w:tbl>
      <w:tblPr>
        <w:tblStyle w:val="PlainTable1"/>
        <w:tblW w:w="0" w:type="auto"/>
        <w:tblLook w:val="04A0" w:firstRow="1" w:lastRow="0" w:firstColumn="1" w:lastColumn="0" w:noHBand="0" w:noVBand="1"/>
      </w:tblPr>
      <w:tblGrid>
        <w:gridCol w:w="4673"/>
        <w:gridCol w:w="2055"/>
        <w:gridCol w:w="2056"/>
      </w:tblGrid>
      <w:tr w:rsidR="00ED4BA1" w14:paraId="3170184F" w14:textId="77777777" w:rsidTr="005D6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BA45587" w14:textId="26A8B80C" w:rsidR="00ED4BA1" w:rsidRPr="00280157" w:rsidRDefault="00877F59" w:rsidP="00944695">
            <w:pPr>
              <w:rPr>
                <w:rFonts w:cstheme="minorHAnsi"/>
                <w:lang w:val="en-US"/>
              </w:rPr>
            </w:pPr>
            <w:r>
              <w:rPr>
                <w:rFonts w:cstheme="minorHAnsi"/>
                <w:lang w:val="en-US"/>
              </w:rPr>
              <w:t xml:space="preserve">Frequency of </w:t>
            </w:r>
            <w:r w:rsidR="00672E32">
              <w:rPr>
                <w:rFonts w:cstheme="minorHAnsi"/>
                <w:lang w:val="en-US"/>
              </w:rPr>
              <w:t>non-household</w:t>
            </w:r>
            <w:r>
              <w:rPr>
                <w:rFonts w:cstheme="minorHAnsi"/>
                <w:lang w:val="en-US"/>
              </w:rPr>
              <w:t xml:space="preserve"> </w:t>
            </w:r>
            <w:r w:rsidR="00672E32">
              <w:rPr>
                <w:rFonts w:cstheme="minorHAnsi"/>
                <w:lang w:val="en-US"/>
              </w:rPr>
              <w:t>contact per day</w:t>
            </w:r>
          </w:p>
        </w:tc>
        <w:tc>
          <w:tcPr>
            <w:tcW w:w="2055" w:type="dxa"/>
          </w:tcPr>
          <w:p w14:paraId="0A71DDE9" w14:textId="0DF71DEC" w:rsidR="00ED4BA1" w:rsidRPr="00280157" w:rsidRDefault="00ED4BA1" w:rsidP="00944695">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sidRPr="00280157">
              <w:rPr>
                <w:rFonts w:cstheme="minorHAnsi"/>
                <w:lang w:val="en-US"/>
              </w:rPr>
              <w:t>Regional</w:t>
            </w:r>
            <w:r w:rsidR="00127BDB">
              <w:rPr>
                <w:rFonts w:cstheme="minorHAnsi"/>
                <w:lang w:val="en-US"/>
              </w:rPr>
              <w:t xml:space="preserve"> (%)</w:t>
            </w:r>
          </w:p>
        </w:tc>
        <w:tc>
          <w:tcPr>
            <w:tcW w:w="2056" w:type="dxa"/>
          </w:tcPr>
          <w:p w14:paraId="4D5ADA28" w14:textId="5E3EE28B" w:rsidR="00ED4BA1" w:rsidRPr="00280157" w:rsidRDefault="00ED4BA1" w:rsidP="00944695">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sidRPr="00280157">
              <w:rPr>
                <w:rFonts w:cstheme="minorHAnsi"/>
                <w:lang w:val="en-US"/>
              </w:rPr>
              <w:t>Remote</w:t>
            </w:r>
            <w:r w:rsidR="00127BDB">
              <w:rPr>
                <w:rFonts w:cstheme="minorHAnsi"/>
                <w:lang w:val="en-US"/>
              </w:rPr>
              <w:t xml:space="preserve"> (%)</w:t>
            </w:r>
          </w:p>
        </w:tc>
      </w:tr>
      <w:tr w:rsidR="00ED4BA1" w14:paraId="453579E4" w14:textId="77777777" w:rsidTr="005D6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615821" w14:textId="77777777" w:rsidR="00ED4BA1" w:rsidRPr="00280157" w:rsidRDefault="00ED4BA1" w:rsidP="00944695">
            <w:pPr>
              <w:rPr>
                <w:rFonts w:cstheme="minorHAnsi"/>
                <w:lang w:val="en-US"/>
              </w:rPr>
            </w:pPr>
            <w:r w:rsidRPr="00280157">
              <w:rPr>
                <w:rFonts w:cstheme="minorHAnsi"/>
                <w:lang w:val="en-US"/>
              </w:rPr>
              <w:t>1</w:t>
            </w:r>
          </w:p>
        </w:tc>
        <w:tc>
          <w:tcPr>
            <w:tcW w:w="2055" w:type="dxa"/>
          </w:tcPr>
          <w:p w14:paraId="157EC421" w14:textId="77777777" w:rsidR="00ED4BA1" w:rsidRPr="00097714" w:rsidRDefault="00ED4BA1" w:rsidP="0094469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20.7</w:t>
            </w:r>
          </w:p>
        </w:tc>
        <w:tc>
          <w:tcPr>
            <w:tcW w:w="2056" w:type="dxa"/>
          </w:tcPr>
          <w:p w14:paraId="3B36ED2C" w14:textId="77777777" w:rsidR="00ED4BA1" w:rsidRPr="00097714" w:rsidRDefault="00ED4BA1" w:rsidP="0094469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25.0</w:t>
            </w:r>
          </w:p>
        </w:tc>
      </w:tr>
      <w:tr w:rsidR="00ED4BA1" w14:paraId="5DC76891" w14:textId="77777777" w:rsidTr="005D6A02">
        <w:tc>
          <w:tcPr>
            <w:cnfStyle w:val="001000000000" w:firstRow="0" w:lastRow="0" w:firstColumn="1" w:lastColumn="0" w:oddVBand="0" w:evenVBand="0" w:oddHBand="0" w:evenHBand="0" w:firstRowFirstColumn="0" w:firstRowLastColumn="0" w:lastRowFirstColumn="0" w:lastRowLastColumn="0"/>
            <w:tcW w:w="4673" w:type="dxa"/>
          </w:tcPr>
          <w:p w14:paraId="2F91EF8E" w14:textId="77777777" w:rsidR="00ED4BA1" w:rsidRPr="00280157" w:rsidRDefault="00ED4BA1" w:rsidP="00944695">
            <w:pPr>
              <w:rPr>
                <w:rFonts w:cstheme="minorHAnsi"/>
                <w:lang w:val="en-US"/>
              </w:rPr>
            </w:pPr>
            <w:r w:rsidRPr="00280157">
              <w:rPr>
                <w:rFonts w:cstheme="minorHAnsi"/>
                <w:lang w:val="en-US"/>
              </w:rPr>
              <w:t>1/7</w:t>
            </w:r>
            <w:r>
              <w:rPr>
                <w:rFonts w:cstheme="minorHAnsi"/>
                <w:lang w:val="en-US"/>
              </w:rPr>
              <w:t xml:space="preserve"> to 1 </w:t>
            </w:r>
          </w:p>
        </w:tc>
        <w:tc>
          <w:tcPr>
            <w:tcW w:w="2055" w:type="dxa"/>
          </w:tcPr>
          <w:p w14:paraId="0C9FD841" w14:textId="77777777" w:rsidR="00ED4BA1" w:rsidRPr="00097714" w:rsidRDefault="00ED4BA1" w:rsidP="0094469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97714">
              <w:rPr>
                <w:rFonts w:cstheme="minorHAnsi"/>
              </w:rPr>
              <w:t>54.5</w:t>
            </w:r>
          </w:p>
        </w:tc>
        <w:tc>
          <w:tcPr>
            <w:tcW w:w="2056" w:type="dxa"/>
          </w:tcPr>
          <w:p w14:paraId="6B37FBE5" w14:textId="77777777" w:rsidR="00ED4BA1" w:rsidRPr="00097714" w:rsidRDefault="00ED4BA1" w:rsidP="0094469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97714">
              <w:rPr>
                <w:rFonts w:cstheme="minorHAnsi"/>
              </w:rPr>
              <w:t>50.6</w:t>
            </w:r>
          </w:p>
        </w:tc>
      </w:tr>
      <w:tr w:rsidR="00ED4BA1" w14:paraId="737D8D04" w14:textId="77777777" w:rsidTr="005D6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035D90" w14:textId="77777777" w:rsidR="00ED4BA1" w:rsidRPr="00280157" w:rsidRDefault="00ED4BA1" w:rsidP="00944695">
            <w:pPr>
              <w:rPr>
                <w:rFonts w:cstheme="minorHAnsi"/>
                <w:lang w:val="en-US"/>
              </w:rPr>
            </w:pPr>
            <w:r w:rsidRPr="00280157">
              <w:rPr>
                <w:rFonts w:cstheme="minorHAnsi"/>
                <w:lang w:val="en-US"/>
              </w:rPr>
              <w:t>1/30</w:t>
            </w:r>
            <w:r>
              <w:rPr>
                <w:rFonts w:cstheme="minorHAnsi"/>
                <w:lang w:val="en-US"/>
              </w:rPr>
              <w:t xml:space="preserve"> to 1/7</w:t>
            </w:r>
          </w:p>
        </w:tc>
        <w:tc>
          <w:tcPr>
            <w:tcW w:w="2055" w:type="dxa"/>
          </w:tcPr>
          <w:p w14:paraId="0A2943D1" w14:textId="77777777" w:rsidR="00ED4BA1" w:rsidRPr="00097714" w:rsidRDefault="00ED4BA1" w:rsidP="0094469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15.9</w:t>
            </w:r>
          </w:p>
        </w:tc>
        <w:tc>
          <w:tcPr>
            <w:tcW w:w="2056" w:type="dxa"/>
          </w:tcPr>
          <w:p w14:paraId="6C1B6EFB" w14:textId="77777777" w:rsidR="00ED4BA1" w:rsidRPr="00097714" w:rsidRDefault="00ED4BA1" w:rsidP="0094469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16.2</w:t>
            </w:r>
          </w:p>
        </w:tc>
      </w:tr>
      <w:tr w:rsidR="00ED4BA1" w14:paraId="177DFF75" w14:textId="77777777" w:rsidTr="005D6A02">
        <w:tc>
          <w:tcPr>
            <w:cnfStyle w:val="001000000000" w:firstRow="0" w:lastRow="0" w:firstColumn="1" w:lastColumn="0" w:oddVBand="0" w:evenVBand="0" w:oddHBand="0" w:evenHBand="0" w:firstRowFirstColumn="0" w:firstRowLastColumn="0" w:lastRowFirstColumn="0" w:lastRowLastColumn="0"/>
            <w:tcW w:w="4673" w:type="dxa"/>
          </w:tcPr>
          <w:p w14:paraId="3297B9C8" w14:textId="77777777" w:rsidR="00ED4BA1" w:rsidRPr="00280157" w:rsidRDefault="00ED4BA1" w:rsidP="00944695">
            <w:pPr>
              <w:rPr>
                <w:rFonts w:cstheme="minorHAnsi"/>
                <w:lang w:val="en-US"/>
              </w:rPr>
            </w:pPr>
            <w:r w:rsidRPr="00280157">
              <w:rPr>
                <w:rFonts w:cstheme="minorHAnsi"/>
                <w:lang w:val="en-US"/>
              </w:rPr>
              <w:t>1/90</w:t>
            </w:r>
            <w:r>
              <w:rPr>
                <w:rFonts w:cstheme="minorHAnsi"/>
                <w:lang w:val="en-US"/>
              </w:rPr>
              <w:t xml:space="preserve"> to 1/30</w:t>
            </w:r>
          </w:p>
        </w:tc>
        <w:tc>
          <w:tcPr>
            <w:tcW w:w="2055" w:type="dxa"/>
          </w:tcPr>
          <w:p w14:paraId="01BEF3B8" w14:textId="77777777" w:rsidR="00ED4BA1" w:rsidRPr="00097714" w:rsidRDefault="00ED4BA1" w:rsidP="0094469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97714">
              <w:rPr>
                <w:rFonts w:cstheme="minorHAnsi"/>
              </w:rPr>
              <w:t>5.2</w:t>
            </w:r>
          </w:p>
        </w:tc>
        <w:tc>
          <w:tcPr>
            <w:tcW w:w="2056" w:type="dxa"/>
          </w:tcPr>
          <w:p w14:paraId="159886F4" w14:textId="77777777" w:rsidR="00ED4BA1" w:rsidRPr="00097714" w:rsidRDefault="00ED4BA1" w:rsidP="0094469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97714">
              <w:rPr>
                <w:rFonts w:cstheme="minorHAnsi"/>
              </w:rPr>
              <w:t>4.2</w:t>
            </w:r>
          </w:p>
        </w:tc>
      </w:tr>
      <w:tr w:rsidR="00ED4BA1" w14:paraId="2DAAF91F" w14:textId="77777777" w:rsidTr="005D6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7BDFA8D" w14:textId="77777777" w:rsidR="00ED4BA1" w:rsidRPr="00280157" w:rsidRDefault="00ED4BA1" w:rsidP="00944695">
            <w:pPr>
              <w:rPr>
                <w:rFonts w:cstheme="minorHAnsi"/>
              </w:rPr>
            </w:pPr>
            <w:r w:rsidRPr="00280157">
              <w:rPr>
                <w:rFonts w:cstheme="minorHAnsi"/>
              </w:rPr>
              <w:t>0</w:t>
            </w:r>
          </w:p>
        </w:tc>
        <w:tc>
          <w:tcPr>
            <w:tcW w:w="2055" w:type="dxa"/>
          </w:tcPr>
          <w:p w14:paraId="2E41E544" w14:textId="77777777" w:rsidR="00ED4BA1" w:rsidRPr="00097714" w:rsidRDefault="00ED4BA1" w:rsidP="0094469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3.7</w:t>
            </w:r>
          </w:p>
        </w:tc>
        <w:tc>
          <w:tcPr>
            <w:tcW w:w="2056" w:type="dxa"/>
          </w:tcPr>
          <w:p w14:paraId="310526B7" w14:textId="77777777" w:rsidR="00ED4BA1" w:rsidRPr="00097714" w:rsidRDefault="00ED4BA1" w:rsidP="00944695">
            <w:pPr>
              <w:keepNext/>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97714">
              <w:rPr>
                <w:rFonts w:cstheme="minorHAnsi"/>
              </w:rPr>
              <w:t>4.1</w:t>
            </w:r>
          </w:p>
        </w:tc>
      </w:tr>
    </w:tbl>
    <w:p w14:paraId="3B1F27CA" w14:textId="77777777" w:rsidR="0064755F" w:rsidRDefault="0064755F" w:rsidP="00944695"/>
    <w:p w14:paraId="7DC04F55" w14:textId="6234C183" w:rsidR="004662C1" w:rsidRDefault="00EC3563" w:rsidP="00944695">
      <w:r>
        <w:t xml:space="preserve">Infection </w:t>
      </w:r>
      <w:r w:rsidR="0064755F">
        <w:t xml:space="preserve">can be transmitted </w:t>
      </w:r>
      <w:r w:rsidR="003B40BF">
        <w:t xml:space="preserve">as a result of </w:t>
      </w:r>
      <w:r w:rsidR="002C3F02">
        <w:t>any</w:t>
      </w:r>
      <w:r w:rsidR="0064755F">
        <w:t xml:space="preserve"> contact. </w:t>
      </w:r>
      <w:r w:rsidR="00CE52C7">
        <w:t>Refer to</w:t>
      </w:r>
      <w:r w:rsidR="0064755F">
        <w:t xml:space="preserve"> </w:t>
      </w:r>
      <w:r w:rsidR="001D5469">
        <w:t xml:space="preserve">Section </w:t>
      </w:r>
      <w:r w:rsidR="001D5469">
        <w:fldChar w:fldCharType="begin"/>
      </w:r>
      <w:r w:rsidR="001D5469">
        <w:instrText xml:space="preserve"> REF _Ref16259526 \r \h </w:instrText>
      </w:r>
      <w:r w:rsidR="001D5469">
        <w:fldChar w:fldCharType="separate"/>
      </w:r>
      <w:r w:rsidR="00EF5089">
        <w:t>2</w:t>
      </w:r>
      <w:r w:rsidR="001D5469">
        <w:fldChar w:fldCharType="end"/>
      </w:r>
      <w:r w:rsidR="001D5469">
        <w:t>, “</w:t>
      </w:r>
      <w:r w:rsidR="001D5469">
        <w:fldChar w:fldCharType="begin"/>
      </w:r>
      <w:r w:rsidR="001D5469">
        <w:instrText xml:space="preserve"> REF _Ref16259526 \h </w:instrText>
      </w:r>
      <w:r w:rsidR="001D5469">
        <w:fldChar w:fldCharType="separate"/>
      </w:r>
      <w:r w:rsidR="00EF5089">
        <w:t>Infection (SARS-CoV-2)</w:t>
      </w:r>
      <w:r w:rsidR="001D5469">
        <w:fldChar w:fldCharType="end"/>
      </w:r>
      <w:r w:rsidR="001D5469">
        <w:t>”</w:t>
      </w:r>
      <w:r w:rsidR="008937F3">
        <w:t>,</w:t>
      </w:r>
      <w:r w:rsidR="001D5469">
        <w:t xml:space="preserve"> for </w:t>
      </w:r>
      <w:r w:rsidR="008937F3">
        <w:t xml:space="preserve">a </w:t>
      </w:r>
      <w:r w:rsidR="001D5469">
        <w:t xml:space="preserve">description on how </w:t>
      </w:r>
      <w:r w:rsidR="008937F3">
        <w:t>SARS-CoV-2</w:t>
      </w:r>
      <w:r w:rsidR="001D5469">
        <w:t xml:space="preserve"> transmission </w:t>
      </w:r>
      <w:r w:rsidR="008937F3">
        <w:t xml:space="preserve">is </w:t>
      </w:r>
      <w:r w:rsidR="001D5469">
        <w:t>defined in this model.</w:t>
      </w:r>
    </w:p>
    <w:p w14:paraId="19E527F8" w14:textId="0FEFE7AA" w:rsidR="000C5379" w:rsidRDefault="00F4592C" w:rsidP="00944695">
      <w:pPr>
        <w:pStyle w:val="Heading1"/>
      </w:pPr>
      <w:bookmarkStart w:id="11" w:name="_Ref43390343"/>
      <w:r>
        <w:t>C</w:t>
      </w:r>
      <w:r w:rsidR="00F97F16">
        <w:t>ontact tracing</w:t>
      </w:r>
      <w:bookmarkEnd w:id="11"/>
    </w:p>
    <w:p w14:paraId="7682FB07" w14:textId="520BFB80" w:rsidR="000C5379" w:rsidRDefault="00CD52EF" w:rsidP="00944695">
      <w:r w:rsidRPr="280F7447">
        <w:rPr>
          <w:rFonts w:cstheme="minorBidi"/>
          <w:color w:val="000000" w:themeColor="text1"/>
        </w:rPr>
        <w:t xml:space="preserve">We refer </w:t>
      </w:r>
      <w:r w:rsidR="006F27C1" w:rsidRPr="280F7447">
        <w:rPr>
          <w:rFonts w:cstheme="minorBidi"/>
          <w:color w:val="000000" w:themeColor="text1"/>
        </w:rPr>
        <w:t xml:space="preserve">to </w:t>
      </w:r>
      <w:r w:rsidRPr="280F7447" w:rsidDel="00432BB3">
        <w:rPr>
          <w:rFonts w:cstheme="minorBidi"/>
          <w:color w:val="000000" w:themeColor="text1"/>
        </w:rPr>
        <w:t>t</w:t>
      </w:r>
      <w:r w:rsidR="00952018" w:rsidRPr="280F7447" w:rsidDel="00432BB3">
        <w:rPr>
          <w:rFonts w:cstheme="minorBidi"/>
          <w:color w:val="000000" w:themeColor="text1"/>
        </w:rPr>
        <w:t xml:space="preserve">he </w:t>
      </w:r>
      <w:r w:rsidR="00952018" w:rsidRPr="280F7447">
        <w:rPr>
          <w:rFonts w:cstheme="minorBidi"/>
          <w:color w:val="000000" w:themeColor="text1"/>
        </w:rPr>
        <w:t xml:space="preserve">individual </w:t>
      </w:r>
      <w:r w:rsidR="001188FE" w:rsidRPr="280F7447">
        <w:rPr>
          <w:rFonts w:cstheme="minorBidi"/>
          <w:color w:val="000000" w:themeColor="text1"/>
        </w:rPr>
        <w:t>with</w:t>
      </w:r>
      <w:r w:rsidR="00952018" w:rsidRPr="280F7447">
        <w:rPr>
          <w:rFonts w:cstheme="minorBidi"/>
          <w:color w:val="000000" w:themeColor="text1"/>
        </w:rPr>
        <w:t xml:space="preserve"> a positive </w:t>
      </w:r>
      <w:r w:rsidR="00F64758" w:rsidRPr="280F7447">
        <w:rPr>
          <w:rFonts w:cstheme="minorBidi"/>
          <w:color w:val="000000" w:themeColor="text1"/>
        </w:rPr>
        <w:t>diagnosis</w:t>
      </w:r>
      <w:r w:rsidR="0007152A" w:rsidRPr="280F7447">
        <w:rPr>
          <w:rFonts w:cstheme="minorBidi"/>
          <w:color w:val="000000" w:themeColor="text1"/>
        </w:rPr>
        <w:t xml:space="preserve"> </w:t>
      </w:r>
      <w:r w:rsidR="00F64758" w:rsidRPr="280F7447">
        <w:rPr>
          <w:rFonts w:cstheme="minorBidi"/>
          <w:color w:val="000000" w:themeColor="text1"/>
        </w:rPr>
        <w:t xml:space="preserve">as </w:t>
      </w:r>
      <w:r w:rsidR="00124DD1">
        <w:rPr>
          <w:rFonts w:cstheme="minorBidi"/>
          <w:color w:val="000000" w:themeColor="text1"/>
        </w:rPr>
        <w:t xml:space="preserve">a </w:t>
      </w:r>
      <w:r w:rsidR="00F64758" w:rsidRPr="280F7447">
        <w:rPr>
          <w:rFonts w:cstheme="minorBidi"/>
          <w:color w:val="000000" w:themeColor="text1"/>
        </w:rPr>
        <w:t>case</w:t>
      </w:r>
      <w:r w:rsidR="4DB853F9" w:rsidRPr="280F7447">
        <w:rPr>
          <w:rFonts w:cstheme="minorBidi"/>
          <w:color w:val="000000" w:themeColor="text1"/>
        </w:rPr>
        <w:t>.</w:t>
      </w:r>
      <w:r w:rsidR="00B65D81">
        <w:rPr>
          <w:rFonts w:cstheme="minorBidi"/>
          <w:color w:val="000000" w:themeColor="text1"/>
        </w:rPr>
        <w:t xml:space="preserve"> </w:t>
      </w:r>
      <w:r w:rsidR="21E0B4DA" w:rsidRPr="280F7447">
        <w:rPr>
          <w:rFonts w:cstheme="minorBidi"/>
          <w:color w:val="000000" w:themeColor="text1"/>
        </w:rPr>
        <w:t>C</w:t>
      </w:r>
      <w:r w:rsidR="00ED2090" w:rsidRPr="280F7447">
        <w:rPr>
          <w:rFonts w:cstheme="minorBidi"/>
          <w:color w:val="000000" w:themeColor="text1"/>
        </w:rPr>
        <w:t>ontacts</w:t>
      </w:r>
      <w:r w:rsidR="00656DF0">
        <w:t xml:space="preserve"> of </w:t>
      </w:r>
      <w:r w:rsidR="00777AA0">
        <w:t xml:space="preserve">a </w:t>
      </w:r>
      <w:r w:rsidR="009B1416">
        <w:t xml:space="preserve">case </w:t>
      </w:r>
      <w:r w:rsidR="009B1416" w:rsidDel="00C71B7C">
        <w:t xml:space="preserve">are </w:t>
      </w:r>
      <w:r w:rsidR="30347B76">
        <w:t xml:space="preserve">potentially </w:t>
      </w:r>
      <w:r w:rsidR="278FC736">
        <w:t>identified through</w:t>
      </w:r>
      <w:r w:rsidR="00C71B7C">
        <w:t xml:space="preserve"> contact tracing/testing</w:t>
      </w:r>
      <w:r w:rsidR="009B1416">
        <w:t>, and</w:t>
      </w:r>
      <w:r w:rsidR="00ED2090">
        <w:t>/or</w:t>
      </w:r>
      <w:r w:rsidR="009B1416">
        <w:t xml:space="preserve"> </w:t>
      </w:r>
      <w:r w:rsidR="00D147C1">
        <w:t>quarantine</w:t>
      </w:r>
      <w:r w:rsidR="003C1261" w:rsidDel="00C71B7C">
        <w:t>d</w:t>
      </w:r>
      <w:r w:rsidR="00ED2090">
        <w:t xml:space="preserve"> in </w:t>
      </w:r>
      <w:r w:rsidR="00C71B7C">
        <w:t xml:space="preserve">the </w:t>
      </w:r>
      <w:r w:rsidR="00A903E8">
        <w:t>control</w:t>
      </w:r>
      <w:r w:rsidR="00C71B7C">
        <w:t xml:space="preserve"> </w:t>
      </w:r>
      <w:r w:rsidR="004E5269">
        <w:t>scenarios</w:t>
      </w:r>
      <w:r w:rsidR="00ED2090">
        <w:t xml:space="preserve"> </w:t>
      </w:r>
      <w:r w:rsidR="00745072">
        <w:t xml:space="preserve">we </w:t>
      </w:r>
      <w:r w:rsidR="004E5269">
        <w:t>examine</w:t>
      </w:r>
      <w:r w:rsidR="00D147C1">
        <w:t>.</w:t>
      </w:r>
      <w:r w:rsidR="00B614AC">
        <w:t xml:space="preserve"> </w:t>
      </w:r>
      <w:r w:rsidR="00372DF7">
        <w:t>For this study</w:t>
      </w:r>
      <w:r w:rsidR="00B614AC">
        <w:t xml:space="preserve"> </w:t>
      </w:r>
      <w:r w:rsidR="00075A12">
        <w:t xml:space="preserve">we </w:t>
      </w:r>
      <w:r w:rsidR="004E5269">
        <w:t>define</w:t>
      </w:r>
      <w:r w:rsidR="00075A12">
        <w:t xml:space="preserve"> two form</w:t>
      </w:r>
      <w:r w:rsidR="004E5269">
        <w:t>s</w:t>
      </w:r>
      <w:r w:rsidR="00075A12">
        <w:t xml:space="preserve"> of contact tracing: household</w:t>
      </w:r>
      <w:r w:rsidR="00705D12">
        <w:t>-</w:t>
      </w:r>
      <w:r w:rsidR="00075A12">
        <w:t>based</w:t>
      </w:r>
      <w:r w:rsidR="00A86139">
        <w:t xml:space="preserve">, </w:t>
      </w:r>
      <w:r w:rsidR="00372DF7">
        <w:t xml:space="preserve">whereby </w:t>
      </w:r>
      <w:r w:rsidR="00A86139">
        <w:t>contact</w:t>
      </w:r>
      <w:r w:rsidR="00661E6C">
        <w:t>s</w:t>
      </w:r>
      <w:r w:rsidR="00A86139">
        <w:t xml:space="preserve"> are </w:t>
      </w:r>
      <w:r w:rsidR="009E5439">
        <w:t xml:space="preserve">identified and traced/tested </w:t>
      </w:r>
      <w:r w:rsidR="00661E6C">
        <w:t xml:space="preserve">on the basis </w:t>
      </w:r>
      <w:r w:rsidR="004C5BFA">
        <w:t xml:space="preserve">of </w:t>
      </w:r>
      <w:r w:rsidR="00661E6C">
        <w:t xml:space="preserve">the </w:t>
      </w:r>
      <w:r w:rsidR="00432D75">
        <w:t xml:space="preserve">case’s </w:t>
      </w:r>
      <w:r w:rsidR="00C37EBC">
        <w:t>household</w:t>
      </w:r>
      <w:r w:rsidR="00661E6C">
        <w:t xml:space="preserve"> membership</w:t>
      </w:r>
      <w:r w:rsidR="00432D75">
        <w:t>; and history</w:t>
      </w:r>
      <w:r w:rsidR="00705D12">
        <w:t>-</w:t>
      </w:r>
      <w:r w:rsidR="00432D75">
        <w:t xml:space="preserve">based, </w:t>
      </w:r>
      <w:r w:rsidR="009E5439">
        <w:t>whereby all</w:t>
      </w:r>
      <w:r w:rsidR="00672B67">
        <w:t xml:space="preserve"> </w:t>
      </w:r>
      <w:r w:rsidR="0070664C">
        <w:t>of</w:t>
      </w:r>
      <w:r w:rsidR="00672B67">
        <w:t xml:space="preserve"> </w:t>
      </w:r>
      <w:r w:rsidR="009F1480">
        <w:t xml:space="preserve">the </w:t>
      </w:r>
      <w:r w:rsidR="00672B67">
        <w:t>case</w:t>
      </w:r>
      <w:r w:rsidR="0070664C">
        <w:t>’s contacts</w:t>
      </w:r>
      <w:r w:rsidR="00672B67">
        <w:t xml:space="preserve"> in the last 2 days are traced</w:t>
      </w:r>
      <w:r w:rsidR="0070664C">
        <w:t>/tested</w:t>
      </w:r>
      <w:r w:rsidR="00672B67">
        <w:t>.</w:t>
      </w:r>
      <w:r w:rsidR="00C35E51">
        <w:t xml:space="preserve"> </w:t>
      </w:r>
      <w:r w:rsidR="00881B2F">
        <w:t>The definition of each type of contact is</w:t>
      </w:r>
      <w:r w:rsidR="00C35E51">
        <w:t xml:space="preserve"> summ</w:t>
      </w:r>
      <w:r w:rsidR="00705241">
        <w:t xml:space="preserve">arised in </w:t>
      </w:r>
      <w:r w:rsidR="00705241">
        <w:fldChar w:fldCharType="begin"/>
      </w:r>
      <w:r w:rsidR="00705241">
        <w:instrText xml:space="preserve"> REF _Ref43386901 \h </w:instrText>
      </w:r>
      <w:r w:rsidR="00705241">
        <w:fldChar w:fldCharType="separate"/>
      </w:r>
      <w:r w:rsidR="00EF5089">
        <w:t>Table A-</w:t>
      </w:r>
      <w:r w:rsidR="00EF5089">
        <w:rPr>
          <w:noProof/>
        </w:rPr>
        <w:t>3</w:t>
      </w:r>
      <w:r w:rsidR="00705241">
        <w:fldChar w:fldCharType="end"/>
      </w:r>
      <w:r w:rsidR="00705241">
        <w:t>.</w:t>
      </w:r>
    </w:p>
    <w:p w14:paraId="77F12BE5" w14:textId="78FE0E95" w:rsidR="00E25EB7" w:rsidRDefault="00E25EB7" w:rsidP="00944695"/>
    <w:p w14:paraId="45827532" w14:textId="15C11299" w:rsidR="00E25EB7" w:rsidRDefault="0019080A" w:rsidP="00944695">
      <w:r>
        <w:t xml:space="preserve">In our baseline analysis, we </w:t>
      </w:r>
      <w:r w:rsidR="00615BC9">
        <w:t xml:space="preserve">assume </w:t>
      </w:r>
      <w:r>
        <w:t xml:space="preserve">a </w:t>
      </w:r>
      <w:r w:rsidR="00615BC9">
        <w:t xml:space="preserve">delay of 2 days between testing and </w:t>
      </w:r>
      <w:r w:rsidR="40F15FE7">
        <w:t xml:space="preserve">initiation of the public health </w:t>
      </w:r>
      <w:r w:rsidR="00615BC9">
        <w:t xml:space="preserve">response </w:t>
      </w:r>
      <w:r w:rsidR="001779A8">
        <w:t xml:space="preserve">(see </w:t>
      </w:r>
      <w:r w:rsidR="0020792A">
        <w:t xml:space="preserve">Section </w:t>
      </w:r>
      <w:r w:rsidR="0020792A">
        <w:fldChar w:fldCharType="begin"/>
      </w:r>
      <w:r w:rsidR="0020792A">
        <w:instrText xml:space="preserve"> REF _Ref16259503 \r \h </w:instrText>
      </w:r>
      <w:r w:rsidR="0020792A">
        <w:fldChar w:fldCharType="separate"/>
      </w:r>
      <w:r w:rsidR="00EF5089">
        <w:t>5</w:t>
      </w:r>
      <w:r w:rsidR="0020792A">
        <w:fldChar w:fldCharType="end"/>
      </w:r>
      <w:r w:rsidR="0020792A">
        <w:t>, “</w:t>
      </w:r>
      <w:r w:rsidR="0020792A">
        <w:fldChar w:fldCharType="begin"/>
      </w:r>
      <w:r w:rsidR="0020792A">
        <w:instrText xml:space="preserve"> REF _Ref16259503 \h </w:instrText>
      </w:r>
      <w:r w:rsidR="0020792A">
        <w:fldChar w:fldCharType="separate"/>
      </w:r>
      <w:r w:rsidR="00EF5089">
        <w:t>Testing</w:t>
      </w:r>
      <w:r w:rsidR="0020792A">
        <w:fldChar w:fldCharType="end"/>
      </w:r>
      <w:r w:rsidR="0020792A">
        <w:t>”)</w:t>
      </w:r>
      <w:r w:rsidR="00760E14">
        <w:t xml:space="preserve">. </w:t>
      </w:r>
    </w:p>
    <w:p w14:paraId="2FBCDB86" w14:textId="77777777" w:rsidR="00FD0BC9" w:rsidRDefault="00FD0BC9" w:rsidP="00944695"/>
    <w:p w14:paraId="2AC507AC" w14:textId="6E100780" w:rsidR="00644778" w:rsidRDefault="00644778" w:rsidP="00944695">
      <w:pPr>
        <w:pStyle w:val="Caption"/>
        <w:keepNext/>
      </w:pPr>
      <w:bookmarkStart w:id="12" w:name="_Ref43386901"/>
      <w:r>
        <w:t xml:space="preserve">Table </w:t>
      </w:r>
      <w:r w:rsidR="0058096E">
        <w:t>A-</w:t>
      </w:r>
      <w:fldSimple w:instr=" SEQ Table \* ARABIC ">
        <w:r w:rsidR="00EF5089">
          <w:rPr>
            <w:noProof/>
          </w:rPr>
          <w:t>3</w:t>
        </w:r>
      </w:fldSimple>
      <w:bookmarkEnd w:id="12"/>
      <w:r>
        <w:t xml:space="preserve">: </w:t>
      </w:r>
      <w:r w:rsidR="004A7730">
        <w:t>I</w:t>
      </w:r>
      <w:r w:rsidR="00AF0D60">
        <w:t>n</w:t>
      </w:r>
      <w:r w:rsidR="004A7730">
        <w:t xml:space="preserve">dividuals </w:t>
      </w:r>
      <w:r w:rsidR="009D08C4">
        <w:t xml:space="preserve">to be included in contact tracing </w:t>
      </w:r>
      <w:r>
        <w:t>under different contact tracing</w:t>
      </w:r>
      <w:r w:rsidRPr="00B459AA">
        <w:t xml:space="preserve"> </w:t>
      </w:r>
      <w:r w:rsidR="00AF0D60">
        <w:t>regimens</w:t>
      </w:r>
    </w:p>
    <w:tbl>
      <w:tblPr>
        <w:tblStyle w:val="PlainTable1"/>
        <w:tblW w:w="0" w:type="auto"/>
        <w:tblLook w:val="04A0" w:firstRow="1" w:lastRow="0" w:firstColumn="1" w:lastColumn="0" w:noHBand="0" w:noVBand="1"/>
      </w:tblPr>
      <w:tblGrid>
        <w:gridCol w:w="3005"/>
        <w:gridCol w:w="3005"/>
        <w:gridCol w:w="3006"/>
      </w:tblGrid>
      <w:tr w:rsidR="00644778" w14:paraId="1A8A3447" w14:textId="77777777" w:rsidTr="0001718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3C41C90" w14:textId="4E0CAE30" w:rsidR="00644778" w:rsidRPr="00644778" w:rsidRDefault="00881B2F" w:rsidP="00944695">
            <w:pPr>
              <w:jc w:val="center"/>
              <w:rPr>
                <w:rFonts w:ascii="Arial" w:hAnsi="Arial" w:cs="Arial"/>
              </w:rPr>
            </w:pPr>
            <w:r w:rsidRPr="00644778">
              <w:rPr>
                <w:rFonts w:ascii="Arial" w:hAnsi="Arial" w:cs="Arial"/>
              </w:rPr>
              <w:t>Household</w:t>
            </w:r>
            <w:r>
              <w:rPr>
                <w:rFonts w:ascii="Arial" w:hAnsi="Arial" w:cs="Arial"/>
              </w:rPr>
              <w:t>-</w:t>
            </w:r>
            <w:r w:rsidRPr="00644778">
              <w:rPr>
                <w:rFonts w:ascii="Arial" w:hAnsi="Arial" w:cs="Arial"/>
              </w:rPr>
              <w:t>based</w:t>
            </w:r>
          </w:p>
        </w:tc>
        <w:tc>
          <w:tcPr>
            <w:tcW w:w="3005" w:type="dxa"/>
            <w:vAlign w:val="center"/>
          </w:tcPr>
          <w:p w14:paraId="75889A4C" w14:textId="62CF8E03" w:rsidR="00644778" w:rsidRPr="00644778" w:rsidRDefault="00635D2E" w:rsidP="0094469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Immediate household </w:t>
            </w:r>
          </w:p>
        </w:tc>
        <w:tc>
          <w:tcPr>
            <w:tcW w:w="3006" w:type="dxa"/>
            <w:vAlign w:val="center"/>
          </w:tcPr>
          <w:p w14:paraId="14945B96" w14:textId="54CA34CF" w:rsidR="00644778" w:rsidRPr="00644778" w:rsidRDefault="00635D2E" w:rsidP="0094469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Extend</w:t>
            </w:r>
            <w:r w:rsidR="004A7730">
              <w:rPr>
                <w:rFonts w:ascii="Arial" w:hAnsi="Arial" w:cs="Arial"/>
              </w:rPr>
              <w:t>ed</w:t>
            </w:r>
            <w:r>
              <w:rPr>
                <w:rFonts w:ascii="Arial" w:hAnsi="Arial" w:cs="Arial"/>
              </w:rPr>
              <w:t xml:space="preserve"> household</w:t>
            </w:r>
          </w:p>
        </w:tc>
      </w:tr>
      <w:tr w:rsidR="00644778" w14:paraId="43D6465D" w14:textId="77777777" w:rsidTr="00635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5" w:type="dxa"/>
          </w:tcPr>
          <w:p w14:paraId="430456C4" w14:textId="12C2964C" w:rsidR="00644778" w:rsidRPr="00644778" w:rsidRDefault="00644778" w:rsidP="00944695">
            <w:pPr>
              <w:rPr>
                <w:rFonts w:ascii="Arial" w:hAnsi="Arial" w:cs="Arial"/>
              </w:rPr>
            </w:pPr>
          </w:p>
        </w:tc>
        <w:tc>
          <w:tcPr>
            <w:tcW w:w="3005" w:type="dxa"/>
          </w:tcPr>
          <w:p w14:paraId="18818847" w14:textId="6520DA86" w:rsidR="00644778" w:rsidRPr="00644778" w:rsidRDefault="00644778" w:rsidP="009446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4778">
              <w:rPr>
                <w:rFonts w:ascii="Arial" w:hAnsi="Arial" w:cs="Arial"/>
              </w:rPr>
              <w:t xml:space="preserve">Individuals who are </w:t>
            </w:r>
            <w:r w:rsidR="00041182">
              <w:rPr>
                <w:rFonts w:ascii="Arial" w:hAnsi="Arial" w:cs="Arial"/>
              </w:rPr>
              <w:t>members of</w:t>
            </w:r>
            <w:r w:rsidR="00970809">
              <w:rPr>
                <w:rFonts w:ascii="Arial" w:hAnsi="Arial" w:cs="Arial"/>
              </w:rPr>
              <w:t xml:space="preserve"> </w:t>
            </w:r>
            <w:r w:rsidR="001E31BF">
              <w:rPr>
                <w:rFonts w:ascii="Arial" w:hAnsi="Arial" w:cs="Arial"/>
              </w:rPr>
              <w:t>the</w:t>
            </w:r>
            <w:r w:rsidR="00041182">
              <w:rPr>
                <w:rFonts w:ascii="Arial" w:hAnsi="Arial" w:cs="Arial"/>
              </w:rPr>
              <w:t xml:space="preserve"> case’s</w:t>
            </w:r>
            <w:r w:rsidRPr="00644778">
              <w:rPr>
                <w:rFonts w:ascii="Arial" w:hAnsi="Arial" w:cs="Arial"/>
              </w:rPr>
              <w:t xml:space="preserve"> immediate household (i.e. living in the same house) at the time contact tracing is </w:t>
            </w:r>
            <w:r w:rsidR="00970809">
              <w:rPr>
                <w:rFonts w:ascii="Arial" w:hAnsi="Arial" w:cs="Arial"/>
              </w:rPr>
              <w:t>conducted</w:t>
            </w:r>
            <w:r w:rsidRPr="00644778">
              <w:rPr>
                <w:rFonts w:ascii="Arial" w:hAnsi="Arial" w:cs="Arial"/>
              </w:rPr>
              <w:t xml:space="preserve"> </w:t>
            </w:r>
          </w:p>
        </w:tc>
        <w:tc>
          <w:tcPr>
            <w:tcW w:w="3006" w:type="dxa"/>
          </w:tcPr>
          <w:p w14:paraId="3C55D4EC" w14:textId="6CAB02D3" w:rsidR="00644778" w:rsidRPr="00644778" w:rsidRDefault="00644778" w:rsidP="009446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4778">
              <w:rPr>
                <w:rFonts w:ascii="Arial" w:hAnsi="Arial" w:cs="Arial"/>
              </w:rPr>
              <w:t xml:space="preserve">Individuals who are  </w:t>
            </w:r>
            <w:r w:rsidR="004E0DBD">
              <w:rPr>
                <w:rFonts w:ascii="Arial" w:hAnsi="Arial" w:cs="Arial"/>
              </w:rPr>
              <w:t>members of</w:t>
            </w:r>
            <w:r w:rsidRPr="00644778">
              <w:rPr>
                <w:rFonts w:ascii="Arial" w:hAnsi="Arial" w:cs="Arial"/>
              </w:rPr>
              <w:t xml:space="preserve"> the case</w:t>
            </w:r>
            <w:r w:rsidR="002C15CD">
              <w:rPr>
                <w:rFonts w:ascii="Arial" w:hAnsi="Arial" w:cs="Arial"/>
              </w:rPr>
              <w:t>’s</w:t>
            </w:r>
            <w:r w:rsidRPr="00644778">
              <w:rPr>
                <w:rFonts w:ascii="Arial" w:hAnsi="Arial" w:cs="Arial"/>
              </w:rPr>
              <w:t xml:space="preserve"> </w:t>
            </w:r>
            <w:r w:rsidR="002C15CD">
              <w:rPr>
                <w:rFonts w:ascii="Arial" w:hAnsi="Arial" w:cs="Arial"/>
              </w:rPr>
              <w:t>immediate household</w:t>
            </w:r>
            <w:r w:rsidRPr="00644778">
              <w:rPr>
                <w:rFonts w:ascii="Arial" w:hAnsi="Arial" w:cs="Arial"/>
              </w:rPr>
              <w:t xml:space="preserve">  </w:t>
            </w:r>
            <w:r w:rsidR="00275941">
              <w:rPr>
                <w:rFonts w:ascii="Arial" w:hAnsi="Arial" w:cs="Arial"/>
              </w:rPr>
              <w:t xml:space="preserve">or </w:t>
            </w:r>
            <w:r w:rsidRPr="00644778">
              <w:rPr>
                <w:rFonts w:ascii="Arial" w:hAnsi="Arial" w:cs="Arial"/>
              </w:rPr>
              <w:t xml:space="preserve">are </w:t>
            </w:r>
            <w:r w:rsidR="00041182">
              <w:rPr>
                <w:rFonts w:ascii="Arial" w:hAnsi="Arial" w:cs="Arial"/>
              </w:rPr>
              <w:t>members of</w:t>
            </w:r>
            <w:r w:rsidRPr="00644778">
              <w:rPr>
                <w:rFonts w:ascii="Arial" w:hAnsi="Arial" w:cs="Arial"/>
              </w:rPr>
              <w:t xml:space="preserve"> </w:t>
            </w:r>
            <w:r w:rsidR="002C15CD">
              <w:rPr>
                <w:rFonts w:ascii="Arial" w:hAnsi="Arial" w:cs="Arial"/>
              </w:rPr>
              <w:t>their</w:t>
            </w:r>
            <w:r w:rsidRPr="00644778">
              <w:rPr>
                <w:rFonts w:ascii="Arial" w:hAnsi="Arial" w:cs="Arial"/>
              </w:rPr>
              <w:t xml:space="preserve"> core, regular or on/off household</w:t>
            </w:r>
            <w:r w:rsidR="002C15CD">
              <w:rPr>
                <w:rFonts w:ascii="Arial" w:hAnsi="Arial" w:cs="Arial"/>
              </w:rPr>
              <w:t>s</w:t>
            </w:r>
            <w:r w:rsidRPr="00644778">
              <w:rPr>
                <w:rFonts w:ascii="Arial" w:hAnsi="Arial" w:cs="Arial"/>
              </w:rPr>
              <w:t xml:space="preserve">. </w:t>
            </w:r>
          </w:p>
        </w:tc>
      </w:tr>
      <w:tr w:rsidR="00881B2F" w14:paraId="0576BA5C" w14:textId="77777777" w:rsidTr="00017187">
        <w:trPr>
          <w:cantSplit/>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4792E05" w14:textId="6510C3FE" w:rsidR="00881B2F" w:rsidRPr="00644778" w:rsidRDefault="00881B2F" w:rsidP="00944695">
            <w:pPr>
              <w:jc w:val="center"/>
            </w:pPr>
            <w:r w:rsidRPr="00644778">
              <w:rPr>
                <w:rFonts w:ascii="Arial" w:hAnsi="Arial" w:cs="Arial"/>
              </w:rPr>
              <w:t>History</w:t>
            </w:r>
            <w:r w:rsidR="009D08C4">
              <w:rPr>
                <w:rFonts w:ascii="Arial" w:hAnsi="Arial" w:cs="Arial"/>
              </w:rPr>
              <w:t>-</w:t>
            </w:r>
            <w:r w:rsidRPr="00644778">
              <w:rPr>
                <w:rFonts w:ascii="Arial" w:hAnsi="Arial" w:cs="Arial"/>
              </w:rPr>
              <w:t>based</w:t>
            </w:r>
          </w:p>
        </w:tc>
        <w:tc>
          <w:tcPr>
            <w:tcW w:w="3005" w:type="dxa"/>
            <w:vAlign w:val="center"/>
          </w:tcPr>
          <w:p w14:paraId="67E75FC4" w14:textId="3B5B6525" w:rsidR="00881B2F" w:rsidRPr="00635D2E" w:rsidRDefault="00881B2F" w:rsidP="00944695">
            <w:pPr>
              <w:jc w:val="center"/>
              <w:cnfStyle w:val="000000000000" w:firstRow="0" w:lastRow="0" w:firstColumn="0" w:lastColumn="0" w:oddVBand="0" w:evenVBand="0" w:oddHBand="0" w:evenHBand="0" w:firstRowFirstColumn="0" w:firstRowLastColumn="0" w:lastRowFirstColumn="0" w:lastRowLastColumn="0"/>
              <w:rPr>
                <w:b/>
                <w:bCs/>
              </w:rPr>
            </w:pPr>
            <w:r w:rsidRPr="00635D2E">
              <w:rPr>
                <w:rFonts w:ascii="Arial" w:hAnsi="Arial" w:cs="Arial"/>
                <w:b/>
                <w:bCs/>
              </w:rPr>
              <w:t>Close contact</w:t>
            </w:r>
          </w:p>
        </w:tc>
        <w:tc>
          <w:tcPr>
            <w:tcW w:w="3006" w:type="dxa"/>
            <w:vAlign w:val="center"/>
          </w:tcPr>
          <w:p w14:paraId="3251C170" w14:textId="77984752" w:rsidR="00881B2F" w:rsidRPr="00635D2E" w:rsidRDefault="00565DAC" w:rsidP="00944695">
            <w:pPr>
              <w:jc w:val="center"/>
              <w:cnfStyle w:val="000000000000" w:firstRow="0" w:lastRow="0" w:firstColumn="0" w:lastColumn="0" w:oddVBand="0" w:evenVBand="0" w:oddHBand="0" w:evenHBand="0" w:firstRowFirstColumn="0" w:firstRowLastColumn="0" w:lastRowFirstColumn="0" w:lastRowLastColumn="0"/>
              <w:rPr>
                <w:b/>
                <w:bCs/>
              </w:rPr>
            </w:pPr>
            <w:r>
              <w:rPr>
                <w:rFonts w:ascii="Arial" w:hAnsi="Arial" w:cs="Arial"/>
                <w:b/>
                <w:bCs/>
              </w:rPr>
              <w:t>All</w:t>
            </w:r>
            <w:r w:rsidRPr="00635D2E">
              <w:rPr>
                <w:rFonts w:ascii="Arial" w:hAnsi="Arial" w:cs="Arial"/>
                <w:b/>
                <w:bCs/>
              </w:rPr>
              <w:t xml:space="preserve"> </w:t>
            </w:r>
            <w:r w:rsidR="00881B2F" w:rsidRPr="00635D2E">
              <w:rPr>
                <w:rFonts w:ascii="Arial" w:hAnsi="Arial" w:cs="Arial"/>
                <w:b/>
                <w:bCs/>
              </w:rPr>
              <w:t>contact</w:t>
            </w:r>
          </w:p>
        </w:tc>
      </w:tr>
      <w:tr w:rsidR="00881B2F" w14:paraId="728C3BD8" w14:textId="77777777" w:rsidTr="00635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5" w:type="dxa"/>
          </w:tcPr>
          <w:p w14:paraId="0E563574" w14:textId="646F2EE0" w:rsidR="00881B2F" w:rsidRPr="00644778" w:rsidRDefault="00881B2F" w:rsidP="00944695">
            <w:pPr>
              <w:rPr>
                <w:rFonts w:ascii="Arial" w:hAnsi="Arial" w:cs="Arial"/>
              </w:rPr>
            </w:pPr>
          </w:p>
        </w:tc>
        <w:tc>
          <w:tcPr>
            <w:tcW w:w="3005" w:type="dxa"/>
          </w:tcPr>
          <w:p w14:paraId="1C4D6A8D" w14:textId="4CA150BA" w:rsidR="00881B2F" w:rsidRPr="00644778" w:rsidRDefault="00881B2F" w:rsidP="009446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4778">
              <w:rPr>
                <w:rFonts w:ascii="Arial" w:hAnsi="Arial" w:cs="Arial"/>
              </w:rPr>
              <w:t xml:space="preserve">Individuals who </w:t>
            </w:r>
            <w:r w:rsidR="00C25104">
              <w:rPr>
                <w:rFonts w:ascii="Arial" w:hAnsi="Arial" w:cs="Arial"/>
              </w:rPr>
              <w:t>inhabited</w:t>
            </w:r>
            <w:r w:rsidRPr="00644778">
              <w:rPr>
                <w:rFonts w:ascii="Arial" w:hAnsi="Arial" w:cs="Arial"/>
              </w:rPr>
              <w:t xml:space="preserve"> the same house (or houses) as </w:t>
            </w:r>
            <w:r w:rsidR="001E31BF">
              <w:rPr>
                <w:rFonts w:ascii="Arial" w:hAnsi="Arial" w:cs="Arial"/>
              </w:rPr>
              <w:t>the</w:t>
            </w:r>
            <w:r w:rsidRPr="00644778">
              <w:rPr>
                <w:rFonts w:ascii="Arial" w:hAnsi="Arial" w:cs="Arial"/>
              </w:rPr>
              <w:t xml:space="preserve"> case in </w:t>
            </w:r>
            <w:r w:rsidR="000666E7">
              <w:rPr>
                <w:rFonts w:ascii="Arial" w:hAnsi="Arial" w:cs="Arial"/>
              </w:rPr>
              <w:t>the last</w:t>
            </w:r>
            <w:r w:rsidR="000666E7" w:rsidRPr="00644778">
              <w:rPr>
                <w:rFonts w:ascii="Arial" w:hAnsi="Arial" w:cs="Arial"/>
              </w:rPr>
              <w:t xml:space="preserve"> </w:t>
            </w:r>
            <w:r w:rsidRPr="00644778">
              <w:rPr>
                <w:rFonts w:ascii="Arial" w:hAnsi="Arial" w:cs="Arial"/>
              </w:rPr>
              <w:t xml:space="preserve">2 days (measured </w:t>
            </w:r>
            <w:r w:rsidR="00EE1DDC">
              <w:rPr>
                <w:rFonts w:ascii="Arial" w:hAnsi="Arial" w:cs="Arial"/>
              </w:rPr>
              <w:t>as prior to</w:t>
            </w:r>
            <w:r w:rsidR="00EE1DDC" w:rsidRPr="00644778">
              <w:rPr>
                <w:rFonts w:ascii="Arial" w:hAnsi="Arial" w:cs="Arial"/>
              </w:rPr>
              <w:t xml:space="preserve"> </w:t>
            </w:r>
            <w:r w:rsidRPr="00644778">
              <w:rPr>
                <w:rFonts w:ascii="Arial" w:hAnsi="Arial" w:cs="Arial"/>
              </w:rPr>
              <w:t xml:space="preserve">the time contact tracing is </w:t>
            </w:r>
            <w:r w:rsidR="00C25104">
              <w:rPr>
                <w:rFonts w:ascii="Arial" w:hAnsi="Arial" w:cs="Arial"/>
              </w:rPr>
              <w:t>conducted</w:t>
            </w:r>
            <w:r w:rsidRPr="00644778">
              <w:rPr>
                <w:rFonts w:ascii="Arial" w:hAnsi="Arial" w:cs="Arial"/>
              </w:rPr>
              <w:t>).</w:t>
            </w:r>
          </w:p>
        </w:tc>
        <w:tc>
          <w:tcPr>
            <w:tcW w:w="3006" w:type="dxa"/>
          </w:tcPr>
          <w:p w14:paraId="60FD5AAB" w14:textId="7C17155A" w:rsidR="00881B2F" w:rsidRPr="00644778" w:rsidRDefault="00881B2F" w:rsidP="009446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4778">
              <w:rPr>
                <w:rFonts w:ascii="Arial" w:hAnsi="Arial" w:cs="Arial"/>
              </w:rPr>
              <w:t>Individuals who are close contact</w:t>
            </w:r>
            <w:r w:rsidR="00893C4F">
              <w:rPr>
                <w:rFonts w:ascii="Arial" w:hAnsi="Arial" w:cs="Arial"/>
              </w:rPr>
              <w:t>s</w:t>
            </w:r>
            <w:r w:rsidRPr="00644778">
              <w:rPr>
                <w:rFonts w:ascii="Arial" w:hAnsi="Arial" w:cs="Arial"/>
              </w:rPr>
              <w:t xml:space="preserve"> of the case </w:t>
            </w:r>
            <w:r w:rsidR="00565DAC">
              <w:rPr>
                <w:rFonts w:ascii="Arial" w:hAnsi="Arial" w:cs="Arial"/>
              </w:rPr>
              <w:t>or</w:t>
            </w:r>
            <w:r w:rsidR="00134E80">
              <w:rPr>
                <w:rFonts w:ascii="Arial" w:hAnsi="Arial" w:cs="Arial"/>
              </w:rPr>
              <w:t xml:space="preserve"> </w:t>
            </w:r>
            <w:r w:rsidRPr="00644778">
              <w:rPr>
                <w:rFonts w:ascii="Arial" w:hAnsi="Arial" w:cs="Arial"/>
              </w:rPr>
              <w:t xml:space="preserve">have </w:t>
            </w:r>
            <w:r w:rsidR="00893C4F">
              <w:rPr>
                <w:rFonts w:ascii="Arial" w:hAnsi="Arial" w:cs="Arial"/>
              </w:rPr>
              <w:t>had</w:t>
            </w:r>
            <w:r w:rsidR="00893C4F" w:rsidRPr="00644778">
              <w:rPr>
                <w:rFonts w:ascii="Arial" w:hAnsi="Arial" w:cs="Arial"/>
              </w:rPr>
              <w:t xml:space="preserve"> </w:t>
            </w:r>
            <w:r w:rsidR="36C902A9" w:rsidRPr="7E0B7641">
              <w:rPr>
                <w:rFonts w:ascii="Arial" w:hAnsi="Arial" w:cs="Arial"/>
              </w:rPr>
              <w:t xml:space="preserve">community </w:t>
            </w:r>
            <w:r w:rsidRPr="00644778">
              <w:rPr>
                <w:rFonts w:ascii="Arial" w:hAnsi="Arial" w:cs="Arial"/>
              </w:rPr>
              <w:t xml:space="preserve">contact with the case in </w:t>
            </w:r>
            <w:r w:rsidR="000666E7">
              <w:rPr>
                <w:rFonts w:ascii="Arial" w:hAnsi="Arial" w:cs="Arial"/>
              </w:rPr>
              <w:t xml:space="preserve">the </w:t>
            </w:r>
            <w:r w:rsidRPr="00644778">
              <w:rPr>
                <w:rFonts w:ascii="Arial" w:hAnsi="Arial" w:cs="Arial"/>
              </w:rPr>
              <w:t xml:space="preserve">last 2 days (measured </w:t>
            </w:r>
            <w:r w:rsidR="000666E7">
              <w:rPr>
                <w:rFonts w:ascii="Arial" w:hAnsi="Arial" w:cs="Arial"/>
              </w:rPr>
              <w:t>as prior to</w:t>
            </w:r>
            <w:r w:rsidR="000666E7" w:rsidRPr="00644778">
              <w:rPr>
                <w:rFonts w:ascii="Arial" w:hAnsi="Arial" w:cs="Arial"/>
              </w:rPr>
              <w:t xml:space="preserve"> </w:t>
            </w:r>
            <w:r w:rsidRPr="00644778">
              <w:rPr>
                <w:rFonts w:ascii="Arial" w:hAnsi="Arial" w:cs="Arial"/>
              </w:rPr>
              <w:t xml:space="preserve">the time contact tracing is </w:t>
            </w:r>
            <w:r w:rsidR="000666E7">
              <w:rPr>
                <w:rFonts w:ascii="Arial" w:hAnsi="Arial" w:cs="Arial"/>
              </w:rPr>
              <w:t>conducted</w:t>
            </w:r>
            <w:r w:rsidRPr="00644778">
              <w:rPr>
                <w:rFonts w:ascii="Arial" w:hAnsi="Arial" w:cs="Arial"/>
              </w:rPr>
              <w:t>).</w:t>
            </w:r>
          </w:p>
        </w:tc>
      </w:tr>
    </w:tbl>
    <w:p w14:paraId="273CCAAC" w14:textId="77777777" w:rsidR="00FD0BC9" w:rsidRDefault="00FD0BC9" w:rsidP="00944695"/>
    <w:p w14:paraId="6CF2029E" w14:textId="4B1DA305" w:rsidR="00453DCF" w:rsidRPr="00453DCF" w:rsidRDefault="00DC63D2" w:rsidP="00944695">
      <w:pPr>
        <w:pStyle w:val="Heading1"/>
      </w:pPr>
      <w:bookmarkStart w:id="13" w:name="_91uwofub4kuh" w:colFirst="0" w:colLast="0"/>
      <w:bookmarkStart w:id="14" w:name="_Ref16259503"/>
      <w:bookmarkEnd w:id="13"/>
      <w:r>
        <w:t>Testing</w:t>
      </w:r>
      <w:bookmarkEnd w:id="14"/>
    </w:p>
    <w:p w14:paraId="2EEE45F4" w14:textId="3FFE33BA" w:rsidR="00304531" w:rsidRDefault="00FF503C" w:rsidP="00304531">
      <w:r>
        <w:t>Individual</w:t>
      </w:r>
      <w:r w:rsidR="5581F83E">
        <w:t>s</w:t>
      </w:r>
      <w:r>
        <w:t xml:space="preserve"> can be tested</w:t>
      </w:r>
      <w:r w:rsidR="001D69CD">
        <w:t xml:space="preserve"> </w:t>
      </w:r>
      <w:r w:rsidR="004518EA">
        <w:t>in the following situations</w:t>
      </w:r>
      <w:r w:rsidR="00222440">
        <w:t>:</w:t>
      </w:r>
    </w:p>
    <w:p w14:paraId="5F8D0AD6" w14:textId="6ADE772E" w:rsidR="00222440" w:rsidRDefault="1004F937" w:rsidP="00222440">
      <w:pPr>
        <w:pStyle w:val="ListParagraph"/>
        <w:numPr>
          <w:ilvl w:val="0"/>
          <w:numId w:val="10"/>
        </w:numPr>
      </w:pPr>
      <w:r>
        <w:t>Spontaneous presentation for</w:t>
      </w:r>
      <w:r w:rsidR="00222440">
        <w:t xml:space="preserve"> testing</w:t>
      </w:r>
      <w:r w:rsidR="007346E9">
        <w:t>, f</w:t>
      </w:r>
      <w:r w:rsidR="00222440">
        <w:t xml:space="preserve">or example due to </w:t>
      </w:r>
      <w:r w:rsidR="004518EA">
        <w:t xml:space="preserve">onset of </w:t>
      </w:r>
      <w:r w:rsidR="009815AA">
        <w:t>symptom</w:t>
      </w:r>
      <w:r w:rsidR="004518EA">
        <w:t>s;</w:t>
      </w:r>
    </w:p>
    <w:p w14:paraId="18AFA428" w14:textId="7B2F4F61" w:rsidR="009217C8" w:rsidRDefault="09796703" w:rsidP="00222440">
      <w:pPr>
        <w:pStyle w:val="ListParagraph"/>
        <w:numPr>
          <w:ilvl w:val="0"/>
          <w:numId w:val="10"/>
        </w:numPr>
      </w:pPr>
      <w:r>
        <w:t>Testing to enhance case ascertainment among individuals</w:t>
      </w:r>
      <w:r w:rsidR="007346E9">
        <w:t xml:space="preserve"> </w:t>
      </w:r>
      <w:r w:rsidR="557E7F8F">
        <w:t>identified</w:t>
      </w:r>
      <w:r w:rsidR="00DA03E2">
        <w:t xml:space="preserve"> as a </w:t>
      </w:r>
      <w:r w:rsidR="00C149FF">
        <w:t xml:space="preserve">contact of </w:t>
      </w:r>
      <w:r w:rsidR="001E4ADE">
        <w:t>a</w:t>
      </w:r>
      <w:r w:rsidR="006C1E9E">
        <w:t xml:space="preserve"> </w:t>
      </w:r>
      <w:r w:rsidR="001E4ADE">
        <w:t>case (i.e.</w:t>
      </w:r>
      <w:r w:rsidR="0075114A">
        <w:t>,</w:t>
      </w:r>
      <w:r w:rsidR="001E4ADE">
        <w:t xml:space="preserve"> </w:t>
      </w:r>
      <w:r w:rsidR="00E673B0">
        <w:t>someone</w:t>
      </w:r>
      <w:r w:rsidR="00DA03E2">
        <w:t xml:space="preserve"> </w:t>
      </w:r>
      <w:r w:rsidR="005F7701">
        <w:t xml:space="preserve">who </w:t>
      </w:r>
      <w:r w:rsidR="00ED234D">
        <w:t>h</w:t>
      </w:r>
      <w:r w:rsidR="005F7701">
        <w:t xml:space="preserve">as </w:t>
      </w:r>
      <w:r w:rsidR="00ED234D">
        <w:t xml:space="preserve">a </w:t>
      </w:r>
      <w:r w:rsidR="005F7701">
        <w:t xml:space="preserve">positive </w:t>
      </w:r>
      <w:r w:rsidR="0099468B">
        <w:t>diagnosis)</w:t>
      </w:r>
      <w:r w:rsidR="0075114A">
        <w:t>;</w:t>
      </w:r>
      <w:r w:rsidR="0099468B">
        <w:t xml:space="preserve"> </w:t>
      </w:r>
    </w:p>
    <w:p w14:paraId="7EA12FEB" w14:textId="748A084C" w:rsidR="00C06F44" w:rsidRDefault="0099468B" w:rsidP="00222440">
      <w:pPr>
        <w:pStyle w:val="ListParagraph"/>
        <w:numPr>
          <w:ilvl w:val="0"/>
          <w:numId w:val="10"/>
        </w:numPr>
      </w:pPr>
      <w:r>
        <w:t>Clearance test</w:t>
      </w:r>
      <w:r w:rsidR="00610D02">
        <w:t>in</w:t>
      </w:r>
      <w:r w:rsidR="007346E9">
        <w:t xml:space="preserve">g, carried out </w:t>
      </w:r>
      <w:r w:rsidR="0AF9B44F">
        <w:t>to confirm infection free status prior to release from</w:t>
      </w:r>
      <w:r w:rsidR="00C34CC8">
        <w:t xml:space="preserve"> </w:t>
      </w:r>
      <w:r w:rsidR="007D1C06">
        <w:t xml:space="preserve">isolation, </w:t>
      </w:r>
      <w:r w:rsidR="007E6B55">
        <w:t>quarantine,</w:t>
      </w:r>
      <w:r w:rsidR="007D1C06">
        <w:t xml:space="preserve"> or lockdown</w:t>
      </w:r>
      <w:r w:rsidR="00B50D41">
        <w:t>.</w:t>
      </w:r>
    </w:p>
    <w:p w14:paraId="3A2AF9D6" w14:textId="3F42A2D7" w:rsidR="00495D8E" w:rsidRDefault="00495D8E" w:rsidP="00495D8E"/>
    <w:p w14:paraId="063B4250" w14:textId="1DBC1BC5" w:rsidR="00D80AA4" w:rsidRDefault="0046549C" w:rsidP="00495D8E">
      <w:r>
        <w:t>A</w:t>
      </w:r>
      <w:r w:rsidR="00D80AA4">
        <w:t xml:space="preserve"> case </w:t>
      </w:r>
      <w:r>
        <w:t xml:space="preserve">is identified </w:t>
      </w:r>
      <w:r w:rsidR="00491326">
        <w:t>if</w:t>
      </w:r>
      <w:r w:rsidR="00D80AA4">
        <w:t xml:space="preserve"> </w:t>
      </w:r>
      <w:r w:rsidR="00491326">
        <w:t xml:space="preserve">there is </w:t>
      </w:r>
      <w:r w:rsidR="00D80AA4">
        <w:t>a positive diagnosis of SARS-CoV-2 infection</w:t>
      </w:r>
      <w:r w:rsidR="00C64972">
        <w:t xml:space="preserve">. </w:t>
      </w:r>
      <w:r w:rsidR="00491326">
        <w:t xml:space="preserve"> </w:t>
      </w:r>
      <w:r w:rsidR="00C64972">
        <w:t>We assume test</w:t>
      </w:r>
      <w:r w:rsidR="00933244">
        <w:t>s</w:t>
      </w:r>
      <w:r w:rsidR="00C64972">
        <w:t xml:space="preserve"> </w:t>
      </w:r>
      <w:r w:rsidR="00933244">
        <w:t>are</w:t>
      </w:r>
      <w:r w:rsidR="00C64972">
        <w:t xml:space="preserve"> ideal (i.e. 100% sensitive) </w:t>
      </w:r>
      <w:r w:rsidR="00876B37">
        <w:t>and will return positive diagnosis</w:t>
      </w:r>
      <w:r w:rsidR="00383CBD">
        <w:t xml:space="preserve"> </w:t>
      </w:r>
      <w:r w:rsidR="00646A76">
        <w:t>if</w:t>
      </w:r>
      <w:r w:rsidR="00876B37">
        <w:t xml:space="preserve"> the</w:t>
      </w:r>
      <w:r w:rsidR="00383CBD">
        <w:t xml:space="preserve"> tested individual</w:t>
      </w:r>
      <w:r w:rsidR="00646A76">
        <w:t>s</w:t>
      </w:r>
      <w:r w:rsidR="00933244">
        <w:t xml:space="preserve"> are</w:t>
      </w:r>
      <w:r w:rsidR="00383CBD">
        <w:t xml:space="preserve"> infected</w:t>
      </w:r>
      <w:r w:rsidR="003038B7">
        <w:t>, even if they are not-yet infectious</w:t>
      </w:r>
      <w:r w:rsidR="0C739248">
        <w:t>,</w:t>
      </w:r>
      <w:r w:rsidR="00895E66">
        <w:t xml:space="preserve"> </w:t>
      </w:r>
      <w:r w:rsidR="00BF00D7">
        <w:t>ha</w:t>
      </w:r>
      <w:r w:rsidR="009C55FF">
        <w:t>ve</w:t>
      </w:r>
      <w:r w:rsidR="00BF00D7">
        <w:t xml:space="preserve"> </w:t>
      </w:r>
      <w:r w:rsidR="261B137A">
        <w:t xml:space="preserve">few or </w:t>
      </w:r>
      <w:r w:rsidR="00BF00D7">
        <w:t xml:space="preserve">no </w:t>
      </w:r>
      <w:r w:rsidR="003038B7">
        <w:t>symptoms</w:t>
      </w:r>
      <w:r w:rsidR="57DC5509">
        <w:t>, or are in the post-infectious phase</w:t>
      </w:r>
      <w:r w:rsidR="00383CBD">
        <w:t>.</w:t>
      </w:r>
      <w:r w:rsidR="00D80AA4">
        <w:t xml:space="preserve"> </w:t>
      </w:r>
    </w:p>
    <w:p w14:paraId="3A2CC098" w14:textId="77777777" w:rsidR="00D80AA4" w:rsidRDefault="00D80AA4" w:rsidP="00495D8E"/>
    <w:p w14:paraId="7A6DEE27" w14:textId="50D944AF" w:rsidR="00495D8E" w:rsidRDefault="007D1358" w:rsidP="00495D8E">
      <w:r>
        <w:t xml:space="preserve">Initially, </w:t>
      </w:r>
      <w:r w:rsidR="00694F08">
        <w:t>we</w:t>
      </w:r>
      <w:r w:rsidR="00495D8E">
        <w:t xml:space="preserve"> assume there is a time delay of 2</w:t>
      </w:r>
      <w:r w:rsidR="003B2EC9">
        <w:t xml:space="preserve"> </w:t>
      </w:r>
      <w:r w:rsidR="00495D8E">
        <w:t xml:space="preserve">days between </w:t>
      </w:r>
      <w:r w:rsidR="7A76351D">
        <w:t>swabbing</w:t>
      </w:r>
      <w:r w:rsidR="00A451DE">
        <w:t>,</w:t>
      </w:r>
      <w:r w:rsidR="00694F08">
        <w:t xml:space="preserve"> </w:t>
      </w:r>
      <w:r w:rsidR="5013C994">
        <w:t>access to the</w:t>
      </w:r>
      <w:r w:rsidR="00694F08">
        <w:t xml:space="preserve"> </w:t>
      </w:r>
      <w:r w:rsidR="1B1FBE2A">
        <w:t>result</w:t>
      </w:r>
      <w:r w:rsidR="00A451DE">
        <w:t xml:space="preserve">, and </w:t>
      </w:r>
      <w:r w:rsidR="00FB5952">
        <w:t xml:space="preserve">the implementation of a response </w:t>
      </w:r>
      <w:r w:rsidR="00BF3F46">
        <w:t>(e.g.</w:t>
      </w:r>
      <w:r w:rsidR="003B2EC9">
        <w:t>,</w:t>
      </w:r>
      <w:r w:rsidR="00BF3F46">
        <w:t xml:space="preserve"> </w:t>
      </w:r>
      <w:r w:rsidR="00935E25">
        <w:t>isolation, contact tracing</w:t>
      </w:r>
      <w:r w:rsidR="00E32799">
        <w:t>, population lockdown</w:t>
      </w:r>
      <w:r w:rsidR="00935E25">
        <w:t>)</w:t>
      </w:r>
      <w:r w:rsidR="00A24C72">
        <w:t>.</w:t>
      </w:r>
      <w:r w:rsidR="00182321">
        <w:t xml:space="preserve"> </w:t>
      </w:r>
      <w:r w:rsidR="00A24C72">
        <w:t>I</w:t>
      </w:r>
      <w:r w:rsidR="00182321">
        <w:t>n reality</w:t>
      </w:r>
      <w:r w:rsidR="00937185">
        <w:t>,</w:t>
      </w:r>
      <w:r w:rsidR="002D2D61">
        <w:t xml:space="preserve"> different response</w:t>
      </w:r>
      <w:r w:rsidR="00010AF8">
        <w:t>s</w:t>
      </w:r>
      <w:r w:rsidR="002D2D61">
        <w:t xml:space="preserve"> </w:t>
      </w:r>
      <w:r w:rsidR="00C715B2">
        <w:t>may be associated with</w:t>
      </w:r>
      <w:r w:rsidR="002D2D61">
        <w:t xml:space="preserve"> </w:t>
      </w:r>
      <w:r w:rsidR="00C715B2">
        <w:t>longer</w:t>
      </w:r>
      <w:r w:rsidR="002D2D61">
        <w:t xml:space="preserve"> delays</w:t>
      </w:r>
      <w:r w:rsidR="00CF5442">
        <w:t xml:space="preserve">. </w:t>
      </w:r>
      <w:r w:rsidR="00C5383E">
        <w:t>Therefore</w:t>
      </w:r>
      <w:r w:rsidR="00215A57">
        <w:t xml:space="preserve">, </w:t>
      </w:r>
      <w:r>
        <w:t>we</w:t>
      </w:r>
      <w:r w:rsidR="00215A57">
        <w:t xml:space="preserve"> consider </w:t>
      </w:r>
      <w:r>
        <w:t>additional scenarios where the</w:t>
      </w:r>
      <w:r w:rsidR="00571B9E">
        <w:t xml:space="preserve"> </w:t>
      </w:r>
      <w:r w:rsidR="00215A57">
        <w:t>dela</w:t>
      </w:r>
      <w:r w:rsidR="00571B9E">
        <w:t>y is 4</w:t>
      </w:r>
      <w:r w:rsidR="00C715B2">
        <w:t xml:space="preserve"> and</w:t>
      </w:r>
      <w:r w:rsidR="00571B9E">
        <w:t xml:space="preserve"> 6</w:t>
      </w:r>
      <w:r w:rsidR="00C715B2">
        <w:t xml:space="preserve"> days.  </w:t>
      </w:r>
      <w:r w:rsidR="00571B9E">
        <w:t xml:space="preserve"> </w:t>
      </w:r>
    </w:p>
    <w:p w14:paraId="77CCE02F" w14:textId="6E98F7E7" w:rsidR="004B4A7E" w:rsidRDefault="003B5348" w:rsidP="00944695">
      <w:pPr>
        <w:pStyle w:val="Heading2"/>
      </w:pPr>
      <w:r>
        <w:t>Self-sought testing</w:t>
      </w:r>
    </w:p>
    <w:p w14:paraId="7D6B4257" w14:textId="6DF85C1F" w:rsidR="003B5348" w:rsidRDefault="003B5348" w:rsidP="003B5348">
      <w:r>
        <w:t xml:space="preserve">We assume that </w:t>
      </w:r>
      <w:r w:rsidR="008E4312">
        <w:t xml:space="preserve">an individual who </w:t>
      </w:r>
      <w:r w:rsidR="00CA2053">
        <w:t xml:space="preserve">seeks </w:t>
      </w:r>
      <w:r w:rsidR="008E4312">
        <w:t xml:space="preserve">testing will only do so </w:t>
      </w:r>
      <w:r w:rsidR="00F85215">
        <w:t>after</w:t>
      </w:r>
      <w:r w:rsidR="00CA2053">
        <w:t xml:space="preserve"> the</w:t>
      </w:r>
      <w:r w:rsidR="00F85215">
        <w:t xml:space="preserve"> </w:t>
      </w:r>
      <w:r w:rsidR="000905D3">
        <w:t>incubation period</w:t>
      </w:r>
      <w:r w:rsidR="00F85215">
        <w:t xml:space="preserve">, </w:t>
      </w:r>
      <w:r w:rsidR="1D87EDCA">
        <w:t xml:space="preserve">on average </w:t>
      </w:r>
      <w:r w:rsidR="005F70E8">
        <w:t>6.4 days</w:t>
      </w:r>
      <w:r w:rsidR="000A3CA2">
        <w:t xml:space="preserve"> after exposure</w:t>
      </w:r>
      <w:r w:rsidR="005F70E8">
        <w:t xml:space="preserve">. </w:t>
      </w:r>
      <w:r w:rsidR="006537B5">
        <w:t xml:space="preserve">We also assume those who </w:t>
      </w:r>
      <w:r w:rsidR="000A3CA2">
        <w:t xml:space="preserve">seek a </w:t>
      </w:r>
      <w:r w:rsidR="00253976">
        <w:t>test</w:t>
      </w:r>
      <w:r w:rsidR="006537B5">
        <w:t xml:space="preserve"> will do so before symptom</w:t>
      </w:r>
      <w:r w:rsidR="025BC5F5">
        <w:t>s</w:t>
      </w:r>
      <w:r w:rsidR="006537B5">
        <w:t xml:space="preserve"> subside</w:t>
      </w:r>
      <w:r w:rsidR="00A261C8">
        <w:t xml:space="preserve">. </w:t>
      </w:r>
      <w:r w:rsidR="009E52C3">
        <w:t xml:space="preserve">Using </w:t>
      </w:r>
      <w:r w:rsidR="00E74EB7">
        <w:t xml:space="preserve">the </w:t>
      </w:r>
      <w:r w:rsidR="009E52C3">
        <w:t xml:space="preserve">average </w:t>
      </w:r>
      <w:r w:rsidR="002537E1">
        <w:t xml:space="preserve">duration of </w:t>
      </w:r>
      <w:r w:rsidR="00FA4337">
        <w:t xml:space="preserve">latent and incubation period </w:t>
      </w:r>
      <w:r w:rsidR="009E52C3">
        <w:t xml:space="preserve">from </w:t>
      </w:r>
      <w:r w:rsidR="009E52C3">
        <w:fldChar w:fldCharType="begin"/>
      </w:r>
      <w:r w:rsidR="009E52C3">
        <w:instrText xml:space="preserve"> REF _Ref36730663 \h </w:instrText>
      </w:r>
      <w:r w:rsidR="009E52C3">
        <w:fldChar w:fldCharType="separate"/>
      </w:r>
      <w:r w:rsidR="00EF5089">
        <w:t>Table A-</w:t>
      </w:r>
      <w:r w:rsidR="00EF5089">
        <w:rPr>
          <w:noProof/>
        </w:rPr>
        <w:t>1</w:t>
      </w:r>
      <w:r w:rsidR="009E52C3">
        <w:fldChar w:fldCharType="end"/>
      </w:r>
      <w:r w:rsidR="009E52C3">
        <w:t xml:space="preserve"> above, </w:t>
      </w:r>
      <w:r w:rsidR="00CC12F4">
        <w:t>we</w:t>
      </w:r>
      <w:r w:rsidR="00165B3E">
        <w:t xml:space="preserve"> estimate symptoms will last a</w:t>
      </w:r>
      <w:r w:rsidR="00CC12F4">
        <w:t>pproximately</w:t>
      </w:r>
      <w:r w:rsidR="00165B3E">
        <w:t xml:space="preserve"> 8 days.</w:t>
      </w:r>
      <w:r w:rsidR="00CC12F4">
        <w:t xml:space="preserve"> </w:t>
      </w:r>
      <w:r w:rsidR="106A9123">
        <w:t>We assume that</w:t>
      </w:r>
      <w:r w:rsidR="00165B3E">
        <w:t xml:space="preserve"> </w:t>
      </w:r>
      <w:r w:rsidR="5347C193">
        <w:t>i</w:t>
      </w:r>
      <w:r w:rsidR="00B83D7D">
        <w:t xml:space="preserve">ndividuals </w:t>
      </w:r>
      <w:r w:rsidR="110C8702">
        <w:t xml:space="preserve">who </w:t>
      </w:r>
      <w:r w:rsidR="1277284D">
        <w:t xml:space="preserve">spontaneously </w:t>
      </w:r>
      <w:r w:rsidR="43F690F1">
        <w:t>present for</w:t>
      </w:r>
      <w:r w:rsidR="0001710D" w:rsidRPr="0001710D">
        <w:t xml:space="preserve"> testing</w:t>
      </w:r>
      <w:r w:rsidR="0001710D">
        <w:t xml:space="preserve"> </w:t>
      </w:r>
      <w:r w:rsidR="7D05D919">
        <w:t xml:space="preserve">(half of all those infected) </w:t>
      </w:r>
      <w:r w:rsidR="0538B891">
        <w:t xml:space="preserve">do so </w:t>
      </w:r>
      <w:r w:rsidR="00B83D7D">
        <w:t xml:space="preserve">at a </w:t>
      </w:r>
      <w:r w:rsidR="00A90A88">
        <w:t>rate such that</w:t>
      </w:r>
      <w:r w:rsidR="00824CCD">
        <w:t xml:space="preserve"> </w:t>
      </w:r>
      <w:r w:rsidR="0001710D">
        <w:t>99%</w:t>
      </w:r>
      <w:r w:rsidR="00FF1AA2">
        <w:t xml:space="preserve"> </w:t>
      </w:r>
      <w:r w:rsidR="0045398C">
        <w:t>will be test</w:t>
      </w:r>
      <w:r w:rsidR="00A90A88">
        <w:t>ed</w:t>
      </w:r>
      <w:r w:rsidR="0045398C">
        <w:t xml:space="preserve"> </w:t>
      </w:r>
      <w:r w:rsidR="00FF1AA2">
        <w:t>within</w:t>
      </w:r>
      <w:r w:rsidR="0045398C">
        <w:t xml:space="preserve"> 8 days</w:t>
      </w:r>
      <w:r w:rsidR="00A90A88">
        <w:t xml:space="preserve"> </w:t>
      </w:r>
      <w:r w:rsidR="00655C89">
        <w:t>following</w:t>
      </w:r>
      <w:r w:rsidR="5B7F3D5D">
        <w:t xml:space="preserve"> the onset of symptoms; this distribution is weighted towards the early phases of infection such that </w:t>
      </w:r>
      <w:r w:rsidR="00D91C8B">
        <w:t>68</w:t>
      </w:r>
      <w:r w:rsidR="5B7F3D5D">
        <w:t xml:space="preserve">% present within </w:t>
      </w:r>
      <w:r w:rsidR="5CC047BB">
        <w:t>2 days</w:t>
      </w:r>
      <w:r w:rsidR="0045398C">
        <w:t>.</w:t>
      </w:r>
    </w:p>
    <w:p w14:paraId="75CCDCE6" w14:textId="2FF1FE45" w:rsidR="00913092" w:rsidRDefault="00913092" w:rsidP="00944695">
      <w:pPr>
        <w:pStyle w:val="Heading2"/>
      </w:pPr>
      <w:r>
        <w:t xml:space="preserve">Contact </w:t>
      </w:r>
      <w:r w:rsidR="008B3E59">
        <w:t xml:space="preserve">tracing and </w:t>
      </w:r>
      <w:r>
        <w:t>testing</w:t>
      </w:r>
    </w:p>
    <w:p w14:paraId="28156A31" w14:textId="0BAAFE41" w:rsidR="00913092" w:rsidRDefault="003578EA" w:rsidP="00913092">
      <w:r>
        <w:t>In some scenarios, c</w:t>
      </w:r>
      <w:r w:rsidR="004B117D">
        <w:t xml:space="preserve">ontacts of an </w:t>
      </w:r>
      <w:r w:rsidR="00083E3D">
        <w:t>individual</w:t>
      </w:r>
      <w:r w:rsidR="004B117D">
        <w:t xml:space="preserve"> </w:t>
      </w:r>
      <w:r w:rsidR="00CC6FCC">
        <w:t xml:space="preserve">can be traced and tested </w:t>
      </w:r>
      <w:r w:rsidR="006621E8">
        <w:t xml:space="preserve">if </w:t>
      </w:r>
      <w:r w:rsidR="00083E3D">
        <w:t xml:space="preserve">that </w:t>
      </w:r>
      <w:r w:rsidR="00466119">
        <w:t>individual is</w:t>
      </w:r>
      <w:r w:rsidR="085AC7BA">
        <w:t xml:space="preserve"> identified as</w:t>
      </w:r>
      <w:r w:rsidR="005A34A2">
        <w:t xml:space="preserve"> a</w:t>
      </w:r>
      <w:r w:rsidR="00466119">
        <w:t xml:space="preserve"> </w:t>
      </w:r>
      <w:r w:rsidR="005A34A2">
        <w:t xml:space="preserve">case (i.e. </w:t>
      </w:r>
      <w:r w:rsidR="00FA5AC8">
        <w:t xml:space="preserve">confirmed </w:t>
      </w:r>
      <w:r w:rsidR="006621E8">
        <w:t xml:space="preserve">positive </w:t>
      </w:r>
      <w:r w:rsidR="00FA5AC8">
        <w:t>diagnosis</w:t>
      </w:r>
      <w:r w:rsidR="005A34A2">
        <w:t>)</w:t>
      </w:r>
      <w:r w:rsidR="002E4B21">
        <w:t xml:space="preserve">. </w:t>
      </w:r>
      <w:r w:rsidR="002C1FD5">
        <w:t xml:space="preserve">Refer to Section </w:t>
      </w:r>
      <w:r w:rsidR="002C1FD5">
        <w:fldChar w:fldCharType="begin"/>
      </w:r>
      <w:r w:rsidR="002C1FD5">
        <w:instrText xml:space="preserve"> REF _Ref43390343 \r \h </w:instrText>
      </w:r>
      <w:r w:rsidR="002C1FD5">
        <w:fldChar w:fldCharType="separate"/>
      </w:r>
      <w:r w:rsidR="00EF5089">
        <w:t>4</w:t>
      </w:r>
      <w:r w:rsidR="002C1FD5">
        <w:fldChar w:fldCharType="end"/>
      </w:r>
      <w:r w:rsidR="002C1FD5">
        <w:t>, “</w:t>
      </w:r>
      <w:r w:rsidR="002C1FD5">
        <w:fldChar w:fldCharType="begin"/>
      </w:r>
      <w:r w:rsidR="002C1FD5">
        <w:instrText xml:space="preserve"> REF _Ref43390343 \h </w:instrText>
      </w:r>
      <w:r w:rsidR="002C1FD5">
        <w:fldChar w:fldCharType="separate"/>
      </w:r>
      <w:r w:rsidR="00EF5089">
        <w:t>Contact tracing</w:t>
      </w:r>
      <w:r w:rsidR="002C1FD5">
        <w:fldChar w:fldCharType="end"/>
      </w:r>
      <w:r w:rsidR="002C1FD5">
        <w:t>”</w:t>
      </w:r>
      <w:r w:rsidR="00C27115">
        <w:t>,</w:t>
      </w:r>
      <w:r w:rsidR="002C1FD5">
        <w:t xml:space="preserve"> for the definition of contact</w:t>
      </w:r>
      <w:r w:rsidR="001C60F6">
        <w:t>s</w:t>
      </w:r>
      <w:r w:rsidR="000677C6">
        <w:t>.</w:t>
      </w:r>
    </w:p>
    <w:p w14:paraId="271FCD72" w14:textId="0AB3ABE1" w:rsidR="002334CE" w:rsidRDefault="00E61D18" w:rsidP="00944695">
      <w:pPr>
        <w:pStyle w:val="Heading2"/>
      </w:pPr>
      <w:r>
        <w:t>Clearance</w:t>
      </w:r>
      <w:r w:rsidR="002334CE">
        <w:t xml:space="preserve"> test</w:t>
      </w:r>
      <w:r w:rsidR="007E2147">
        <w:t>ing</w:t>
      </w:r>
    </w:p>
    <w:p w14:paraId="4C69DEE9" w14:textId="25702CE7" w:rsidR="002334CE" w:rsidRPr="002334CE" w:rsidRDefault="002334CE" w:rsidP="002334CE">
      <w:r>
        <w:t>For individual</w:t>
      </w:r>
      <w:r w:rsidR="00320E7D">
        <w:t>s</w:t>
      </w:r>
      <w:r>
        <w:t xml:space="preserve"> who </w:t>
      </w:r>
      <w:r w:rsidR="00320E7D">
        <w:t>are</w:t>
      </w:r>
      <w:r>
        <w:t xml:space="preserve"> already </w:t>
      </w:r>
      <w:r w:rsidR="00EF60AE">
        <w:t>subject</w:t>
      </w:r>
      <w:r w:rsidR="00DD368C">
        <w:t xml:space="preserve"> to </w:t>
      </w:r>
      <w:r w:rsidR="002570A3">
        <w:t>contact restriction</w:t>
      </w:r>
      <w:r w:rsidR="1F84DA0C">
        <w:t>s</w:t>
      </w:r>
      <w:r w:rsidR="002570A3">
        <w:t xml:space="preserve"> (</w:t>
      </w:r>
      <w:r w:rsidR="007E2147">
        <w:t>i.e.</w:t>
      </w:r>
      <w:r w:rsidR="00DD368C">
        <w:t>,</w:t>
      </w:r>
      <w:r w:rsidR="007E2147">
        <w:t xml:space="preserve"> </w:t>
      </w:r>
      <w:r>
        <w:t>isolation</w:t>
      </w:r>
      <w:r w:rsidR="00E64E28">
        <w:t xml:space="preserve">, </w:t>
      </w:r>
      <w:r w:rsidR="00694F08">
        <w:t>quarantine,</w:t>
      </w:r>
      <w:r w:rsidR="00E64E28">
        <w:t xml:space="preserve"> lockdown</w:t>
      </w:r>
      <w:r w:rsidR="00A6033C">
        <w:t>)</w:t>
      </w:r>
      <w:r w:rsidR="00E64E28">
        <w:t>, a</w:t>
      </w:r>
      <w:r w:rsidR="00932539">
        <w:t xml:space="preserve"> </w:t>
      </w:r>
      <w:r w:rsidR="00016640">
        <w:t xml:space="preserve">clearance </w:t>
      </w:r>
      <w:r w:rsidR="00E64E28">
        <w:t xml:space="preserve">test </w:t>
      </w:r>
      <w:r w:rsidR="00DD368C">
        <w:t>may be conducted</w:t>
      </w:r>
      <w:r w:rsidR="00016640">
        <w:t xml:space="preserve"> </w:t>
      </w:r>
      <w:r w:rsidR="4486AF5C">
        <w:t xml:space="preserve">to confirm presence or absence of infection </w:t>
      </w:r>
      <w:r w:rsidR="00DD368C">
        <w:t xml:space="preserve">by </w:t>
      </w:r>
      <w:r w:rsidR="00BF74BF">
        <w:t xml:space="preserve">the end of </w:t>
      </w:r>
      <w:r w:rsidR="133AE768">
        <w:t xml:space="preserve">the </w:t>
      </w:r>
      <w:r w:rsidR="00BF74BF">
        <w:t xml:space="preserve">restriction period. </w:t>
      </w:r>
      <w:r w:rsidR="00664942">
        <w:t xml:space="preserve"> </w:t>
      </w:r>
      <w:r w:rsidR="0083041D">
        <w:t xml:space="preserve">We assume </w:t>
      </w:r>
      <w:r w:rsidR="00664942">
        <w:t>isolation</w:t>
      </w:r>
      <w:r w:rsidR="00CF38B5">
        <w:t xml:space="preserve"> last</w:t>
      </w:r>
      <w:r w:rsidR="00844DAF">
        <w:t>s</w:t>
      </w:r>
      <w:r w:rsidR="00CF38B5">
        <w:t xml:space="preserve"> 10 days, </w:t>
      </w:r>
      <w:r w:rsidR="00844DAF">
        <w:t xml:space="preserve">while </w:t>
      </w:r>
      <w:r w:rsidR="00CF38B5">
        <w:t>quarantine</w:t>
      </w:r>
      <w:r w:rsidR="00664942">
        <w:t xml:space="preserve"> and lockdown </w:t>
      </w:r>
      <w:r w:rsidR="00D74FB7">
        <w:t xml:space="preserve">last </w:t>
      </w:r>
      <w:r w:rsidR="00844DAF">
        <w:t>14 day</w:t>
      </w:r>
      <w:r w:rsidR="0083041D">
        <w:t>s.</w:t>
      </w:r>
      <w:r w:rsidR="00844DAF">
        <w:t xml:space="preserve"> </w:t>
      </w:r>
      <w:r w:rsidR="0083041D">
        <w:t>Therefore,</w:t>
      </w:r>
      <w:r w:rsidR="00844DAF">
        <w:t xml:space="preserve"> </w:t>
      </w:r>
      <w:r w:rsidR="26F96ED1">
        <w:t xml:space="preserve">to account for </w:t>
      </w:r>
      <w:r w:rsidR="0061332D">
        <w:t xml:space="preserve">a </w:t>
      </w:r>
      <w:r w:rsidR="0083041D">
        <w:t>diagnostic delay of 2 days</w:t>
      </w:r>
      <w:r w:rsidR="0061332D">
        <w:t>,</w:t>
      </w:r>
      <w:r w:rsidR="0083041D">
        <w:t xml:space="preserve"> </w:t>
      </w:r>
      <w:r w:rsidR="009364BF">
        <w:t>clearance</w:t>
      </w:r>
      <w:r w:rsidR="00844DAF">
        <w:t xml:space="preserve"> test</w:t>
      </w:r>
      <w:r w:rsidR="0061332D">
        <w:t>ing</w:t>
      </w:r>
      <w:r w:rsidR="00844DAF">
        <w:t xml:space="preserve"> </w:t>
      </w:r>
      <w:r w:rsidR="0061332D">
        <w:t xml:space="preserve">is conducted </w:t>
      </w:r>
      <w:r w:rsidR="00B628C0">
        <w:t>on the</w:t>
      </w:r>
      <w:r w:rsidR="0083041D">
        <w:t xml:space="preserve"> 8</w:t>
      </w:r>
      <w:r w:rsidR="0083041D" w:rsidRPr="00844DAF">
        <w:rPr>
          <w:vertAlign w:val="superscript"/>
        </w:rPr>
        <w:t>th</w:t>
      </w:r>
      <w:r w:rsidR="0083041D">
        <w:t xml:space="preserve"> day </w:t>
      </w:r>
      <w:r w:rsidR="00DE6F15">
        <w:t>of</w:t>
      </w:r>
      <w:r w:rsidR="00844DAF">
        <w:t xml:space="preserve"> isolation</w:t>
      </w:r>
      <w:r w:rsidR="0083041D">
        <w:t xml:space="preserve">, and </w:t>
      </w:r>
      <w:r w:rsidR="00B628C0">
        <w:t>on</w:t>
      </w:r>
      <w:r w:rsidR="00A40093">
        <w:t xml:space="preserve"> the</w:t>
      </w:r>
      <w:r w:rsidR="00B628C0">
        <w:t xml:space="preserve"> </w:t>
      </w:r>
      <w:r w:rsidR="0083041D">
        <w:t>12</w:t>
      </w:r>
      <w:r w:rsidR="0083041D" w:rsidRPr="0083041D">
        <w:rPr>
          <w:vertAlign w:val="superscript"/>
        </w:rPr>
        <w:t>th</w:t>
      </w:r>
      <w:r w:rsidR="0083041D">
        <w:t xml:space="preserve"> day for quarantine or lockdown.</w:t>
      </w:r>
    </w:p>
    <w:p w14:paraId="010FC301" w14:textId="632173A8" w:rsidR="0009698D" w:rsidRPr="0009698D" w:rsidRDefault="00C63BB6" w:rsidP="008F2806">
      <w:pPr>
        <w:pStyle w:val="Heading1"/>
      </w:pPr>
      <w:bookmarkStart w:id="15" w:name="_Ref43383514"/>
      <w:r>
        <w:t>R</w:t>
      </w:r>
      <w:r w:rsidR="00453DCF">
        <w:t>esponse</w:t>
      </w:r>
      <w:bookmarkEnd w:id="15"/>
    </w:p>
    <w:p w14:paraId="49A33599" w14:textId="0B67FF3C" w:rsidR="00C12ACD" w:rsidRDefault="0007262D" w:rsidP="00C12ACD">
      <w:r>
        <w:t xml:space="preserve">Depending on </w:t>
      </w:r>
      <w:r w:rsidR="3F20ED4E">
        <w:t xml:space="preserve">the </w:t>
      </w:r>
      <w:r>
        <w:t>scenario</w:t>
      </w:r>
      <w:r w:rsidR="00D73F66">
        <w:t xml:space="preserve"> being evaluated</w:t>
      </w:r>
      <w:r>
        <w:t>, one or more</w:t>
      </w:r>
      <w:r w:rsidR="00D73F66">
        <w:t xml:space="preserve"> of the</w:t>
      </w:r>
      <w:r>
        <w:t xml:space="preserve"> following response</w:t>
      </w:r>
      <w:r w:rsidR="00D73F66">
        <w:t>s</w:t>
      </w:r>
      <w:r>
        <w:t xml:space="preserve"> </w:t>
      </w:r>
      <w:r w:rsidR="00D73F66">
        <w:t xml:space="preserve">may </w:t>
      </w:r>
      <w:r w:rsidR="009219E3">
        <w:t>be triggered</w:t>
      </w:r>
      <w:r w:rsidR="00D75CB0">
        <w:t xml:space="preserve"> </w:t>
      </w:r>
      <w:r w:rsidR="002C64C2">
        <w:t xml:space="preserve">following the </w:t>
      </w:r>
      <w:r w:rsidR="009D33BE">
        <w:t xml:space="preserve">identification of </w:t>
      </w:r>
      <w:r w:rsidR="008C0F03">
        <w:t>a</w:t>
      </w:r>
      <w:r w:rsidR="009D33BE">
        <w:t xml:space="preserve"> case (i.e.</w:t>
      </w:r>
      <w:r w:rsidR="00234548">
        <w:t>,</w:t>
      </w:r>
      <w:r w:rsidR="009D33BE">
        <w:t xml:space="preserve"> </w:t>
      </w:r>
      <w:r w:rsidR="002E37E4">
        <w:t xml:space="preserve">a positive diagnosis </w:t>
      </w:r>
      <w:r w:rsidR="009D33BE">
        <w:t xml:space="preserve">of </w:t>
      </w:r>
      <w:r w:rsidR="00B30F1D">
        <w:t xml:space="preserve">SARS-CoV-2 </w:t>
      </w:r>
      <w:r w:rsidR="009D33BE">
        <w:t>infection</w:t>
      </w:r>
      <w:r w:rsidR="00B30F1D">
        <w:t>)</w:t>
      </w:r>
      <w:r w:rsidR="009219E3">
        <w:t>:</w:t>
      </w:r>
    </w:p>
    <w:p w14:paraId="589BF9E9" w14:textId="77777777" w:rsidR="00912C1B" w:rsidRDefault="00912C1B" w:rsidP="00C12ACD"/>
    <w:p w14:paraId="7475511D" w14:textId="3E223046" w:rsidR="00785734" w:rsidRPr="002403AA" w:rsidRDefault="00787AD5" w:rsidP="00785734">
      <w:pPr>
        <w:pStyle w:val="ListParagraph"/>
        <w:numPr>
          <w:ilvl w:val="0"/>
          <w:numId w:val="11"/>
        </w:numPr>
      </w:pPr>
      <w:r>
        <w:rPr>
          <w:rFonts w:cstheme="minorHAnsi"/>
          <w:color w:val="000000" w:themeColor="text1"/>
        </w:rPr>
        <w:t>T</w:t>
      </w:r>
      <w:r w:rsidRPr="00533D64">
        <w:rPr>
          <w:rFonts w:cstheme="minorHAnsi"/>
          <w:color w:val="000000" w:themeColor="text1"/>
        </w:rPr>
        <w:t xml:space="preserve">he </w:t>
      </w:r>
      <w:r w:rsidR="00C956F1">
        <w:rPr>
          <w:rFonts w:cstheme="minorHAnsi"/>
          <w:color w:val="000000" w:themeColor="text1"/>
        </w:rPr>
        <w:t>case</w:t>
      </w:r>
      <w:r>
        <w:rPr>
          <w:rFonts w:cstheme="minorHAnsi"/>
          <w:color w:val="000000" w:themeColor="text1"/>
        </w:rPr>
        <w:t xml:space="preserve"> </w:t>
      </w:r>
      <w:r w:rsidRPr="00533D64">
        <w:rPr>
          <w:rFonts w:cstheme="minorHAnsi"/>
          <w:color w:val="000000" w:themeColor="text1"/>
        </w:rPr>
        <w:t xml:space="preserve">is </w:t>
      </w:r>
      <w:r w:rsidR="00DF5C80">
        <w:rPr>
          <w:rFonts w:cstheme="minorHAnsi"/>
          <w:color w:val="000000" w:themeColor="text1"/>
        </w:rPr>
        <w:t xml:space="preserve">placed in </w:t>
      </w:r>
      <w:r w:rsidRPr="00533D64">
        <w:rPr>
          <w:rFonts w:cstheme="minorHAnsi"/>
          <w:color w:val="000000" w:themeColor="text1"/>
        </w:rPr>
        <w:t>isolat</w:t>
      </w:r>
      <w:r w:rsidR="00DF5C80">
        <w:rPr>
          <w:rFonts w:cstheme="minorHAnsi"/>
          <w:color w:val="000000" w:themeColor="text1"/>
        </w:rPr>
        <w:t>ion</w:t>
      </w:r>
      <w:r w:rsidRPr="00533D64">
        <w:rPr>
          <w:rFonts w:cstheme="minorHAnsi"/>
          <w:color w:val="000000" w:themeColor="text1"/>
        </w:rPr>
        <w:t xml:space="preserve"> </w:t>
      </w:r>
      <w:r w:rsidR="00FA2E28">
        <w:rPr>
          <w:rFonts w:cstheme="minorHAnsi"/>
          <w:color w:val="000000" w:themeColor="text1"/>
        </w:rPr>
        <w:t>for 10 days</w:t>
      </w:r>
      <w:r w:rsidR="00AF7BF8">
        <w:rPr>
          <w:rFonts w:cstheme="minorHAnsi"/>
          <w:color w:val="000000" w:themeColor="text1"/>
        </w:rPr>
        <w:t xml:space="preserve">, with </w:t>
      </w:r>
      <w:r w:rsidR="00FF41F2">
        <w:rPr>
          <w:rFonts w:cstheme="minorHAnsi"/>
          <w:color w:val="000000" w:themeColor="text1"/>
        </w:rPr>
        <w:t xml:space="preserve">a </w:t>
      </w:r>
      <w:r w:rsidR="009364BF">
        <w:rPr>
          <w:rFonts w:cstheme="minorHAnsi"/>
          <w:color w:val="000000" w:themeColor="text1"/>
        </w:rPr>
        <w:t>clearance</w:t>
      </w:r>
      <w:r w:rsidR="00AF7BF8">
        <w:rPr>
          <w:rFonts w:cstheme="minorHAnsi"/>
          <w:color w:val="000000" w:themeColor="text1"/>
        </w:rPr>
        <w:t xml:space="preserve"> test</w:t>
      </w:r>
      <w:r w:rsidR="009219E3">
        <w:rPr>
          <w:rFonts w:cstheme="minorHAnsi"/>
          <w:color w:val="000000" w:themeColor="text1"/>
        </w:rPr>
        <w:t xml:space="preserve">, if </w:t>
      </w:r>
      <w:r w:rsidR="00DF5C80">
        <w:rPr>
          <w:rFonts w:cstheme="minorHAnsi"/>
          <w:color w:val="000000" w:themeColor="text1"/>
        </w:rPr>
        <w:t>applied</w:t>
      </w:r>
      <w:r w:rsidR="009219E3">
        <w:rPr>
          <w:rFonts w:cstheme="minorHAnsi"/>
          <w:color w:val="000000" w:themeColor="text1"/>
        </w:rPr>
        <w:t>,</w:t>
      </w:r>
      <w:r w:rsidR="006610CE">
        <w:rPr>
          <w:rFonts w:cstheme="minorHAnsi"/>
          <w:color w:val="000000" w:themeColor="text1"/>
        </w:rPr>
        <w:t xml:space="preserve"> scheduled</w:t>
      </w:r>
      <w:r w:rsidR="00AF7BF8">
        <w:rPr>
          <w:rFonts w:cstheme="minorHAnsi"/>
          <w:color w:val="000000" w:themeColor="text1"/>
        </w:rPr>
        <w:t xml:space="preserve"> </w:t>
      </w:r>
      <w:r w:rsidR="00A637A2">
        <w:rPr>
          <w:rFonts w:cstheme="minorHAnsi"/>
          <w:color w:val="000000" w:themeColor="text1"/>
        </w:rPr>
        <w:t xml:space="preserve">to occur </w:t>
      </w:r>
      <w:r w:rsidR="00AF7BF8">
        <w:rPr>
          <w:rFonts w:cstheme="minorHAnsi"/>
          <w:color w:val="000000" w:themeColor="text1"/>
        </w:rPr>
        <w:t xml:space="preserve">on </w:t>
      </w:r>
      <w:r w:rsidR="00C956F1">
        <w:rPr>
          <w:rFonts w:cstheme="minorHAnsi"/>
          <w:color w:val="000000" w:themeColor="text1"/>
        </w:rPr>
        <w:t xml:space="preserve">the </w:t>
      </w:r>
      <w:r w:rsidR="00AF7BF8">
        <w:rPr>
          <w:rFonts w:cstheme="minorHAnsi"/>
          <w:color w:val="000000" w:themeColor="text1"/>
        </w:rPr>
        <w:t>8</w:t>
      </w:r>
      <w:r w:rsidR="00AF7BF8" w:rsidRPr="00AF7BF8">
        <w:rPr>
          <w:rFonts w:cstheme="minorHAnsi"/>
          <w:color w:val="000000" w:themeColor="text1"/>
          <w:vertAlign w:val="superscript"/>
        </w:rPr>
        <w:t>th</w:t>
      </w:r>
      <w:r w:rsidR="00AF7BF8">
        <w:rPr>
          <w:rFonts w:cstheme="minorHAnsi"/>
          <w:color w:val="000000" w:themeColor="text1"/>
        </w:rPr>
        <w:t xml:space="preserve"> day of isolation.</w:t>
      </w:r>
    </w:p>
    <w:p w14:paraId="27ED6DEC" w14:textId="53A65FD0" w:rsidR="002403AA" w:rsidRPr="003023E3" w:rsidRDefault="00D75CB0" w:rsidP="00785734">
      <w:pPr>
        <w:pStyle w:val="ListParagraph"/>
        <w:numPr>
          <w:ilvl w:val="0"/>
          <w:numId w:val="11"/>
        </w:numPr>
      </w:pPr>
      <w:r w:rsidRPr="7E0B7641">
        <w:rPr>
          <w:rFonts w:cstheme="minorBidi"/>
          <w:color w:val="000000" w:themeColor="text1"/>
        </w:rPr>
        <w:t xml:space="preserve">All or a </w:t>
      </w:r>
      <w:r w:rsidR="00C05A8B" w:rsidRPr="7E0B7641">
        <w:rPr>
          <w:rFonts w:cstheme="minorBidi"/>
          <w:color w:val="000000" w:themeColor="text1"/>
        </w:rPr>
        <w:t>subset of</w:t>
      </w:r>
      <w:r w:rsidR="002403AA" w:rsidRPr="7E0B7641">
        <w:rPr>
          <w:rFonts w:cstheme="minorBidi"/>
          <w:color w:val="000000" w:themeColor="text1"/>
        </w:rPr>
        <w:t xml:space="preserve"> cont</w:t>
      </w:r>
      <w:r w:rsidR="001F5F46" w:rsidRPr="7E0B7641">
        <w:rPr>
          <w:rFonts w:cstheme="minorBidi"/>
          <w:color w:val="000000" w:themeColor="text1"/>
        </w:rPr>
        <w:t>act</w:t>
      </w:r>
      <w:r w:rsidR="00EF6AB8" w:rsidRPr="7E0B7641">
        <w:rPr>
          <w:rFonts w:cstheme="minorBidi"/>
          <w:color w:val="000000" w:themeColor="text1"/>
        </w:rPr>
        <w:t>s</w:t>
      </w:r>
      <w:r w:rsidR="001F5F46" w:rsidRPr="7E0B7641">
        <w:rPr>
          <w:rFonts w:cstheme="minorBidi"/>
          <w:color w:val="000000" w:themeColor="text1"/>
        </w:rPr>
        <w:t xml:space="preserve"> </w:t>
      </w:r>
      <w:r w:rsidR="00C05A8B" w:rsidRPr="7E0B7641">
        <w:rPr>
          <w:rFonts w:cstheme="minorBidi"/>
          <w:color w:val="000000" w:themeColor="text1"/>
        </w:rPr>
        <w:t xml:space="preserve">of the </w:t>
      </w:r>
      <w:r w:rsidR="00C956F1" w:rsidRPr="7E0B7641">
        <w:rPr>
          <w:rFonts w:cstheme="minorBidi"/>
          <w:color w:val="000000" w:themeColor="text1"/>
        </w:rPr>
        <w:t>case</w:t>
      </w:r>
      <w:r w:rsidR="00C05A8B" w:rsidRPr="7E0B7641">
        <w:rPr>
          <w:rFonts w:cstheme="minorBidi"/>
          <w:color w:val="000000" w:themeColor="text1"/>
        </w:rPr>
        <w:t xml:space="preserve"> </w:t>
      </w:r>
      <w:r w:rsidR="00C477B0" w:rsidRPr="7E0B7641">
        <w:rPr>
          <w:rFonts w:cstheme="minorBidi"/>
          <w:color w:val="000000" w:themeColor="text1"/>
        </w:rPr>
        <w:t>(</w:t>
      </w:r>
      <w:r w:rsidR="00D508ED" w:rsidRPr="7E0B7641">
        <w:rPr>
          <w:rFonts w:cstheme="minorBidi"/>
          <w:color w:val="000000" w:themeColor="text1"/>
        </w:rPr>
        <w:t>refer to</w:t>
      </w:r>
      <w:r w:rsidR="00C477B0" w:rsidRPr="7E0B7641">
        <w:rPr>
          <w:rFonts w:cstheme="minorBidi"/>
          <w:color w:val="000000" w:themeColor="text1"/>
        </w:rPr>
        <w:t xml:space="preserve"> </w:t>
      </w:r>
      <w:r w:rsidR="004C45D1" w:rsidRPr="7E0B7641">
        <w:rPr>
          <w:rFonts w:cstheme="minorBidi"/>
          <w:color w:val="000000" w:themeColor="text1"/>
        </w:rPr>
        <w:fldChar w:fldCharType="begin"/>
      </w:r>
      <w:r w:rsidR="004C45D1" w:rsidRPr="7E0B7641">
        <w:rPr>
          <w:rFonts w:cstheme="minorBidi"/>
          <w:color w:val="000000" w:themeColor="text1"/>
        </w:rPr>
        <w:instrText xml:space="preserve"> REF _Ref43386901 \h </w:instrText>
      </w:r>
      <w:r w:rsidR="004C45D1" w:rsidRPr="7E0B7641">
        <w:rPr>
          <w:rFonts w:cstheme="minorBidi"/>
          <w:color w:val="000000" w:themeColor="text1"/>
        </w:rPr>
      </w:r>
      <w:r w:rsidR="004C45D1" w:rsidRPr="7E0B7641">
        <w:rPr>
          <w:rFonts w:cstheme="minorBidi"/>
          <w:color w:val="000000" w:themeColor="text1"/>
        </w:rPr>
        <w:fldChar w:fldCharType="separate"/>
      </w:r>
      <w:r w:rsidR="00EF5089">
        <w:t>Table A-</w:t>
      </w:r>
      <w:r w:rsidR="00EF5089">
        <w:rPr>
          <w:noProof/>
        </w:rPr>
        <w:t>3</w:t>
      </w:r>
      <w:r w:rsidR="004C45D1" w:rsidRPr="7E0B7641">
        <w:rPr>
          <w:rFonts w:cstheme="minorBidi"/>
          <w:color w:val="000000" w:themeColor="text1"/>
        </w:rPr>
        <w:fldChar w:fldCharType="end"/>
      </w:r>
      <w:r w:rsidR="003B668C" w:rsidRPr="7E0B7641">
        <w:rPr>
          <w:rFonts w:cstheme="minorBidi"/>
          <w:color w:val="000000" w:themeColor="text1"/>
        </w:rPr>
        <w:t xml:space="preserve"> </w:t>
      </w:r>
      <w:r w:rsidR="00033E92" w:rsidRPr="7E0B7641">
        <w:rPr>
          <w:rFonts w:cstheme="minorBidi"/>
          <w:color w:val="000000" w:themeColor="text1"/>
        </w:rPr>
        <w:t>above</w:t>
      </w:r>
      <w:r w:rsidR="006610CE" w:rsidRPr="7E0B7641">
        <w:rPr>
          <w:rFonts w:cstheme="minorBidi"/>
          <w:color w:val="000000" w:themeColor="text1"/>
        </w:rPr>
        <w:t xml:space="preserve"> for definition of contacts</w:t>
      </w:r>
      <w:r w:rsidR="004C45D1" w:rsidRPr="7E0B7641">
        <w:rPr>
          <w:rFonts w:cstheme="minorBidi"/>
          <w:color w:val="000000" w:themeColor="text1"/>
        </w:rPr>
        <w:t xml:space="preserve">) </w:t>
      </w:r>
      <w:r w:rsidR="00C05A8B" w:rsidRPr="7E0B7641">
        <w:rPr>
          <w:rFonts w:cstheme="minorBidi"/>
          <w:color w:val="000000" w:themeColor="text1"/>
        </w:rPr>
        <w:t xml:space="preserve">are </w:t>
      </w:r>
      <w:r w:rsidR="00BF378B" w:rsidRPr="7E0B7641">
        <w:rPr>
          <w:rFonts w:cstheme="minorBidi"/>
          <w:color w:val="000000" w:themeColor="text1"/>
        </w:rPr>
        <w:t>place</w:t>
      </w:r>
      <w:r w:rsidR="00072198" w:rsidRPr="7E0B7641">
        <w:rPr>
          <w:rFonts w:cstheme="minorBidi"/>
          <w:color w:val="000000" w:themeColor="text1"/>
        </w:rPr>
        <w:t>d</w:t>
      </w:r>
      <w:r w:rsidR="00BF378B" w:rsidRPr="7E0B7641">
        <w:rPr>
          <w:rFonts w:cstheme="minorBidi"/>
          <w:color w:val="000000" w:themeColor="text1"/>
        </w:rPr>
        <w:t xml:space="preserve"> in quarantine </w:t>
      </w:r>
      <w:r w:rsidR="00913412" w:rsidRPr="7E0B7641">
        <w:rPr>
          <w:rFonts w:cstheme="minorBidi"/>
          <w:color w:val="000000" w:themeColor="text1"/>
        </w:rPr>
        <w:t>for 14 days</w:t>
      </w:r>
      <w:r w:rsidR="59110407" w:rsidRPr="7E0B7641">
        <w:rPr>
          <w:rFonts w:cstheme="minorBidi"/>
          <w:color w:val="000000" w:themeColor="text1"/>
        </w:rPr>
        <w:t xml:space="preserve"> under different ascertainment strategies</w:t>
      </w:r>
      <w:r w:rsidR="00913412" w:rsidRPr="7E0B7641">
        <w:rPr>
          <w:rFonts w:cstheme="minorBidi"/>
          <w:color w:val="000000" w:themeColor="text1"/>
        </w:rPr>
        <w:t xml:space="preserve">. </w:t>
      </w:r>
      <w:r w:rsidR="009364BF" w:rsidRPr="7E0B7641">
        <w:rPr>
          <w:rFonts w:cstheme="minorBidi"/>
          <w:color w:val="000000" w:themeColor="text1"/>
        </w:rPr>
        <w:t>A</w:t>
      </w:r>
      <w:r w:rsidR="009D7C7F" w:rsidRPr="7E0B7641">
        <w:rPr>
          <w:rFonts w:cstheme="minorBidi"/>
          <w:color w:val="000000" w:themeColor="text1"/>
        </w:rPr>
        <w:t xml:space="preserve"> </w:t>
      </w:r>
      <w:r w:rsidR="009364BF" w:rsidRPr="7E0B7641">
        <w:rPr>
          <w:rFonts w:cstheme="minorBidi"/>
          <w:color w:val="000000" w:themeColor="text1"/>
        </w:rPr>
        <w:t>clearance</w:t>
      </w:r>
      <w:r w:rsidR="00C956F1" w:rsidRPr="7E0B7641">
        <w:rPr>
          <w:rFonts w:cstheme="minorBidi"/>
          <w:color w:val="000000" w:themeColor="text1"/>
        </w:rPr>
        <w:t xml:space="preserve"> test</w:t>
      </w:r>
      <w:r w:rsidR="00C05A8B" w:rsidRPr="7E0B7641">
        <w:rPr>
          <w:rFonts w:cstheme="minorBidi"/>
          <w:color w:val="000000" w:themeColor="text1"/>
        </w:rPr>
        <w:t xml:space="preserve">, if applied, </w:t>
      </w:r>
      <w:r w:rsidR="009D7C7F" w:rsidRPr="7E0B7641">
        <w:rPr>
          <w:rFonts w:cstheme="minorBidi"/>
          <w:color w:val="000000" w:themeColor="text1"/>
        </w:rPr>
        <w:t xml:space="preserve">is </w:t>
      </w:r>
      <w:r w:rsidR="003A1334" w:rsidRPr="7E0B7641">
        <w:rPr>
          <w:rFonts w:cstheme="minorBidi"/>
          <w:color w:val="000000" w:themeColor="text1"/>
        </w:rPr>
        <w:t xml:space="preserve">scheduled </w:t>
      </w:r>
      <w:r w:rsidR="00A637A2" w:rsidRPr="7E0B7641">
        <w:rPr>
          <w:rFonts w:cstheme="minorBidi"/>
          <w:color w:val="000000" w:themeColor="text1"/>
        </w:rPr>
        <w:t xml:space="preserve">to occur </w:t>
      </w:r>
      <w:r w:rsidR="00AF7BF8" w:rsidRPr="7E0B7641">
        <w:rPr>
          <w:rFonts w:cstheme="minorBidi"/>
          <w:color w:val="000000" w:themeColor="text1"/>
        </w:rPr>
        <w:t xml:space="preserve">on </w:t>
      </w:r>
      <w:r w:rsidR="009C5310" w:rsidRPr="7E0B7641">
        <w:rPr>
          <w:rFonts w:cstheme="minorBidi"/>
          <w:color w:val="000000" w:themeColor="text1"/>
        </w:rPr>
        <w:t xml:space="preserve">the </w:t>
      </w:r>
      <w:r w:rsidR="00AF7BF8" w:rsidRPr="7E0B7641">
        <w:rPr>
          <w:rFonts w:cstheme="minorBidi"/>
          <w:color w:val="000000" w:themeColor="text1"/>
        </w:rPr>
        <w:t>12</w:t>
      </w:r>
      <w:r w:rsidR="00AF7BF8" w:rsidRPr="7E0B7641">
        <w:rPr>
          <w:rFonts w:cstheme="minorBidi"/>
          <w:color w:val="000000" w:themeColor="text1"/>
          <w:vertAlign w:val="superscript"/>
        </w:rPr>
        <w:t>th</w:t>
      </w:r>
      <w:r w:rsidR="00AF7BF8" w:rsidRPr="7E0B7641">
        <w:rPr>
          <w:rFonts w:cstheme="minorBidi"/>
          <w:color w:val="000000" w:themeColor="text1"/>
        </w:rPr>
        <w:t xml:space="preserve"> day of quarantine.</w:t>
      </w:r>
    </w:p>
    <w:p w14:paraId="6FA62B1E" w14:textId="0A38F09E" w:rsidR="00E25145" w:rsidRPr="004D0FAF" w:rsidRDefault="00C05A8B" w:rsidP="001006A7">
      <w:pPr>
        <w:pStyle w:val="ListParagraph"/>
        <w:numPr>
          <w:ilvl w:val="0"/>
          <w:numId w:val="11"/>
        </w:numPr>
      </w:pPr>
      <w:r w:rsidRPr="7E0B7641">
        <w:rPr>
          <w:rFonts w:cstheme="minorBidi"/>
          <w:color w:val="000000" w:themeColor="text1"/>
        </w:rPr>
        <w:t xml:space="preserve">All or a subset of contacts of </w:t>
      </w:r>
      <w:r w:rsidR="00853F9D" w:rsidRPr="7E0B7641">
        <w:rPr>
          <w:rFonts w:cstheme="minorBidi"/>
          <w:color w:val="000000" w:themeColor="text1"/>
        </w:rPr>
        <w:t>a case</w:t>
      </w:r>
      <w:r w:rsidRPr="7E0B7641">
        <w:rPr>
          <w:rFonts w:cstheme="minorBidi"/>
          <w:color w:val="000000" w:themeColor="text1"/>
        </w:rPr>
        <w:t xml:space="preserve"> </w:t>
      </w:r>
      <w:r w:rsidR="5ABFF5A2" w:rsidRPr="7E0B7641">
        <w:rPr>
          <w:rFonts w:cstheme="minorBidi"/>
          <w:color w:val="000000" w:themeColor="text1"/>
        </w:rPr>
        <w:t>(</w:t>
      </w:r>
      <w:r w:rsidR="5DD1D7C0" w:rsidRPr="7E0B7641">
        <w:rPr>
          <w:rFonts w:cstheme="minorBidi"/>
          <w:color w:val="000000" w:themeColor="text1"/>
        </w:rPr>
        <w:t>depending on</w:t>
      </w:r>
      <w:r w:rsidR="5ABFF5A2" w:rsidRPr="7E0B7641">
        <w:rPr>
          <w:rFonts w:cstheme="minorBidi"/>
          <w:color w:val="000000" w:themeColor="text1"/>
        </w:rPr>
        <w:t xml:space="preserve"> ascertainment strategy) </w:t>
      </w:r>
      <w:r w:rsidRPr="7E0B7641">
        <w:rPr>
          <w:rFonts w:cstheme="minorBidi"/>
          <w:color w:val="000000" w:themeColor="text1"/>
        </w:rPr>
        <w:t xml:space="preserve">are </w:t>
      </w:r>
      <w:r w:rsidR="00444826" w:rsidRPr="7E0B7641">
        <w:rPr>
          <w:rFonts w:cstheme="minorBidi"/>
          <w:color w:val="000000" w:themeColor="text1"/>
        </w:rPr>
        <w:t>tested</w:t>
      </w:r>
      <w:r w:rsidR="00BF2AFB" w:rsidRPr="7E0B7641">
        <w:rPr>
          <w:rFonts w:cstheme="minorBidi"/>
          <w:color w:val="000000" w:themeColor="text1"/>
        </w:rPr>
        <w:t xml:space="preserve"> on entry to quarantine</w:t>
      </w:r>
      <w:r w:rsidR="00A97127" w:rsidRPr="7E0B7641">
        <w:rPr>
          <w:rFonts w:cstheme="minorBidi"/>
          <w:color w:val="000000" w:themeColor="text1"/>
        </w:rPr>
        <w:t xml:space="preserve">. </w:t>
      </w:r>
      <w:r w:rsidR="00713FAB" w:rsidRPr="7E0B7641">
        <w:rPr>
          <w:rFonts w:cstheme="minorBidi"/>
          <w:color w:val="000000" w:themeColor="text1"/>
        </w:rPr>
        <w:t xml:space="preserve">Contacts </w:t>
      </w:r>
      <w:r w:rsidR="00E87E8F" w:rsidRPr="7E0B7641">
        <w:rPr>
          <w:rFonts w:cstheme="minorBidi"/>
          <w:color w:val="000000" w:themeColor="text1"/>
        </w:rPr>
        <w:t xml:space="preserve">returning a </w:t>
      </w:r>
      <w:r w:rsidR="00444826" w:rsidRPr="7E0B7641">
        <w:rPr>
          <w:rFonts w:cstheme="minorBidi"/>
          <w:color w:val="000000" w:themeColor="text1"/>
        </w:rPr>
        <w:t xml:space="preserve">positive </w:t>
      </w:r>
      <w:r w:rsidR="00E87E8F">
        <w:t xml:space="preserve">SARS-CoV-2 </w:t>
      </w:r>
      <w:r w:rsidR="00444826" w:rsidRPr="7E0B7641">
        <w:rPr>
          <w:rFonts w:cstheme="minorBidi"/>
          <w:color w:val="000000" w:themeColor="text1"/>
        </w:rPr>
        <w:t xml:space="preserve">diagnosis </w:t>
      </w:r>
      <w:r w:rsidR="00444826" w:rsidRPr="7E0B7641" w:rsidDel="00E87E8F">
        <w:rPr>
          <w:rFonts w:cstheme="minorBidi"/>
          <w:color w:val="000000" w:themeColor="text1"/>
        </w:rPr>
        <w:t xml:space="preserve">then </w:t>
      </w:r>
      <w:r w:rsidR="00444826" w:rsidRPr="7E0B7641">
        <w:rPr>
          <w:rFonts w:cstheme="minorBidi"/>
          <w:color w:val="000000" w:themeColor="text1"/>
        </w:rPr>
        <w:t>become</w:t>
      </w:r>
      <w:r w:rsidR="006A7533" w:rsidRPr="7E0B7641">
        <w:rPr>
          <w:rFonts w:cstheme="minorBidi"/>
          <w:color w:val="000000" w:themeColor="text1"/>
        </w:rPr>
        <w:t xml:space="preserve"> new</w:t>
      </w:r>
      <w:r w:rsidR="00444826" w:rsidRPr="7E0B7641">
        <w:rPr>
          <w:rFonts w:cstheme="minorBidi"/>
          <w:color w:val="000000" w:themeColor="text1"/>
        </w:rPr>
        <w:t xml:space="preserve"> cases</w:t>
      </w:r>
      <w:r w:rsidR="0003506F" w:rsidRPr="7E0B7641">
        <w:rPr>
          <w:rFonts w:cstheme="minorBidi"/>
          <w:color w:val="000000" w:themeColor="text1"/>
        </w:rPr>
        <w:t>,</w:t>
      </w:r>
      <w:r w:rsidR="006A7533" w:rsidRPr="7E0B7641">
        <w:rPr>
          <w:rFonts w:cstheme="minorBidi"/>
          <w:color w:val="000000" w:themeColor="text1"/>
        </w:rPr>
        <w:t xml:space="preserve"> </w:t>
      </w:r>
      <w:r w:rsidR="0003506F" w:rsidRPr="7E0B7641">
        <w:rPr>
          <w:rFonts w:cstheme="minorBidi"/>
          <w:color w:val="000000" w:themeColor="text1"/>
        </w:rPr>
        <w:t>triggering a new round of responses</w:t>
      </w:r>
      <w:r w:rsidR="00A97127" w:rsidRPr="7E0B7641">
        <w:rPr>
          <w:rFonts w:cstheme="minorBidi"/>
          <w:color w:val="000000" w:themeColor="text1"/>
        </w:rPr>
        <w:t>.</w:t>
      </w:r>
      <w:r w:rsidRPr="7E0B7641">
        <w:rPr>
          <w:rFonts w:cstheme="minorBidi"/>
          <w:color w:val="000000" w:themeColor="text1"/>
        </w:rPr>
        <w:t xml:space="preserve"> </w:t>
      </w:r>
    </w:p>
    <w:p w14:paraId="4929E668" w14:textId="50A6CF91" w:rsidR="004D0FAF" w:rsidRPr="009D7C7F" w:rsidRDefault="004D0FAF" w:rsidP="001006A7">
      <w:pPr>
        <w:pStyle w:val="ListParagraph"/>
        <w:numPr>
          <w:ilvl w:val="0"/>
          <w:numId w:val="11"/>
        </w:numPr>
      </w:pPr>
      <w:r>
        <w:rPr>
          <w:rFonts w:cstheme="minorHAnsi"/>
          <w:color w:val="000000" w:themeColor="text1"/>
        </w:rPr>
        <w:t xml:space="preserve">Population lockdown </w:t>
      </w:r>
      <w:r w:rsidR="006A7533">
        <w:rPr>
          <w:rFonts w:cstheme="minorHAnsi"/>
          <w:color w:val="000000" w:themeColor="text1"/>
        </w:rPr>
        <w:t xml:space="preserve">(see </w:t>
      </w:r>
      <w:r w:rsidR="00797EDE">
        <w:rPr>
          <w:rFonts w:cstheme="minorHAnsi"/>
          <w:color w:val="000000" w:themeColor="text1"/>
        </w:rPr>
        <w:t>below</w:t>
      </w:r>
      <w:r w:rsidR="006A7533">
        <w:rPr>
          <w:rFonts w:cstheme="minorHAnsi"/>
          <w:color w:val="000000" w:themeColor="text1"/>
        </w:rPr>
        <w:t>)</w:t>
      </w:r>
    </w:p>
    <w:p w14:paraId="45A9F334" w14:textId="77777777" w:rsidR="009D7C7F" w:rsidRPr="00C12ACD" w:rsidRDefault="009D7C7F" w:rsidP="009D7C7F">
      <w:pPr>
        <w:pStyle w:val="ListParagraph"/>
      </w:pPr>
    </w:p>
    <w:p w14:paraId="42ABDDC9" w14:textId="505FC460" w:rsidR="006A78CF" w:rsidRDefault="00E25145" w:rsidP="00453DCF">
      <w:r>
        <w:t>We assu</w:t>
      </w:r>
      <w:r w:rsidR="00834222">
        <w:t xml:space="preserve">me </w:t>
      </w:r>
      <w:r w:rsidR="005852BA">
        <w:t>any</w:t>
      </w:r>
      <w:r w:rsidR="003611A7">
        <w:t xml:space="preserve"> </w:t>
      </w:r>
      <w:r w:rsidR="00C75876">
        <w:t>non-</w:t>
      </w:r>
      <w:r w:rsidR="00207D66" w:rsidRPr="280F7447">
        <w:rPr>
          <w:rFonts w:cstheme="minorBidi"/>
          <w:color w:val="000000" w:themeColor="text1"/>
        </w:rPr>
        <w:t>clearance</w:t>
      </w:r>
      <w:r w:rsidR="00C75876">
        <w:t xml:space="preserve"> test </w:t>
      </w:r>
      <w:r w:rsidR="00B31C9D">
        <w:t xml:space="preserve">returning a </w:t>
      </w:r>
      <w:r w:rsidR="009D7C7F">
        <w:t xml:space="preserve">positive </w:t>
      </w:r>
      <w:r w:rsidR="006E2B4A">
        <w:t xml:space="preserve">diagnosis </w:t>
      </w:r>
      <w:r w:rsidR="00C75876">
        <w:t>trigger</w:t>
      </w:r>
      <w:r w:rsidR="003E62EC">
        <w:t>s further</w:t>
      </w:r>
      <w:r w:rsidR="00C75876">
        <w:t xml:space="preserve"> </w:t>
      </w:r>
      <w:r w:rsidR="003611A7">
        <w:t>contact tra</w:t>
      </w:r>
      <w:r w:rsidR="00072198">
        <w:t>cing</w:t>
      </w:r>
      <w:r w:rsidR="001F2858">
        <w:t>, and</w:t>
      </w:r>
      <w:r w:rsidR="00ED2BC2">
        <w:t xml:space="preserve"> </w:t>
      </w:r>
      <w:r w:rsidR="00F16969">
        <w:t xml:space="preserve">hence </w:t>
      </w:r>
      <w:r w:rsidR="00B41B6B">
        <w:t xml:space="preserve">multiple rounds </w:t>
      </w:r>
      <w:r w:rsidR="00ED2BC2">
        <w:t xml:space="preserve">of contact </w:t>
      </w:r>
      <w:r w:rsidR="00B00C6E">
        <w:t>tracing and testing</w:t>
      </w:r>
      <w:r w:rsidR="004946DD">
        <w:t xml:space="preserve"> </w:t>
      </w:r>
      <w:r w:rsidR="002A678D">
        <w:t>c</w:t>
      </w:r>
      <w:r w:rsidR="002E62D8">
        <w:t xml:space="preserve">an </w:t>
      </w:r>
      <w:r w:rsidR="001F2858">
        <w:t>occur</w:t>
      </w:r>
      <w:r w:rsidR="002A678D">
        <w:t xml:space="preserve"> from </w:t>
      </w:r>
      <w:r w:rsidR="001F2858">
        <w:t xml:space="preserve">a </w:t>
      </w:r>
      <w:r w:rsidR="002A678D">
        <w:t xml:space="preserve">single </w:t>
      </w:r>
      <w:r w:rsidR="00595735">
        <w:t xml:space="preserve">initial </w:t>
      </w:r>
      <w:r w:rsidR="002A678D">
        <w:t>positive diagnosis</w:t>
      </w:r>
      <w:r w:rsidR="002A0BE9">
        <w:t xml:space="preserve"> (</w:t>
      </w:r>
      <w:r w:rsidR="0021696D">
        <w:t xml:space="preserve">a </w:t>
      </w:r>
      <w:r w:rsidR="002A0BE9">
        <w:t>case)</w:t>
      </w:r>
      <w:r w:rsidR="002A678D">
        <w:t xml:space="preserve">. </w:t>
      </w:r>
      <w:r w:rsidR="003C0FFB">
        <w:t>In contrast, a</w:t>
      </w:r>
      <w:r w:rsidR="008E16B1">
        <w:t xml:space="preserve">n individual </w:t>
      </w:r>
      <w:r w:rsidR="002A0BE9">
        <w:t>retu</w:t>
      </w:r>
      <w:r w:rsidR="00907679">
        <w:t>rning a</w:t>
      </w:r>
      <w:r w:rsidR="002A0BE9">
        <w:t xml:space="preserve"> </w:t>
      </w:r>
      <w:r w:rsidR="008E16B1">
        <w:t>positive</w:t>
      </w:r>
      <w:r w:rsidR="002B149B">
        <w:t xml:space="preserve"> </w:t>
      </w:r>
      <w:r w:rsidR="005E2F68" w:rsidRPr="280F7447">
        <w:rPr>
          <w:rFonts w:cstheme="minorBidi"/>
          <w:color w:val="000000" w:themeColor="text1"/>
        </w:rPr>
        <w:t xml:space="preserve">clearance </w:t>
      </w:r>
      <w:r w:rsidR="002B149B">
        <w:t xml:space="preserve">test </w:t>
      </w:r>
      <w:r w:rsidR="008E16B1">
        <w:t xml:space="preserve">will </w:t>
      </w:r>
      <w:r w:rsidR="00907679">
        <w:t>remain</w:t>
      </w:r>
      <w:r w:rsidR="008E16B1">
        <w:t xml:space="preserve"> in isolation</w:t>
      </w:r>
      <w:r w:rsidR="008B6953">
        <w:t xml:space="preserve"> </w:t>
      </w:r>
      <w:r w:rsidR="001C1CA4">
        <w:t xml:space="preserve">for another 10 days </w:t>
      </w:r>
      <w:r w:rsidR="008B6953">
        <w:t xml:space="preserve">until </w:t>
      </w:r>
      <w:r w:rsidR="002C2B0A">
        <w:t xml:space="preserve">a </w:t>
      </w:r>
      <w:r w:rsidR="00234724">
        <w:t xml:space="preserve">subsequent clearance test </w:t>
      </w:r>
      <w:r w:rsidR="001C1CA4">
        <w:t>(</w:t>
      </w:r>
      <w:r w:rsidR="005C09AC">
        <w:t xml:space="preserve">scheduled </w:t>
      </w:r>
      <w:r w:rsidR="001C1CA4">
        <w:t>on 8</w:t>
      </w:r>
      <w:r w:rsidR="001C1CA4" w:rsidRPr="00B80EDE">
        <w:rPr>
          <w:vertAlign w:val="superscript"/>
        </w:rPr>
        <w:t>th</w:t>
      </w:r>
      <w:r w:rsidR="001C1CA4">
        <w:t xml:space="preserve"> day</w:t>
      </w:r>
      <w:r w:rsidR="00B80EDE">
        <w:t xml:space="preserve"> of the new isolation period</w:t>
      </w:r>
      <w:r w:rsidR="001C1CA4">
        <w:t xml:space="preserve">) </w:t>
      </w:r>
      <w:r w:rsidR="00F823D1">
        <w:t>return</w:t>
      </w:r>
      <w:r w:rsidR="002C2B0A">
        <w:t>s a</w:t>
      </w:r>
      <w:r w:rsidR="00234724">
        <w:t xml:space="preserve"> negative</w:t>
      </w:r>
      <w:r w:rsidR="002C2B0A">
        <w:t xml:space="preserve"> </w:t>
      </w:r>
      <w:r w:rsidR="00BA7C13">
        <w:t>result but</w:t>
      </w:r>
      <w:r w:rsidR="003C0FFB">
        <w:t xml:space="preserve"> contact tracing will not be triggered</w:t>
      </w:r>
      <w:r w:rsidR="000177DB">
        <w:t xml:space="preserve"> as </w:t>
      </w:r>
      <w:r w:rsidR="5CBDB533">
        <w:t>it</w:t>
      </w:r>
      <w:r w:rsidR="000177DB">
        <w:t xml:space="preserve"> </w:t>
      </w:r>
      <w:r w:rsidR="00B23433">
        <w:t xml:space="preserve">will </w:t>
      </w:r>
      <w:r w:rsidR="000177DB">
        <w:t xml:space="preserve">already </w:t>
      </w:r>
      <w:r w:rsidR="00B23433">
        <w:t>have been condu</w:t>
      </w:r>
      <w:r w:rsidR="006816B8">
        <w:t>cted</w:t>
      </w:r>
      <w:r w:rsidR="00B23433">
        <w:t xml:space="preserve"> </w:t>
      </w:r>
      <w:r w:rsidR="00292A1F">
        <w:t xml:space="preserve">at the time the individual </w:t>
      </w:r>
      <w:r w:rsidR="00B3278E">
        <w:t>enters</w:t>
      </w:r>
      <w:r w:rsidR="00292A1F">
        <w:t xml:space="preserve"> </w:t>
      </w:r>
      <w:r w:rsidR="002D3C4A">
        <w:t>i</w:t>
      </w:r>
      <w:r w:rsidR="00292A1F">
        <w:t>solation</w:t>
      </w:r>
      <w:r w:rsidR="000F4171">
        <w:t>/</w:t>
      </w:r>
      <w:r w:rsidR="00292A1F">
        <w:t>quarantine</w:t>
      </w:r>
      <w:r w:rsidR="000F4171">
        <w:t>.</w:t>
      </w:r>
    </w:p>
    <w:p w14:paraId="32F5C254" w14:textId="6F015085" w:rsidR="00C41CCF" w:rsidRDefault="00C41CCF" w:rsidP="002F58D7">
      <w:pPr>
        <w:pStyle w:val="Heading2"/>
      </w:pPr>
      <w:r>
        <w:t>Lockdown</w:t>
      </w:r>
    </w:p>
    <w:p w14:paraId="207AFE5F" w14:textId="42834323" w:rsidR="007D7F96" w:rsidRPr="007D7F96" w:rsidRDefault="00EB421B" w:rsidP="007D7F96">
      <w:r>
        <w:t>P</w:t>
      </w:r>
      <w:r w:rsidR="003B3A41">
        <w:t xml:space="preserve">opulation </w:t>
      </w:r>
      <w:r w:rsidR="007D7F96">
        <w:t xml:space="preserve">lockdown </w:t>
      </w:r>
      <w:r>
        <w:t xml:space="preserve">involves the </w:t>
      </w:r>
      <w:r w:rsidR="007A6439">
        <w:t xml:space="preserve">quarantine of all </w:t>
      </w:r>
      <w:r w:rsidR="00554234">
        <w:t xml:space="preserve">members of the community not already in isolation/quarantine in their </w:t>
      </w:r>
      <w:r w:rsidR="005C6584">
        <w:t>core</w:t>
      </w:r>
      <w:r w:rsidR="003629B5">
        <w:t xml:space="preserve"> households</w:t>
      </w:r>
      <w:r w:rsidR="00240998">
        <w:t xml:space="preserve"> for a period of 14 days</w:t>
      </w:r>
      <w:r w:rsidR="00201376">
        <w:t>.</w:t>
      </w:r>
      <w:r w:rsidR="003629B5">
        <w:t xml:space="preserve"> Individuals in lockdown can mix freely with other members of their </w:t>
      </w:r>
      <w:r w:rsidR="00F35FF6">
        <w:t xml:space="preserve">core </w:t>
      </w:r>
      <w:r w:rsidR="003629B5">
        <w:t xml:space="preserve">household but not with other members of the community. </w:t>
      </w:r>
      <w:r w:rsidR="00B30D50">
        <w:t>In the scenarios we evaluate in this study,</w:t>
      </w:r>
      <w:r w:rsidR="00201376">
        <w:t xml:space="preserve"> </w:t>
      </w:r>
      <w:r w:rsidR="00B30D50">
        <w:t xml:space="preserve">lockdown </w:t>
      </w:r>
      <w:r w:rsidR="00215AAA">
        <w:t xml:space="preserve">is triggered </w:t>
      </w:r>
      <w:r w:rsidR="00B00967">
        <w:t>a</w:t>
      </w:r>
      <w:r w:rsidR="00C73825">
        <w:t>fter</w:t>
      </w:r>
      <w:r w:rsidR="00B00967">
        <w:t xml:space="preserve"> the first confirmed case of </w:t>
      </w:r>
      <w:r w:rsidR="004054F1">
        <w:t>SARS-CoV-2 infection</w:t>
      </w:r>
      <w:r w:rsidR="00C73825">
        <w:t xml:space="preserve"> in the population</w:t>
      </w:r>
      <w:r w:rsidR="00215AAA">
        <w:t xml:space="preserve">. </w:t>
      </w:r>
      <w:r w:rsidR="00B27A11">
        <w:t>C</w:t>
      </w:r>
      <w:r w:rsidR="00207D66">
        <w:rPr>
          <w:rFonts w:cstheme="minorHAnsi"/>
          <w:color w:val="000000" w:themeColor="text1"/>
        </w:rPr>
        <w:t>learance</w:t>
      </w:r>
      <w:r w:rsidR="00C376DB">
        <w:t xml:space="preserve"> </w:t>
      </w:r>
      <w:r w:rsidR="00184EE4">
        <w:t>test</w:t>
      </w:r>
      <w:r w:rsidR="00B27A11">
        <w:t>ing, when applied,</w:t>
      </w:r>
      <w:r w:rsidR="00184EE4">
        <w:t xml:space="preserve"> </w:t>
      </w:r>
      <w:r w:rsidR="00B27A11">
        <w:t>occurs</w:t>
      </w:r>
      <w:r w:rsidR="004E610F">
        <w:t xml:space="preserve"> </w:t>
      </w:r>
      <w:r w:rsidR="009B0121">
        <w:t>on</w:t>
      </w:r>
      <w:r w:rsidR="00E0503C">
        <w:t xml:space="preserve"> the</w:t>
      </w:r>
      <w:r w:rsidR="00C376DB">
        <w:t xml:space="preserve"> </w:t>
      </w:r>
      <w:r w:rsidR="00597ED0">
        <w:t>12</w:t>
      </w:r>
      <w:r w:rsidR="00597ED0" w:rsidRPr="00597ED0">
        <w:rPr>
          <w:vertAlign w:val="superscript"/>
        </w:rPr>
        <w:t>th</w:t>
      </w:r>
      <w:r w:rsidR="00597ED0">
        <w:t xml:space="preserve"> day of lockdown </w:t>
      </w:r>
      <w:r w:rsidR="006015C9">
        <w:t xml:space="preserve">and any individuals returning a positive diagnosis are subject to a further </w:t>
      </w:r>
      <w:r w:rsidR="00FA2CAA">
        <w:t>10</w:t>
      </w:r>
      <w:r w:rsidR="00201356">
        <w:t xml:space="preserve"> days of isolation</w:t>
      </w:r>
      <w:r w:rsidR="00597ED0">
        <w:t>.</w:t>
      </w:r>
      <w:r w:rsidR="00227EC7">
        <w:t xml:space="preserve"> </w:t>
      </w:r>
    </w:p>
    <w:p w14:paraId="1A9A5D82" w14:textId="0AA51110" w:rsidR="007E6B55" w:rsidRDefault="000D06C1" w:rsidP="002F58D7">
      <w:pPr>
        <w:pStyle w:val="Heading2"/>
      </w:pPr>
      <w:r>
        <w:t xml:space="preserve">Contact </w:t>
      </w:r>
      <w:r w:rsidR="00DE578A">
        <w:t>restriction</w:t>
      </w:r>
      <w:r>
        <w:t xml:space="preserve"> under isolation, </w:t>
      </w:r>
      <w:r w:rsidR="00954CA4">
        <w:t>quarantine,</w:t>
      </w:r>
      <w:r>
        <w:t xml:space="preserve"> and lockdown</w:t>
      </w:r>
    </w:p>
    <w:p w14:paraId="4FE35F58" w14:textId="2F3EF466" w:rsidR="00B7507B" w:rsidRPr="00304531" w:rsidRDefault="007A5528" w:rsidP="002F58D7">
      <w:r>
        <w:t xml:space="preserve">An </w:t>
      </w:r>
      <w:r w:rsidR="007848C3">
        <w:t xml:space="preserve">individual </w:t>
      </w:r>
      <w:r w:rsidR="00BF55E2">
        <w:t xml:space="preserve">in </w:t>
      </w:r>
      <w:r w:rsidR="00E4108E">
        <w:t>isolation</w:t>
      </w:r>
      <w:r w:rsidR="00A52E44">
        <w:t xml:space="preserve">, quarantine </w:t>
      </w:r>
      <w:r w:rsidR="003865AE">
        <w:t>or</w:t>
      </w:r>
      <w:r w:rsidR="00A52E44">
        <w:t xml:space="preserve"> lockdown</w:t>
      </w:r>
      <w:r w:rsidR="008576E0">
        <w:t xml:space="preserve"> will</w:t>
      </w:r>
      <w:r w:rsidR="00B7507B">
        <w:t xml:space="preserve"> stay in their core </w:t>
      </w:r>
      <w:r w:rsidR="03716B33">
        <w:t>dwelling</w:t>
      </w:r>
      <w:r w:rsidR="00B7507B">
        <w:t xml:space="preserve"> for the entire restriction period, and will </w:t>
      </w:r>
      <w:r w:rsidR="00F74D02">
        <w:t>have limited</w:t>
      </w:r>
      <w:r w:rsidR="008576E0">
        <w:t xml:space="preserve"> contact</w:t>
      </w:r>
      <w:r w:rsidR="00BE6CDE">
        <w:t xml:space="preserve"> </w:t>
      </w:r>
      <w:r w:rsidR="41E0177B">
        <w:t>with</w:t>
      </w:r>
      <w:r w:rsidR="00F74D02">
        <w:t xml:space="preserve"> other individuals</w:t>
      </w:r>
      <w:r w:rsidR="00815E6C">
        <w:t>,</w:t>
      </w:r>
      <w:r w:rsidR="00F74D02">
        <w:t xml:space="preserve"> </w:t>
      </w:r>
      <w:r w:rsidR="00BE6CDE">
        <w:t xml:space="preserve">hence </w:t>
      </w:r>
      <w:r w:rsidR="009B75BE">
        <w:t xml:space="preserve">preventing (in the case of isolation/quarantine) or </w:t>
      </w:r>
      <w:r w:rsidR="00BE6CDE">
        <w:t>reducing</w:t>
      </w:r>
      <w:r w:rsidR="009B75BE">
        <w:t xml:space="preserve"> (in the case of lockdown) further</w:t>
      </w:r>
      <w:r w:rsidR="00BE6CDE">
        <w:t xml:space="preserve"> </w:t>
      </w:r>
      <w:r w:rsidR="00B22743">
        <w:t xml:space="preserve">SARS-CoV-2 </w:t>
      </w:r>
      <w:r w:rsidR="00BE6CDE">
        <w:t xml:space="preserve">transmission in the population. </w:t>
      </w:r>
      <w:r w:rsidR="001F2B7C">
        <w:t xml:space="preserve">Contact restrictions are summarised in </w:t>
      </w:r>
      <w:r w:rsidR="00EE1614">
        <w:fldChar w:fldCharType="begin"/>
      </w:r>
      <w:r w:rsidR="00EE1614">
        <w:instrText xml:space="preserve"> REF _Ref40084561 \h </w:instrText>
      </w:r>
      <w:r w:rsidR="00EE1614">
        <w:fldChar w:fldCharType="separate"/>
      </w:r>
      <w:r w:rsidR="00EF5089">
        <w:t>Table A-</w:t>
      </w:r>
      <w:r w:rsidR="00EF5089">
        <w:rPr>
          <w:noProof/>
        </w:rPr>
        <w:t>4</w:t>
      </w:r>
      <w:r w:rsidR="00EE1614">
        <w:fldChar w:fldCharType="end"/>
      </w:r>
      <w:r w:rsidR="00977320">
        <w:t>.</w:t>
      </w:r>
    </w:p>
    <w:p w14:paraId="7367C0EC" w14:textId="60CD8503" w:rsidR="007A5528" w:rsidRDefault="007A5528" w:rsidP="002F58D7"/>
    <w:p w14:paraId="429623D0" w14:textId="76840648" w:rsidR="00B42A66" w:rsidRDefault="00B42A66" w:rsidP="002F58D7">
      <w:pPr>
        <w:pStyle w:val="Caption"/>
        <w:keepNext/>
      </w:pPr>
      <w:bookmarkStart w:id="16" w:name="_Ref40084561"/>
      <w:r>
        <w:t xml:space="preserve">Table </w:t>
      </w:r>
      <w:r w:rsidR="00052C23">
        <w:t>A-</w:t>
      </w:r>
      <w:fldSimple w:instr=" SEQ Table \* ARABIC ">
        <w:r w:rsidR="00EF5089">
          <w:rPr>
            <w:noProof/>
          </w:rPr>
          <w:t>4</w:t>
        </w:r>
      </w:fldSimple>
      <w:bookmarkEnd w:id="16"/>
      <w:r>
        <w:t>: Contact options for individual under various restrictions</w:t>
      </w:r>
    </w:p>
    <w:tbl>
      <w:tblPr>
        <w:tblStyle w:val="PlainTable1"/>
        <w:tblW w:w="0" w:type="auto"/>
        <w:tblLook w:val="04A0" w:firstRow="1" w:lastRow="0" w:firstColumn="1" w:lastColumn="0" w:noHBand="0" w:noVBand="1"/>
      </w:tblPr>
      <w:tblGrid>
        <w:gridCol w:w="1696"/>
        <w:gridCol w:w="3261"/>
        <w:gridCol w:w="2029"/>
        <w:gridCol w:w="2030"/>
      </w:tblGrid>
      <w:tr w:rsidR="00B42A66" w:rsidRPr="00EC703C" w14:paraId="43D204F4" w14:textId="77777777" w:rsidTr="0010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E8AF71" w14:textId="092825F1" w:rsidR="00B42A66" w:rsidRPr="00EC703C" w:rsidRDefault="00BE7467" w:rsidP="002F58D7">
            <w:pPr>
              <w:rPr>
                <w:rFonts w:ascii="Arial" w:hAnsi="Arial" w:cs="Arial"/>
              </w:rPr>
            </w:pPr>
            <w:r>
              <w:rPr>
                <w:rFonts w:ascii="Arial" w:hAnsi="Arial" w:cs="Arial"/>
                <w:lang w:val="en-US"/>
              </w:rPr>
              <w:t>Nature of contact restriction</w:t>
            </w:r>
          </w:p>
        </w:tc>
        <w:tc>
          <w:tcPr>
            <w:tcW w:w="3261" w:type="dxa"/>
          </w:tcPr>
          <w:p w14:paraId="3D9F4377" w14:textId="4EFB36FC" w:rsidR="00B42A66" w:rsidRPr="00EC703C" w:rsidRDefault="00F53D69" w:rsidP="002F58D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w:t>
            </w:r>
            <w:r w:rsidR="00B42A66" w:rsidRPr="00EC703C">
              <w:rPr>
                <w:rFonts w:ascii="Arial" w:hAnsi="Arial" w:cs="Arial"/>
              </w:rPr>
              <w:t xml:space="preserve">eason </w:t>
            </w:r>
            <w:r w:rsidR="006F1A10">
              <w:rPr>
                <w:rFonts w:ascii="Arial" w:hAnsi="Arial" w:cs="Arial"/>
              </w:rPr>
              <w:t>for</w:t>
            </w:r>
            <w:r w:rsidR="00B42A66" w:rsidRPr="00EC703C">
              <w:rPr>
                <w:rFonts w:ascii="Arial" w:hAnsi="Arial" w:cs="Arial"/>
              </w:rPr>
              <w:t xml:space="preserve"> restriction</w:t>
            </w:r>
          </w:p>
        </w:tc>
        <w:tc>
          <w:tcPr>
            <w:tcW w:w="2029" w:type="dxa"/>
          </w:tcPr>
          <w:p w14:paraId="21EBF5AA" w14:textId="47494FB6" w:rsidR="00B42A66" w:rsidRPr="00EC703C" w:rsidRDefault="00B42A66" w:rsidP="002F58D7">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EC703C">
              <w:rPr>
                <w:rFonts w:ascii="Arial" w:hAnsi="Arial" w:cs="Arial"/>
              </w:rPr>
              <w:t xml:space="preserve">Can </w:t>
            </w:r>
            <w:r w:rsidR="00681AB6">
              <w:rPr>
                <w:rFonts w:ascii="Arial" w:hAnsi="Arial" w:cs="Arial"/>
              </w:rPr>
              <w:t>have</w:t>
            </w:r>
            <w:r w:rsidRPr="00EC703C">
              <w:rPr>
                <w:rFonts w:ascii="Arial" w:hAnsi="Arial" w:cs="Arial"/>
              </w:rPr>
              <w:t xml:space="preserve"> contact </w:t>
            </w:r>
            <w:r w:rsidR="00681AB6">
              <w:rPr>
                <w:rFonts w:ascii="Arial" w:hAnsi="Arial" w:cs="Arial"/>
              </w:rPr>
              <w:t xml:space="preserve">with </w:t>
            </w:r>
            <w:r w:rsidRPr="00EC703C">
              <w:rPr>
                <w:rFonts w:ascii="Arial" w:hAnsi="Arial" w:cs="Arial"/>
              </w:rPr>
              <w:t xml:space="preserve">individuals </w:t>
            </w:r>
            <w:r w:rsidR="00971B17">
              <w:rPr>
                <w:rFonts w:ascii="Arial" w:hAnsi="Arial" w:cs="Arial"/>
              </w:rPr>
              <w:t>cohabiting the</w:t>
            </w:r>
            <w:r w:rsidR="00971B17" w:rsidRPr="00EC703C">
              <w:rPr>
                <w:rFonts w:ascii="Arial" w:hAnsi="Arial" w:cs="Arial"/>
              </w:rPr>
              <w:t xml:space="preserve"> </w:t>
            </w:r>
            <w:r w:rsidRPr="00EC703C">
              <w:rPr>
                <w:rFonts w:ascii="Arial" w:hAnsi="Arial" w:cs="Arial"/>
              </w:rPr>
              <w:t xml:space="preserve">immediate </w:t>
            </w:r>
            <w:r w:rsidR="002E2078">
              <w:rPr>
                <w:rFonts w:ascii="Arial" w:hAnsi="Arial" w:cs="Arial"/>
              </w:rPr>
              <w:t xml:space="preserve">household </w:t>
            </w:r>
            <w:r w:rsidRPr="00EC703C">
              <w:rPr>
                <w:rFonts w:ascii="Arial" w:hAnsi="Arial" w:cs="Arial"/>
              </w:rPr>
              <w:t xml:space="preserve">at time </w:t>
            </w:r>
            <w:r w:rsidRPr="00EC703C">
              <w:rPr>
                <w:rFonts w:ascii="Arial" w:hAnsi="Arial" w:cs="Arial"/>
                <w:i/>
                <w:iCs/>
              </w:rPr>
              <w:t>t</w:t>
            </w:r>
          </w:p>
        </w:tc>
        <w:tc>
          <w:tcPr>
            <w:tcW w:w="2030" w:type="dxa"/>
          </w:tcPr>
          <w:p w14:paraId="00B336D8" w14:textId="77777777" w:rsidR="00A456BE" w:rsidRDefault="00B42A66" w:rsidP="002F58D7">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C703C">
              <w:rPr>
                <w:rFonts w:ascii="Arial" w:hAnsi="Arial" w:cs="Arial"/>
              </w:rPr>
              <w:t xml:space="preserve">Can </w:t>
            </w:r>
            <w:r w:rsidR="00A456BE">
              <w:rPr>
                <w:rFonts w:ascii="Arial" w:hAnsi="Arial" w:cs="Arial"/>
              </w:rPr>
              <w:t xml:space="preserve">have </w:t>
            </w:r>
            <w:r w:rsidRPr="00EC703C">
              <w:rPr>
                <w:rFonts w:ascii="Arial" w:hAnsi="Arial" w:cs="Arial"/>
              </w:rPr>
              <w:t xml:space="preserve">contact </w:t>
            </w:r>
            <w:r w:rsidR="00A456BE">
              <w:rPr>
                <w:rFonts w:ascii="Arial" w:hAnsi="Arial" w:cs="Arial"/>
              </w:rPr>
              <w:t>with</w:t>
            </w:r>
          </w:p>
          <w:p w14:paraId="743C2E88" w14:textId="08036FE2" w:rsidR="00B42A66" w:rsidRPr="00EC703C" w:rsidRDefault="00B42A66" w:rsidP="002F58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 xml:space="preserve">individuals outside </w:t>
            </w:r>
            <w:r w:rsidR="0000102C">
              <w:rPr>
                <w:rFonts w:ascii="Arial" w:hAnsi="Arial" w:cs="Arial"/>
              </w:rPr>
              <w:t xml:space="preserve">the </w:t>
            </w:r>
            <w:r w:rsidRPr="00EC703C">
              <w:rPr>
                <w:rFonts w:ascii="Arial" w:hAnsi="Arial" w:cs="Arial"/>
              </w:rPr>
              <w:t>immediate household</w:t>
            </w:r>
          </w:p>
        </w:tc>
      </w:tr>
      <w:tr w:rsidR="00B42A66" w:rsidRPr="00EC703C" w14:paraId="1691CF3F" w14:textId="77777777" w:rsidTr="0010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14CDB2" w14:textId="77777777" w:rsidR="00B42A66" w:rsidRPr="00EC703C" w:rsidRDefault="00B42A66" w:rsidP="002F58D7">
            <w:pPr>
              <w:rPr>
                <w:rFonts w:ascii="Arial" w:hAnsi="Arial" w:cs="Arial"/>
              </w:rPr>
            </w:pPr>
            <w:r w:rsidRPr="00EC703C">
              <w:rPr>
                <w:rFonts w:ascii="Arial" w:hAnsi="Arial" w:cs="Arial"/>
              </w:rPr>
              <w:t>No restrictions</w:t>
            </w:r>
          </w:p>
        </w:tc>
        <w:tc>
          <w:tcPr>
            <w:tcW w:w="3261" w:type="dxa"/>
          </w:tcPr>
          <w:p w14:paraId="18240354" w14:textId="77777777"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Default</w:t>
            </w:r>
          </w:p>
        </w:tc>
        <w:tc>
          <w:tcPr>
            <w:tcW w:w="2029" w:type="dxa"/>
          </w:tcPr>
          <w:p w14:paraId="38A06317" w14:textId="77777777"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Y</w:t>
            </w:r>
          </w:p>
        </w:tc>
        <w:tc>
          <w:tcPr>
            <w:tcW w:w="2030" w:type="dxa"/>
          </w:tcPr>
          <w:p w14:paraId="7C063E52" w14:textId="77777777"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Y</w:t>
            </w:r>
          </w:p>
        </w:tc>
      </w:tr>
      <w:tr w:rsidR="00B42A66" w:rsidRPr="00EC703C" w14:paraId="665E4575" w14:textId="77777777" w:rsidTr="001006A7">
        <w:tc>
          <w:tcPr>
            <w:cnfStyle w:val="001000000000" w:firstRow="0" w:lastRow="0" w:firstColumn="1" w:lastColumn="0" w:oddVBand="0" w:evenVBand="0" w:oddHBand="0" w:evenHBand="0" w:firstRowFirstColumn="0" w:firstRowLastColumn="0" w:lastRowFirstColumn="0" w:lastRowLastColumn="0"/>
            <w:tcW w:w="1696" w:type="dxa"/>
          </w:tcPr>
          <w:p w14:paraId="72C85650" w14:textId="327648F7" w:rsidR="00B42A66" w:rsidRPr="00EC703C" w:rsidRDefault="00A52E44" w:rsidP="002F58D7">
            <w:pPr>
              <w:rPr>
                <w:rFonts w:ascii="Arial" w:hAnsi="Arial" w:cs="Arial"/>
              </w:rPr>
            </w:pPr>
            <w:r w:rsidRPr="00EC703C">
              <w:rPr>
                <w:rFonts w:ascii="Arial" w:hAnsi="Arial" w:cs="Arial"/>
              </w:rPr>
              <w:t>I</w:t>
            </w:r>
            <w:r w:rsidR="00B42A66" w:rsidRPr="00EC703C">
              <w:rPr>
                <w:rFonts w:ascii="Arial" w:hAnsi="Arial" w:cs="Arial"/>
              </w:rPr>
              <w:t>solation</w:t>
            </w:r>
          </w:p>
        </w:tc>
        <w:tc>
          <w:tcPr>
            <w:tcW w:w="3261" w:type="dxa"/>
          </w:tcPr>
          <w:p w14:paraId="0AA41E45"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Confirmed case – i.e. as a response to a positive diagnosis</w:t>
            </w:r>
          </w:p>
        </w:tc>
        <w:tc>
          <w:tcPr>
            <w:tcW w:w="2029" w:type="dxa"/>
          </w:tcPr>
          <w:p w14:paraId="552A036C"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N</w:t>
            </w:r>
          </w:p>
        </w:tc>
        <w:tc>
          <w:tcPr>
            <w:tcW w:w="2030" w:type="dxa"/>
          </w:tcPr>
          <w:p w14:paraId="47D23594"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N</w:t>
            </w:r>
          </w:p>
        </w:tc>
      </w:tr>
      <w:tr w:rsidR="00B42A66" w:rsidRPr="00EC703C" w14:paraId="338FC62C" w14:textId="77777777" w:rsidTr="0010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9B7969" w14:textId="77777777" w:rsidR="00B42A66" w:rsidRPr="00EC703C" w:rsidRDefault="00B42A66" w:rsidP="002F58D7">
            <w:pPr>
              <w:rPr>
                <w:rFonts w:ascii="Arial" w:hAnsi="Arial" w:cs="Arial"/>
              </w:rPr>
            </w:pPr>
            <w:r w:rsidRPr="00EC703C">
              <w:rPr>
                <w:rFonts w:ascii="Arial" w:hAnsi="Arial" w:cs="Arial"/>
              </w:rPr>
              <w:t>Quarantine</w:t>
            </w:r>
          </w:p>
        </w:tc>
        <w:tc>
          <w:tcPr>
            <w:tcW w:w="3261" w:type="dxa"/>
          </w:tcPr>
          <w:p w14:paraId="6C8D9E2A" w14:textId="77777777"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 xml:space="preserve">Contact of a confirmed case </w:t>
            </w:r>
          </w:p>
        </w:tc>
        <w:tc>
          <w:tcPr>
            <w:tcW w:w="2029" w:type="dxa"/>
          </w:tcPr>
          <w:p w14:paraId="0FF9961D" w14:textId="373C52CD"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N</w:t>
            </w:r>
          </w:p>
        </w:tc>
        <w:tc>
          <w:tcPr>
            <w:tcW w:w="2030" w:type="dxa"/>
          </w:tcPr>
          <w:p w14:paraId="75009CE4" w14:textId="77777777" w:rsidR="00B42A66" w:rsidRPr="00EC703C" w:rsidRDefault="00B42A66" w:rsidP="002F58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703C">
              <w:rPr>
                <w:rFonts w:ascii="Arial" w:hAnsi="Arial" w:cs="Arial"/>
              </w:rPr>
              <w:t>N</w:t>
            </w:r>
          </w:p>
        </w:tc>
      </w:tr>
      <w:tr w:rsidR="00B42A66" w:rsidRPr="00EC703C" w14:paraId="5640C833" w14:textId="77777777" w:rsidTr="001006A7">
        <w:tc>
          <w:tcPr>
            <w:cnfStyle w:val="001000000000" w:firstRow="0" w:lastRow="0" w:firstColumn="1" w:lastColumn="0" w:oddVBand="0" w:evenVBand="0" w:oddHBand="0" w:evenHBand="0" w:firstRowFirstColumn="0" w:firstRowLastColumn="0" w:lastRowFirstColumn="0" w:lastRowLastColumn="0"/>
            <w:tcW w:w="1696" w:type="dxa"/>
          </w:tcPr>
          <w:p w14:paraId="2DB25CD4" w14:textId="77777777" w:rsidR="00B42A66" w:rsidRPr="00EC703C" w:rsidRDefault="00B42A66" w:rsidP="002F58D7">
            <w:pPr>
              <w:rPr>
                <w:rFonts w:ascii="Arial" w:hAnsi="Arial" w:cs="Arial"/>
              </w:rPr>
            </w:pPr>
            <w:r w:rsidRPr="00EC703C">
              <w:rPr>
                <w:rFonts w:ascii="Arial" w:hAnsi="Arial" w:cs="Arial"/>
              </w:rPr>
              <w:t>Lockdown</w:t>
            </w:r>
          </w:p>
        </w:tc>
        <w:tc>
          <w:tcPr>
            <w:tcW w:w="3261" w:type="dxa"/>
          </w:tcPr>
          <w:p w14:paraId="2E9FF880"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Population lockdown activated</w:t>
            </w:r>
          </w:p>
        </w:tc>
        <w:tc>
          <w:tcPr>
            <w:tcW w:w="2029" w:type="dxa"/>
          </w:tcPr>
          <w:p w14:paraId="4A0D04EA"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Y</w:t>
            </w:r>
          </w:p>
        </w:tc>
        <w:tc>
          <w:tcPr>
            <w:tcW w:w="2030" w:type="dxa"/>
          </w:tcPr>
          <w:p w14:paraId="70826A9C" w14:textId="77777777" w:rsidR="00B42A66" w:rsidRPr="00EC703C" w:rsidRDefault="00B42A66" w:rsidP="002F58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703C">
              <w:rPr>
                <w:rFonts w:ascii="Arial" w:hAnsi="Arial" w:cs="Arial"/>
              </w:rPr>
              <w:t>N</w:t>
            </w:r>
          </w:p>
        </w:tc>
      </w:tr>
    </w:tbl>
    <w:p w14:paraId="0F60ED94" w14:textId="77777777" w:rsidR="008078BC" w:rsidRDefault="008078BC" w:rsidP="002F58D7">
      <w:pPr>
        <w:sectPr w:rsidR="008078BC" w:rsidSect="00A33187">
          <w:headerReference w:type="default" r:id="rId14"/>
          <w:footerReference w:type="default" r:id="rId15"/>
          <w:pgSz w:w="11909" w:h="16834"/>
          <w:pgMar w:top="1440" w:right="1440" w:bottom="1440" w:left="1440" w:header="0" w:footer="720" w:gutter="0"/>
          <w:cols w:space="720"/>
          <w:docGrid w:linePitch="299"/>
        </w:sectPr>
      </w:pPr>
    </w:p>
    <w:p w14:paraId="035E408B" w14:textId="0FE43FE6" w:rsidR="00724C51" w:rsidRDefault="00724C51" w:rsidP="002F58D7">
      <w:pPr>
        <w:pStyle w:val="Heading1"/>
      </w:pPr>
      <w:bookmarkStart w:id="17" w:name="_Ref46412235"/>
      <w:r>
        <w:t xml:space="preserve">Supplementary </w:t>
      </w:r>
      <w:r w:rsidR="00DC4D57">
        <w:t>results</w:t>
      </w:r>
      <w:bookmarkEnd w:id="17"/>
    </w:p>
    <w:p w14:paraId="4274099C" w14:textId="671CDDCB" w:rsidR="006D0786" w:rsidRDefault="006D0786" w:rsidP="002F58D7">
      <w:pPr>
        <w:pStyle w:val="Heading2"/>
      </w:pPr>
      <w:r>
        <w:t>Identification of first case</w:t>
      </w:r>
    </w:p>
    <w:p w14:paraId="5975B074" w14:textId="3B297AE3" w:rsidR="006D0786" w:rsidRDefault="00734100" w:rsidP="002F58D7">
      <w:r>
        <w:t xml:space="preserve">Timely identification of </w:t>
      </w:r>
      <w:r w:rsidR="4E72D651">
        <w:t xml:space="preserve">the </w:t>
      </w:r>
      <w:r>
        <w:t>first positive case is important as</w:t>
      </w:r>
      <w:r w:rsidRPr="00734100">
        <w:t xml:space="preserve"> </w:t>
      </w:r>
      <w:r w:rsidR="00B211D8">
        <w:t>control</w:t>
      </w:r>
      <w:r w:rsidR="00B211D8" w:rsidRPr="00734100">
        <w:t xml:space="preserve"> </w:t>
      </w:r>
      <w:r w:rsidRPr="00734100">
        <w:t xml:space="preserve">strategies can only </w:t>
      </w:r>
      <w:r w:rsidR="00DE2A26">
        <w:t>commence</w:t>
      </w:r>
      <w:r w:rsidR="00DE2A26" w:rsidRPr="00734100">
        <w:t xml:space="preserve"> </w:t>
      </w:r>
      <w:r w:rsidR="00B47585">
        <w:t>when there is</w:t>
      </w:r>
      <w:r w:rsidRPr="00734100">
        <w:t xml:space="preserve"> </w:t>
      </w:r>
      <w:r>
        <w:t xml:space="preserve">confirmation </w:t>
      </w:r>
      <w:r w:rsidR="00CB06BB">
        <w:t xml:space="preserve">of infection </w:t>
      </w:r>
      <w:r w:rsidR="00B47585">
        <w:t>in the community</w:t>
      </w:r>
      <w:r w:rsidRPr="00734100">
        <w:t xml:space="preserve">. Furthermore, as the first positive diagnosis </w:t>
      </w:r>
      <w:r w:rsidR="00531EC9">
        <w:t>will be for an individual</w:t>
      </w:r>
      <w:r w:rsidRPr="00734100">
        <w:t xml:space="preserve"> patient who </w:t>
      </w:r>
      <w:r w:rsidR="00531EC9">
        <w:t>has</w:t>
      </w:r>
      <w:r w:rsidRPr="00734100">
        <w:t xml:space="preserve"> sought </w:t>
      </w:r>
      <w:r w:rsidR="00531EC9">
        <w:t>a</w:t>
      </w:r>
      <w:r w:rsidRPr="00734100">
        <w:t xml:space="preserve"> test (due to </w:t>
      </w:r>
      <w:r w:rsidR="00531EC9">
        <w:t xml:space="preserve">onset of </w:t>
      </w:r>
      <w:r w:rsidRPr="00734100">
        <w:t>symptom</w:t>
      </w:r>
      <w:r w:rsidR="00531EC9">
        <w:t>s</w:t>
      </w:r>
      <w:r w:rsidRPr="00734100">
        <w:t xml:space="preserve">), the lag </w:t>
      </w:r>
      <w:r w:rsidR="007F6890">
        <w:t>time for a response being triggered</w:t>
      </w:r>
      <w:r w:rsidRPr="00734100">
        <w:t xml:space="preserve"> is dependent </w:t>
      </w:r>
      <w:r w:rsidR="007F6890">
        <w:t>on</w:t>
      </w:r>
      <w:r w:rsidR="007F6890" w:rsidRPr="00734100">
        <w:t xml:space="preserve"> </w:t>
      </w:r>
      <w:r w:rsidRPr="00734100">
        <w:t xml:space="preserve">the rate </w:t>
      </w:r>
      <w:r w:rsidR="00C838AE">
        <w:t>individuals</w:t>
      </w:r>
      <w:r w:rsidRPr="00734100">
        <w:t xml:space="preserve"> </w:t>
      </w:r>
      <w:r w:rsidR="00C838AE">
        <w:t>seek</w:t>
      </w:r>
      <w:r w:rsidR="00C838AE" w:rsidRPr="00734100">
        <w:t xml:space="preserve"> </w:t>
      </w:r>
      <w:r w:rsidRPr="00734100">
        <w:t xml:space="preserve">testing. </w:t>
      </w:r>
      <w:r w:rsidR="000B6031">
        <w:t>In our baseline model, we</w:t>
      </w:r>
      <w:r w:rsidRPr="00734100">
        <w:t xml:space="preserve"> assume 50% of </w:t>
      </w:r>
      <w:r w:rsidR="00C838AE">
        <w:t>infected individuals</w:t>
      </w:r>
      <w:r w:rsidR="00C838AE" w:rsidRPr="00734100">
        <w:t xml:space="preserve"> </w:t>
      </w:r>
      <w:r w:rsidRPr="00734100">
        <w:t xml:space="preserve">will </w:t>
      </w:r>
      <w:r w:rsidR="00C838AE">
        <w:t>seek</w:t>
      </w:r>
      <w:r w:rsidR="00C838AE" w:rsidRPr="00734100">
        <w:t xml:space="preserve"> </w:t>
      </w:r>
      <w:r w:rsidRPr="00734100">
        <w:t>testing</w:t>
      </w:r>
      <w:r w:rsidR="00C838AE">
        <w:t>,</w:t>
      </w:r>
      <w:r w:rsidRPr="00734100">
        <w:t xml:space="preserve"> </w:t>
      </w:r>
      <w:r w:rsidR="00C838AE">
        <w:t>following the</w:t>
      </w:r>
      <w:r w:rsidR="00C838AE" w:rsidRPr="00734100">
        <w:t xml:space="preserve"> </w:t>
      </w:r>
      <w:r w:rsidRPr="00734100">
        <w:t xml:space="preserve">incubation period, at a rate such that 99% of </w:t>
      </w:r>
      <w:r w:rsidR="00333A09">
        <w:t xml:space="preserve">these individuals </w:t>
      </w:r>
      <w:r w:rsidRPr="00734100">
        <w:t xml:space="preserve">will do so within 8 days. </w:t>
      </w:r>
      <w:r w:rsidR="00824CCD">
        <w:t>A</w:t>
      </w:r>
      <w:r w:rsidR="004400C2">
        <w:t xml:space="preserve">n </w:t>
      </w:r>
      <w:r w:rsidR="003B7798">
        <w:t>i</w:t>
      </w:r>
      <w:r w:rsidR="00D704C6">
        <w:t>ncreas</w:t>
      </w:r>
      <w:r w:rsidR="004400C2">
        <w:t>e in</w:t>
      </w:r>
      <w:r w:rsidR="00D704C6">
        <w:t xml:space="preserve"> </w:t>
      </w:r>
      <w:r w:rsidR="1714D4C6">
        <w:t xml:space="preserve">either </w:t>
      </w:r>
      <w:r w:rsidR="00D704C6">
        <w:t xml:space="preserve">the probability of </w:t>
      </w:r>
      <w:r w:rsidR="72326C5A">
        <w:t xml:space="preserve">an </w:t>
      </w:r>
      <w:r w:rsidR="00D704C6">
        <w:t xml:space="preserve">infected </w:t>
      </w:r>
      <w:r w:rsidR="239AD8A3">
        <w:t>person</w:t>
      </w:r>
      <w:r w:rsidR="1185FA57">
        <w:t xml:space="preserve"> </w:t>
      </w:r>
      <w:r w:rsidR="00D704C6">
        <w:t xml:space="preserve">seeking </w:t>
      </w:r>
      <w:r w:rsidR="4D61ADAD">
        <w:t xml:space="preserve">a </w:t>
      </w:r>
      <w:r w:rsidR="00D704C6">
        <w:t>test</w:t>
      </w:r>
      <w:r w:rsidR="7CB0EBBE">
        <w:t>,</w:t>
      </w:r>
      <w:r w:rsidR="00D704C6">
        <w:t xml:space="preserve"> </w:t>
      </w:r>
      <w:r w:rsidR="2FE0AF79">
        <w:t>or the</w:t>
      </w:r>
      <w:r w:rsidR="7A5753EC">
        <w:t xml:space="preserve"> </w:t>
      </w:r>
      <w:r w:rsidR="001069C2">
        <w:t>test seeking rate</w:t>
      </w:r>
      <w:r w:rsidR="01F05F81">
        <w:t>,</w:t>
      </w:r>
      <w:r w:rsidR="001069C2">
        <w:t xml:space="preserve"> lead</w:t>
      </w:r>
      <w:r w:rsidR="52186DDA">
        <w:t>s</w:t>
      </w:r>
      <w:r w:rsidR="001069C2">
        <w:t xml:space="preserve"> to earlier detection </w:t>
      </w:r>
      <w:r w:rsidR="00AC4D2F">
        <w:t>of infection</w:t>
      </w:r>
      <w:r w:rsidR="002809B8">
        <w:t xml:space="preserve"> </w:t>
      </w:r>
      <w:r w:rsidR="27483247">
        <w:t>enabling</w:t>
      </w:r>
      <w:r w:rsidR="002809B8">
        <w:t xml:space="preserve"> </w:t>
      </w:r>
      <w:r w:rsidR="00AC4D2F">
        <w:t xml:space="preserve">earlier </w:t>
      </w:r>
      <w:r w:rsidR="38C41FAE">
        <w:t xml:space="preserve">implementation of </w:t>
      </w:r>
      <w:r w:rsidR="00B211D8">
        <w:t>control</w:t>
      </w:r>
      <w:r w:rsidR="00B211D8" w:rsidRPr="00734100">
        <w:t xml:space="preserve"> strategies</w:t>
      </w:r>
      <w:r w:rsidR="00824CCD">
        <w:t xml:space="preserve"> (Figure A-2). </w:t>
      </w:r>
      <w:r w:rsidR="002809B8">
        <w:t>An increase of 25% in</w:t>
      </w:r>
      <w:r w:rsidR="0026687C">
        <w:t xml:space="preserve"> the</w:t>
      </w:r>
      <w:r w:rsidR="002809B8">
        <w:t xml:space="preserve"> probability </w:t>
      </w:r>
      <w:r w:rsidR="00EE52BE">
        <w:t xml:space="preserve">of an infected </w:t>
      </w:r>
      <w:r w:rsidR="4D40E6EF">
        <w:t>person</w:t>
      </w:r>
      <w:r w:rsidR="00EE52BE">
        <w:t xml:space="preserve"> </w:t>
      </w:r>
      <w:r w:rsidR="002809B8">
        <w:t xml:space="preserve">seeking </w:t>
      </w:r>
      <w:r w:rsidR="5ED266F5">
        <w:t xml:space="preserve">a </w:t>
      </w:r>
      <w:r w:rsidR="002809B8">
        <w:t xml:space="preserve">test </w:t>
      </w:r>
      <w:r w:rsidR="00BC0068">
        <w:t>approximately reduce</w:t>
      </w:r>
      <w:r w:rsidR="0949111A">
        <w:t>s</w:t>
      </w:r>
      <w:r w:rsidR="00BC0068">
        <w:t xml:space="preserve"> </w:t>
      </w:r>
      <w:r w:rsidR="00BB72C4">
        <w:t xml:space="preserve">the </w:t>
      </w:r>
      <w:r w:rsidR="00BC0068">
        <w:t xml:space="preserve">number of </w:t>
      </w:r>
      <w:r w:rsidR="005B521D">
        <w:t>infections</w:t>
      </w:r>
      <w:r w:rsidR="007738BC">
        <w:t xml:space="preserve"> already in the population by </w:t>
      </w:r>
      <w:r w:rsidR="23A83B3C">
        <w:t>the time the first case is identified by</w:t>
      </w:r>
      <w:r w:rsidR="007738BC">
        <w:t xml:space="preserve"> half</w:t>
      </w:r>
      <w:r w:rsidR="00F858C9">
        <w:t xml:space="preserve">. </w:t>
      </w:r>
    </w:p>
    <w:p w14:paraId="670D119B" w14:textId="77777777" w:rsidR="006D0786" w:rsidRPr="006D0786" w:rsidRDefault="006D0786" w:rsidP="002F58D7"/>
    <w:p w14:paraId="5E147716" w14:textId="06BAE25F" w:rsidR="006D0786" w:rsidRDefault="006D0786" w:rsidP="002F58D7">
      <w:r w:rsidRPr="003936FD">
        <w:rPr>
          <w:rFonts w:ascii="Times New Roman" w:hAnsi="Times New Roman" w:cs="Times New Roman"/>
          <w:noProof/>
          <w:lang w:val="en-US" w:eastAsia="en-US"/>
        </w:rPr>
        <w:drawing>
          <wp:inline distT="0" distB="0" distL="0" distR="0" wp14:anchorId="1BB357AE" wp14:editId="4A375F83">
            <wp:extent cx="332232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2320" cy="2514600"/>
                    </a:xfrm>
                    <a:prstGeom prst="rect">
                      <a:avLst/>
                    </a:prstGeom>
                    <a:noFill/>
                    <a:ln>
                      <a:noFill/>
                    </a:ln>
                  </pic:spPr>
                </pic:pic>
              </a:graphicData>
            </a:graphic>
          </wp:inline>
        </w:drawing>
      </w:r>
    </w:p>
    <w:p w14:paraId="4A8B1587" w14:textId="5023C424" w:rsidR="006D0786" w:rsidRDefault="006D0786" w:rsidP="002F58D7">
      <w:pPr>
        <w:pStyle w:val="Caption"/>
      </w:pPr>
      <w:r>
        <w:t xml:space="preserve">Figure </w:t>
      </w:r>
      <w:r w:rsidR="000947AD">
        <w:t>A-</w:t>
      </w:r>
      <w:fldSimple w:instr=" SEQ Figure \* ARABIC ">
        <w:r w:rsidR="00EF5089">
          <w:rPr>
            <w:noProof/>
          </w:rPr>
          <w:t>2</w:t>
        </w:r>
      </w:fldSimple>
      <w:r>
        <w:t>:</w:t>
      </w:r>
      <w:r w:rsidRPr="006D0786">
        <w:t xml:space="preserve">The cumulative number of COVID-19 </w:t>
      </w:r>
      <w:r w:rsidR="005C2CEA">
        <w:t>infections</w:t>
      </w:r>
      <w:r w:rsidR="005C2CEA" w:rsidRPr="006D0786">
        <w:t xml:space="preserve"> </w:t>
      </w:r>
      <w:r w:rsidRPr="006D0786">
        <w:t xml:space="preserve">in a population of size 1000 by the time </w:t>
      </w:r>
      <w:r w:rsidR="00AA22C4">
        <w:t>the</w:t>
      </w:r>
      <w:r w:rsidRPr="006D0786">
        <w:t xml:space="preserve"> </w:t>
      </w:r>
      <w:r w:rsidR="00734100">
        <w:t>first</w:t>
      </w:r>
      <w:r w:rsidRPr="006D0786">
        <w:t xml:space="preserve"> positive case is identified, </w:t>
      </w:r>
      <w:r w:rsidR="00AA22C4">
        <w:t>as a function</w:t>
      </w:r>
      <w:r w:rsidRPr="006D0786">
        <w:t xml:space="preserve"> of </w:t>
      </w:r>
      <w:r w:rsidR="00F57F4C">
        <w:t>the</w:t>
      </w:r>
      <w:r w:rsidRPr="006D0786">
        <w:t xml:space="preserve"> testing rate</w:t>
      </w:r>
      <w:r w:rsidR="00F57F4C">
        <w:t xml:space="preserve"> and the probability an infected individual will seek a test</w:t>
      </w:r>
      <w:r w:rsidRPr="006D0786">
        <w:t xml:space="preserve">. </w:t>
      </w:r>
      <w:r w:rsidR="004964E1">
        <w:t>M</w:t>
      </w:r>
      <w:r w:rsidRPr="006D0786">
        <w:t xml:space="preserve">edian </w:t>
      </w:r>
      <w:r w:rsidR="004964E1">
        <w:t>values</w:t>
      </w:r>
      <w:r w:rsidRPr="006D0786">
        <w:t xml:space="preserve"> from 100 </w:t>
      </w:r>
      <w:r w:rsidR="00734100" w:rsidRPr="006D0786">
        <w:t>simulations</w:t>
      </w:r>
      <w:r w:rsidR="004964E1">
        <w:t xml:space="preserve"> are shown</w:t>
      </w:r>
      <w:r w:rsidR="00734100">
        <w:t>.</w:t>
      </w:r>
    </w:p>
    <w:p w14:paraId="083F81E8" w14:textId="42DFBD20" w:rsidR="00B27CFA" w:rsidRDefault="005352E2" w:rsidP="002F58D7">
      <w:pPr>
        <w:pStyle w:val="Heading2"/>
      </w:pPr>
      <w:r>
        <w:t xml:space="preserve">Proportion of </w:t>
      </w:r>
      <w:r w:rsidR="0062615C">
        <w:t xml:space="preserve">infected individuals </w:t>
      </w:r>
      <w:r>
        <w:t xml:space="preserve">that </w:t>
      </w:r>
      <w:r w:rsidR="0062615C">
        <w:t xml:space="preserve">seek </w:t>
      </w:r>
      <w:r w:rsidR="00657892">
        <w:t>testing</w:t>
      </w:r>
    </w:p>
    <w:p w14:paraId="569DC36F" w14:textId="154BCFD4" w:rsidR="008339CF" w:rsidRDefault="0062615C" w:rsidP="002F58D7">
      <w:r>
        <w:t xml:space="preserve">In our </w:t>
      </w:r>
      <w:r w:rsidR="00853E15">
        <w:t xml:space="preserve">baseline model </w:t>
      </w:r>
      <w:r>
        <w:t xml:space="preserve">we </w:t>
      </w:r>
      <w:r w:rsidR="00853E15">
        <w:t xml:space="preserve">assume </w:t>
      </w:r>
      <w:r>
        <w:t>that</w:t>
      </w:r>
      <w:r w:rsidR="00853E15">
        <w:t xml:space="preserve"> 50% of</w:t>
      </w:r>
      <w:r w:rsidR="001156C4">
        <w:t xml:space="preserve"> individuals </w:t>
      </w:r>
      <w:r w:rsidR="002D564C">
        <w:t>with</w:t>
      </w:r>
      <w:r w:rsidR="001156C4">
        <w:t xml:space="preserve"> </w:t>
      </w:r>
      <w:r w:rsidR="000D30ED">
        <w:t xml:space="preserve">SARS-CoV-2 </w:t>
      </w:r>
      <w:r w:rsidR="00853E15">
        <w:t>infect</w:t>
      </w:r>
      <w:r w:rsidR="000D30ED">
        <w:t xml:space="preserve">ion </w:t>
      </w:r>
      <w:r w:rsidR="002D564C">
        <w:t>will seek testing</w:t>
      </w:r>
      <w:r w:rsidR="00C0284B">
        <w:t xml:space="preserve">. </w:t>
      </w:r>
      <w:r w:rsidR="0093668C">
        <w:t>T</w:t>
      </w:r>
      <w:r w:rsidR="00FC7989">
        <w:t xml:space="preserve">his is a </w:t>
      </w:r>
      <w:r w:rsidR="004C57C5">
        <w:t>broad</w:t>
      </w:r>
      <w:r w:rsidR="004949E7">
        <w:t xml:space="preserve"> </w:t>
      </w:r>
      <w:r w:rsidR="00FC7989">
        <w:t>assumption</w:t>
      </w:r>
      <w:r w:rsidR="0093668C">
        <w:t xml:space="preserve"> as at the time of writing </w:t>
      </w:r>
      <w:r w:rsidR="008B540A">
        <w:t>t</w:t>
      </w:r>
      <w:r w:rsidR="00454949">
        <w:t xml:space="preserve">here </w:t>
      </w:r>
      <w:r w:rsidR="004949E7">
        <w:t xml:space="preserve">is considerable uncertainty regarding </w:t>
      </w:r>
      <w:r w:rsidR="00454949">
        <w:t>the</w:t>
      </w:r>
      <w:r w:rsidR="00A94CFE">
        <w:t xml:space="preserve"> </w:t>
      </w:r>
      <w:r w:rsidR="004949E7">
        <w:t xml:space="preserve">proportion </w:t>
      </w:r>
      <w:r w:rsidR="00A94CFE">
        <w:t>of SARS-CoV-2 infection</w:t>
      </w:r>
      <w:r w:rsidR="004949E7">
        <w:t>s that</w:t>
      </w:r>
      <w:r w:rsidR="00A94CFE">
        <w:t xml:space="preserve"> become symptomatic, </w:t>
      </w:r>
      <w:r w:rsidR="004C57C5">
        <w:t>whether</w:t>
      </w:r>
      <w:r w:rsidR="004B0190">
        <w:t xml:space="preserve"> transmissibility</w:t>
      </w:r>
      <w:r w:rsidR="004C57C5">
        <w:t xml:space="preserve"> varies</w:t>
      </w:r>
      <w:r w:rsidR="00302C6E">
        <w:t xml:space="preserve"> depending on symptoms</w:t>
      </w:r>
      <w:r w:rsidR="004B0190">
        <w:t xml:space="preserve">, </w:t>
      </w:r>
      <w:r w:rsidR="00302C6E">
        <w:t>and the likelihood tha</w:t>
      </w:r>
      <w:r w:rsidR="005867F9">
        <w:t>t</w:t>
      </w:r>
      <w:r w:rsidR="00C85D9D">
        <w:t xml:space="preserve"> a</w:t>
      </w:r>
      <w:r w:rsidR="004365CA">
        <w:t>n</w:t>
      </w:r>
      <w:r w:rsidR="00C85D9D">
        <w:t xml:space="preserve"> infected person </w:t>
      </w:r>
      <w:r w:rsidR="00184345">
        <w:t xml:space="preserve">will </w:t>
      </w:r>
      <w:r w:rsidR="00CD6AFA">
        <w:t>seek</w:t>
      </w:r>
      <w:r w:rsidR="00184345">
        <w:t xml:space="preserve"> t</w:t>
      </w:r>
      <w:r w:rsidR="00657892">
        <w:t>esting</w:t>
      </w:r>
      <w:r w:rsidR="00184345">
        <w:t xml:space="preserve">. </w:t>
      </w:r>
      <w:r w:rsidR="001465C6">
        <w:t>To</w:t>
      </w:r>
      <w:r w:rsidR="002E7C40">
        <w:t xml:space="preserve"> </w:t>
      </w:r>
      <w:r w:rsidR="003B57C0">
        <w:t xml:space="preserve">explore </w:t>
      </w:r>
      <w:r w:rsidR="002E7C40">
        <w:t xml:space="preserve">the </w:t>
      </w:r>
      <w:r w:rsidR="003B57C0">
        <w:t>impact</w:t>
      </w:r>
      <w:r w:rsidR="002E7C40">
        <w:t xml:space="preserve"> of this </w:t>
      </w:r>
      <w:r w:rsidR="004F0D4C">
        <w:t xml:space="preserve">assumption </w:t>
      </w:r>
      <w:r w:rsidR="002E7C40">
        <w:t xml:space="preserve">on </w:t>
      </w:r>
      <w:r w:rsidR="003C40CD">
        <w:t xml:space="preserve">outcomes, we </w:t>
      </w:r>
      <w:r w:rsidR="000C133F">
        <w:t xml:space="preserve">ran </w:t>
      </w:r>
      <w:r w:rsidR="4E400E3A">
        <w:t xml:space="preserve">additional </w:t>
      </w:r>
      <w:r w:rsidR="000C133F">
        <w:t>simulations for</w:t>
      </w:r>
      <w:r w:rsidR="003C40CD">
        <w:t xml:space="preserve"> a </w:t>
      </w:r>
      <w:r w:rsidR="000C133F">
        <w:t xml:space="preserve">representative </w:t>
      </w:r>
      <w:r w:rsidR="003C40CD">
        <w:t>scenario (</w:t>
      </w:r>
      <w:r w:rsidR="006312B6">
        <w:t>isolation + quarantine and test</w:t>
      </w:r>
      <w:r w:rsidR="00F73461">
        <w:t>ing</w:t>
      </w:r>
      <w:r w:rsidR="006312B6">
        <w:t xml:space="preserve"> of all household contact</w:t>
      </w:r>
      <w:r w:rsidR="00F73461">
        <w:t>s</w:t>
      </w:r>
      <w:r w:rsidR="006312B6">
        <w:t xml:space="preserve"> + clearance test) </w:t>
      </w:r>
      <w:r w:rsidR="00E56033">
        <w:t xml:space="preserve">where </w:t>
      </w:r>
      <w:r w:rsidR="00F73461">
        <w:t xml:space="preserve">either </w:t>
      </w:r>
      <w:r w:rsidR="00E56033">
        <w:t>25%</w:t>
      </w:r>
      <w:r w:rsidR="00F73461">
        <w:t xml:space="preserve"> or</w:t>
      </w:r>
      <w:r w:rsidR="00E56033">
        <w:t xml:space="preserve"> 75% </w:t>
      </w:r>
      <w:r w:rsidR="00F73461">
        <w:t>of</w:t>
      </w:r>
      <w:r w:rsidR="00E56033">
        <w:t xml:space="preserve"> infected </w:t>
      </w:r>
      <w:r w:rsidR="00F73461">
        <w:t xml:space="preserve">individuals seek </w:t>
      </w:r>
      <w:r w:rsidR="000627C7">
        <w:t>testing</w:t>
      </w:r>
      <w:r w:rsidR="004F0D4C">
        <w:t xml:space="preserve">. </w:t>
      </w:r>
    </w:p>
    <w:p w14:paraId="4CBE672A" w14:textId="77777777" w:rsidR="008339CF" w:rsidRDefault="008339CF" w:rsidP="002F58D7"/>
    <w:p w14:paraId="78942E41" w14:textId="3642D118" w:rsidR="005D567A" w:rsidRDefault="008339CF" w:rsidP="002F58D7">
      <w:r>
        <w:t>O</w:t>
      </w:r>
      <w:r w:rsidR="00B26069">
        <w:t>utbreak</w:t>
      </w:r>
      <w:r w:rsidR="00A55F5A">
        <w:t>s</w:t>
      </w:r>
      <w:r w:rsidR="00B26069">
        <w:t xml:space="preserve"> </w:t>
      </w:r>
      <w:r w:rsidR="00A55F5A">
        <w:t xml:space="preserve">are </w:t>
      </w:r>
      <w:r w:rsidR="27AD5B1D">
        <w:t xml:space="preserve">initially </w:t>
      </w:r>
      <w:r w:rsidR="00710613">
        <w:t>more difficult</w:t>
      </w:r>
      <w:r w:rsidR="00B26069">
        <w:t xml:space="preserve"> to control </w:t>
      </w:r>
      <w:r w:rsidR="00710613">
        <w:t xml:space="preserve">if </w:t>
      </w:r>
      <w:r w:rsidR="00A55F5A">
        <w:t xml:space="preserve">the </w:t>
      </w:r>
      <w:r w:rsidR="00710613">
        <w:t xml:space="preserve">proportion </w:t>
      </w:r>
      <w:r w:rsidR="00A55F5A">
        <w:t>that</w:t>
      </w:r>
      <w:r w:rsidR="00710613">
        <w:t xml:space="preserve"> seek t</w:t>
      </w:r>
      <w:r w:rsidR="00657892">
        <w:t>esting</w:t>
      </w:r>
      <w:r w:rsidR="00710613">
        <w:t xml:space="preserve"> is low</w:t>
      </w:r>
      <w:r w:rsidR="00A11B14">
        <w:t xml:space="preserve"> (</w:t>
      </w:r>
      <w:r w:rsidR="00A11B14">
        <w:fldChar w:fldCharType="begin"/>
      </w:r>
      <w:r w:rsidR="00A11B14">
        <w:instrText xml:space="preserve"> REF _Ref46503136 \h </w:instrText>
      </w:r>
      <w:r w:rsidR="00A11B14">
        <w:fldChar w:fldCharType="separate"/>
      </w:r>
      <w:r w:rsidR="00EF5089">
        <w:t>Figure A-</w:t>
      </w:r>
      <w:r w:rsidR="00EF5089">
        <w:rPr>
          <w:noProof/>
        </w:rPr>
        <w:t>3</w:t>
      </w:r>
      <w:r w:rsidR="00A11B14">
        <w:fldChar w:fldCharType="end"/>
      </w:r>
      <w:r w:rsidR="00A11B14">
        <w:t>)</w:t>
      </w:r>
      <w:r w:rsidR="03784F88">
        <w:t>.</w:t>
      </w:r>
      <w:r w:rsidR="00710613">
        <w:t xml:space="preserve"> </w:t>
      </w:r>
      <w:r w:rsidR="394BA5D5">
        <w:t xml:space="preserve">However, </w:t>
      </w:r>
      <w:r w:rsidR="0093794C">
        <w:t>outcome</w:t>
      </w:r>
      <w:r w:rsidR="00A55F5A">
        <w:t>s</w:t>
      </w:r>
      <w:r w:rsidR="0093794C">
        <w:t xml:space="preserve"> are similar beyond the initial wave, partly </w:t>
      </w:r>
      <w:r w:rsidR="00A55F5A">
        <w:t>because</w:t>
      </w:r>
      <w:r w:rsidR="0093794C" w:rsidDel="00A55F5A">
        <w:t xml:space="preserve"> </w:t>
      </w:r>
      <w:r w:rsidR="00A55F5A">
        <w:t>the</w:t>
      </w:r>
      <w:r w:rsidR="0093794C">
        <w:t xml:space="preserve"> </w:t>
      </w:r>
      <w:r w:rsidR="004845F5">
        <w:t xml:space="preserve">majority of </w:t>
      </w:r>
      <w:r w:rsidR="0093794C">
        <w:t xml:space="preserve">subsequent </w:t>
      </w:r>
      <w:r w:rsidR="00990E09">
        <w:t>control</w:t>
      </w:r>
      <w:r w:rsidR="006B1C5B">
        <w:t>s, such as</w:t>
      </w:r>
      <w:r w:rsidR="0093794C">
        <w:t xml:space="preserve"> </w:t>
      </w:r>
      <w:r w:rsidR="00990E09">
        <w:t>contact tracing</w:t>
      </w:r>
      <w:r w:rsidR="006B1C5B">
        <w:t>/testing and</w:t>
      </w:r>
      <w:r w:rsidR="00990E09">
        <w:t xml:space="preserve"> lockdown</w:t>
      </w:r>
      <w:r w:rsidR="006B1C5B">
        <w:t xml:space="preserve">, </w:t>
      </w:r>
      <w:r w:rsidR="004845F5">
        <w:t xml:space="preserve">are </w:t>
      </w:r>
      <w:r w:rsidR="156413A1">
        <w:t>applied routinely and thus not</w:t>
      </w:r>
      <w:r w:rsidR="004845F5">
        <w:t xml:space="preserve"> </w:t>
      </w:r>
      <w:r w:rsidR="00A55F5A">
        <w:t>a</w:t>
      </w:r>
      <w:r w:rsidR="004845F5">
        <w:t xml:space="preserve">ffected by the proportion that </w:t>
      </w:r>
      <w:r w:rsidR="00135DD3">
        <w:t xml:space="preserve">seeks </w:t>
      </w:r>
      <w:r w:rsidR="004845F5">
        <w:t>testing</w:t>
      </w:r>
      <w:r w:rsidR="00A11B14">
        <w:t xml:space="preserve"> (</w:t>
      </w:r>
      <w:r w:rsidR="00A11B14">
        <w:fldChar w:fldCharType="begin"/>
      </w:r>
      <w:r w:rsidR="00A11B14">
        <w:instrText xml:space="preserve"> REF _Ref46503136 \h </w:instrText>
      </w:r>
      <w:r w:rsidR="00A11B14">
        <w:fldChar w:fldCharType="separate"/>
      </w:r>
      <w:r w:rsidR="00EF5089">
        <w:t>Figure A-</w:t>
      </w:r>
      <w:r w:rsidR="00EF5089">
        <w:rPr>
          <w:noProof/>
        </w:rPr>
        <w:t>3</w:t>
      </w:r>
      <w:r w:rsidR="00A11B14">
        <w:fldChar w:fldCharType="end"/>
      </w:r>
      <w:r w:rsidR="00A11B14">
        <w:t>).</w:t>
      </w:r>
    </w:p>
    <w:p w14:paraId="444956FF" w14:textId="522C4AD4" w:rsidR="00895FEC" w:rsidRDefault="005352E2" w:rsidP="002F58D7">
      <w:r>
        <w:t xml:space="preserve"> </w:t>
      </w:r>
    </w:p>
    <w:p w14:paraId="1F313D91" w14:textId="6919FFAF" w:rsidR="00C256AF" w:rsidRDefault="005352E2" w:rsidP="002F58D7">
      <w:pPr>
        <w:keepNext/>
      </w:pPr>
      <w:r w:rsidRPr="005352E2">
        <w:rPr>
          <w:noProof/>
          <w:lang w:val="en-US" w:eastAsia="en-US"/>
        </w:rPr>
        <w:drawing>
          <wp:inline distT="0" distB="0" distL="0" distR="0" wp14:anchorId="336E8DDD" wp14:editId="6F533D64">
            <wp:extent cx="5326380" cy="3992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6879D69F" w14:textId="4830638C" w:rsidR="00C20522" w:rsidRDefault="00C20522" w:rsidP="002F58D7">
      <w:pPr>
        <w:pStyle w:val="Caption"/>
      </w:pPr>
      <w:bookmarkStart w:id="18" w:name="_Ref46503136"/>
      <w:bookmarkStart w:id="19" w:name="_Ref46503129"/>
      <w:r>
        <w:t xml:space="preserve">Figure </w:t>
      </w:r>
      <w:r w:rsidR="001067BC">
        <w:t>A-</w:t>
      </w:r>
      <w:fldSimple w:instr=" SEQ Figure \* ARABIC ">
        <w:r w:rsidR="00EF5089">
          <w:rPr>
            <w:noProof/>
          </w:rPr>
          <w:t>3</w:t>
        </w:r>
      </w:fldSimple>
      <w:bookmarkEnd w:id="18"/>
      <w:r>
        <w:t>:</w:t>
      </w:r>
      <w:r w:rsidR="001205A5" w:rsidRPr="001205A5">
        <w:t xml:space="preserve"> </w:t>
      </w:r>
      <w:r w:rsidR="001205A5" w:rsidRPr="00056436">
        <w:t xml:space="preserve">Epidemic curves </w:t>
      </w:r>
      <w:r w:rsidR="00B33133">
        <w:t>for</w:t>
      </w:r>
      <w:r w:rsidR="0014007D">
        <w:t xml:space="preserve"> a population of 1000</w:t>
      </w:r>
      <w:r w:rsidR="001205A5" w:rsidRPr="00056436">
        <w:t xml:space="preserve"> </w:t>
      </w:r>
      <w:r w:rsidR="00B33133" w:rsidRPr="00CC7D88">
        <w:t xml:space="preserve">in which </w:t>
      </w:r>
      <w:r w:rsidR="00260BEF">
        <w:t xml:space="preserve">case is isolated, </w:t>
      </w:r>
      <w:r w:rsidR="00B33133" w:rsidRPr="00CC7D88">
        <w:t>immediate and extended household members of the case are quarantined and tested</w:t>
      </w:r>
      <w:r w:rsidR="00260BEF">
        <w:t>, and</w:t>
      </w:r>
      <w:r w:rsidR="000455F2">
        <w:t xml:space="preserve"> </w:t>
      </w:r>
      <w:r w:rsidR="0014007D">
        <w:t>all individual in isolation/quarantine are subject of clearance testing</w:t>
      </w:r>
      <w:r w:rsidR="000455F2">
        <w:t>,</w:t>
      </w:r>
      <w:r w:rsidR="00DC1B37">
        <w:t xml:space="preserve"> </w:t>
      </w:r>
      <w:r w:rsidR="0014007D">
        <w:t xml:space="preserve">with various </w:t>
      </w:r>
      <w:r w:rsidR="00093756">
        <w:t>proportion of infected who seek testing.</w:t>
      </w:r>
      <w:bookmarkEnd w:id="19"/>
    </w:p>
    <w:p w14:paraId="43DE32BB" w14:textId="3BCD9840" w:rsidR="00993308" w:rsidRPr="00993308" w:rsidRDefault="00993308" w:rsidP="002F58D7">
      <w:pPr>
        <w:pStyle w:val="Heading2"/>
      </w:pPr>
      <w:r>
        <w:t>Extend</w:t>
      </w:r>
      <w:r w:rsidR="00F76375">
        <w:t>ing</w:t>
      </w:r>
      <w:r>
        <w:t xml:space="preserve"> contact</w:t>
      </w:r>
      <w:r w:rsidR="00982618">
        <w:t xml:space="preserve"> trac</w:t>
      </w:r>
      <w:r w:rsidR="25DCB084">
        <w:t>ing</w:t>
      </w:r>
      <w:r w:rsidR="00982618">
        <w:t xml:space="preserve"> </w:t>
      </w:r>
      <w:r w:rsidR="00F76375">
        <w:t xml:space="preserve">beyond 2 days </w:t>
      </w:r>
    </w:p>
    <w:p w14:paraId="140DB2DC" w14:textId="77777777" w:rsidR="00597E3C" w:rsidRDefault="000D6568" w:rsidP="002F58D7">
      <w:r>
        <w:t xml:space="preserve">In the </w:t>
      </w:r>
      <w:r w:rsidR="00373656">
        <w:t xml:space="preserve">main </w:t>
      </w:r>
      <w:r>
        <w:t>text we showed that</w:t>
      </w:r>
      <w:r w:rsidR="00371488">
        <w:t>, in the absence of lockdown,</w:t>
      </w:r>
      <w:r>
        <w:t xml:space="preserve"> </w:t>
      </w:r>
      <w:r w:rsidR="1694937D">
        <w:t>strateg</w:t>
      </w:r>
      <w:r w:rsidR="303FB64C">
        <w:t>ies</w:t>
      </w:r>
      <w:r w:rsidR="1694937D">
        <w:t xml:space="preserve"> that </w:t>
      </w:r>
      <w:r w:rsidR="474ADED4">
        <w:t xml:space="preserve">include the quarantine and testing of </w:t>
      </w:r>
      <w:r w:rsidR="409E9817">
        <w:t>a</w:t>
      </w:r>
      <w:r w:rsidR="474ADED4">
        <w:t xml:space="preserve"> case’s extended household </w:t>
      </w:r>
      <w:r w:rsidR="238BE211">
        <w:t xml:space="preserve">are better able to </w:t>
      </w:r>
      <w:r w:rsidR="00E718C9">
        <w:t>suppress</w:t>
      </w:r>
      <w:r w:rsidR="6571F791">
        <w:t xml:space="preserve"> </w:t>
      </w:r>
      <w:r>
        <w:t xml:space="preserve"> </w:t>
      </w:r>
    </w:p>
    <w:p w14:paraId="5A753CF4" w14:textId="2DB01A4B" w:rsidR="00423B01" w:rsidRPr="00423B01" w:rsidRDefault="000D6568" w:rsidP="002F58D7">
      <w:r>
        <w:t>outbreaks</w:t>
      </w:r>
      <w:r w:rsidR="00080C8F">
        <w:t xml:space="preserve"> compared </w:t>
      </w:r>
      <w:r w:rsidR="2C076C42">
        <w:t xml:space="preserve">to strategies involving </w:t>
      </w:r>
      <w:r w:rsidR="2AA31FAD">
        <w:t xml:space="preserve">the tracing, quarantine and testing of a </w:t>
      </w:r>
      <w:r w:rsidR="00597E3C">
        <w:t>case’s contacts</w:t>
      </w:r>
      <w:r w:rsidR="00080C8F">
        <w:t xml:space="preserve"> </w:t>
      </w:r>
      <w:r w:rsidR="4652A651">
        <w:t xml:space="preserve">from </w:t>
      </w:r>
      <w:r w:rsidR="00080C8F">
        <w:t xml:space="preserve">the </w:t>
      </w:r>
      <w:r w:rsidR="05035527">
        <w:t xml:space="preserve">previous two </w:t>
      </w:r>
      <w:r w:rsidR="00080C8F">
        <w:t>days</w:t>
      </w:r>
      <w:r w:rsidR="00457DE7">
        <w:t>.</w:t>
      </w:r>
      <w:r w:rsidR="000008DD">
        <w:t xml:space="preserve"> </w:t>
      </w:r>
      <w:r w:rsidR="00800770">
        <w:t>We conducted</w:t>
      </w:r>
      <w:r w:rsidR="00623630">
        <w:t xml:space="preserve"> </w:t>
      </w:r>
      <w:r w:rsidR="00800770">
        <w:t>additional</w:t>
      </w:r>
      <w:r w:rsidR="00623630">
        <w:t xml:space="preserve"> simulations </w:t>
      </w:r>
      <w:r w:rsidR="009A1540">
        <w:t xml:space="preserve">to </w:t>
      </w:r>
      <w:r w:rsidR="00F91667">
        <w:t>explore the impact of history-based contact tracing over longer periods</w:t>
      </w:r>
      <w:r w:rsidR="001C0EE8">
        <w:t>.</w:t>
      </w:r>
    </w:p>
    <w:p w14:paraId="49D5163E" w14:textId="0EC31BB2" w:rsidR="00A11B14" w:rsidRDefault="00A11B14" w:rsidP="002F58D7"/>
    <w:p w14:paraId="1B5160A0" w14:textId="41A82484" w:rsidR="00A11B14" w:rsidRDefault="00A11B14" w:rsidP="002F58D7">
      <w:r>
        <w:t>If contacts can be traced beyond 2 days, conventional history-based contact tracing performs better than household-based contact tracing</w:t>
      </w:r>
      <w:r w:rsidR="00507EDE">
        <w:t xml:space="preserve"> (</w:t>
      </w:r>
      <w:r w:rsidR="00507EDE">
        <w:fldChar w:fldCharType="begin"/>
      </w:r>
      <w:r w:rsidR="00507EDE">
        <w:instrText xml:space="preserve"> REF _Ref44363332 \h  \* MERGEFORMAT </w:instrText>
      </w:r>
      <w:r w:rsidR="00507EDE">
        <w:fldChar w:fldCharType="separate"/>
      </w:r>
      <w:r w:rsidR="00EF5089">
        <w:t xml:space="preserve">Figure </w:t>
      </w:r>
      <w:r w:rsidR="00EF5089">
        <w:rPr>
          <w:noProof/>
        </w:rPr>
        <w:t>A-4</w:t>
      </w:r>
      <w:r w:rsidR="00507EDE">
        <w:fldChar w:fldCharType="end"/>
      </w:r>
      <w:r w:rsidR="00507EDE">
        <w:t xml:space="preserve"> and </w:t>
      </w:r>
      <w:r w:rsidR="002D3E86">
        <w:fldChar w:fldCharType="begin"/>
      </w:r>
      <w:r w:rsidR="002D3E86">
        <w:instrText xml:space="preserve"> REF _Ref52908388 \h </w:instrText>
      </w:r>
      <w:r w:rsidR="002D3E86">
        <w:fldChar w:fldCharType="separate"/>
      </w:r>
      <w:r w:rsidR="00EF5089">
        <w:t>Table A-</w:t>
      </w:r>
      <w:r w:rsidR="00EF5089">
        <w:rPr>
          <w:noProof/>
        </w:rPr>
        <w:t>6</w:t>
      </w:r>
      <w:r w:rsidR="002D3E86">
        <w:fldChar w:fldCharType="end"/>
      </w:r>
      <w:r w:rsidR="00507EDE">
        <w:t>)</w:t>
      </w:r>
      <w:r>
        <w:t>. There is also a notable reduction in the number of quarantine person days and tests required</w:t>
      </w:r>
      <w:r w:rsidR="00DD6907">
        <w:t>,</w:t>
      </w:r>
      <w:r>
        <w:t xml:space="preserve"> </w:t>
      </w:r>
      <w:r w:rsidR="00DD6907">
        <w:t>since</w:t>
      </w:r>
      <w:r>
        <w:t xml:space="preserve"> only a subset of an individual’s extended household is included in this strategy. </w:t>
      </w:r>
    </w:p>
    <w:p w14:paraId="1BF4AD5F" w14:textId="77777777" w:rsidR="00A11B14" w:rsidRDefault="00A11B14" w:rsidP="002F58D7"/>
    <w:p w14:paraId="14ABE7C9" w14:textId="77777777" w:rsidR="00A11B14" w:rsidRPr="00101599" w:rsidRDefault="00A11B14" w:rsidP="002F58D7">
      <w:r>
        <w:t>We note that advice received from relevant health authorities indicates that contact tracing beyond 2 days is not feasible</w:t>
      </w:r>
      <w:r w:rsidDel="00F77C10">
        <w:t xml:space="preserve"> </w:t>
      </w:r>
      <w:r>
        <w:t>for most remote Aboriginal communities.</w:t>
      </w:r>
      <w:r w:rsidDel="00404631">
        <w:t xml:space="preserve"> </w:t>
      </w:r>
    </w:p>
    <w:p w14:paraId="6E0A46F7" w14:textId="77777777" w:rsidR="00A11B14" w:rsidRPr="00423B01" w:rsidRDefault="00A11B14" w:rsidP="002F58D7"/>
    <w:p w14:paraId="7A4D1540" w14:textId="77777777" w:rsidR="008B025C" w:rsidRDefault="00CC7705" w:rsidP="002F58D7">
      <w:pPr>
        <w:keepNext/>
      </w:pPr>
      <w:r w:rsidRPr="00CC7705">
        <w:rPr>
          <w:noProof/>
          <w:lang w:val="en-US" w:eastAsia="en-US"/>
        </w:rPr>
        <w:drawing>
          <wp:inline distT="0" distB="0" distL="0" distR="0" wp14:anchorId="6FCD1AA4" wp14:editId="1AD1163D">
            <wp:extent cx="6042660" cy="46667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1624" cy="4673689"/>
                    </a:xfrm>
                    <a:prstGeom prst="rect">
                      <a:avLst/>
                    </a:prstGeom>
                    <a:noFill/>
                    <a:ln>
                      <a:noFill/>
                    </a:ln>
                  </pic:spPr>
                </pic:pic>
              </a:graphicData>
            </a:graphic>
          </wp:inline>
        </w:drawing>
      </w:r>
    </w:p>
    <w:p w14:paraId="4B42270F" w14:textId="11B0B6F8" w:rsidR="00101599" w:rsidRDefault="008B025C" w:rsidP="002F58D7">
      <w:pPr>
        <w:pStyle w:val="Caption"/>
      </w:pPr>
      <w:bookmarkStart w:id="20" w:name="_Ref44363332"/>
      <w:r>
        <w:t xml:space="preserve">Figure </w:t>
      </w:r>
      <w:r w:rsidR="00846AFC">
        <w:t>A-</w:t>
      </w:r>
      <w:fldSimple w:instr=" SEQ Figure \* ARABIC ">
        <w:r w:rsidR="00EF5089">
          <w:rPr>
            <w:noProof/>
          </w:rPr>
          <w:t>4</w:t>
        </w:r>
      </w:fldSimple>
      <w:bookmarkEnd w:id="20"/>
      <w:r w:rsidR="00465FA5">
        <w:t>:</w:t>
      </w:r>
      <w:r w:rsidR="00056436" w:rsidRPr="00056436">
        <w:t xml:space="preserve"> Epidemic curves </w:t>
      </w:r>
      <w:r w:rsidR="004C111D">
        <w:t>for a response comprising</w:t>
      </w:r>
      <w:r w:rsidR="004C111D" w:rsidRPr="00056436">
        <w:t xml:space="preserve"> </w:t>
      </w:r>
      <w:r w:rsidR="00056436" w:rsidRPr="00056436">
        <w:t xml:space="preserve">isolation of </w:t>
      </w:r>
      <w:r w:rsidR="004C111D">
        <w:t>the</w:t>
      </w:r>
      <w:r w:rsidR="00056436" w:rsidRPr="00056436">
        <w:t xml:space="preserve"> case </w:t>
      </w:r>
      <w:r w:rsidR="009537AE">
        <w:t>and</w:t>
      </w:r>
      <w:r w:rsidR="00056436" w:rsidRPr="00056436">
        <w:t xml:space="preserve"> the quarantine and testing of </w:t>
      </w:r>
      <w:r w:rsidR="004C111D">
        <w:t xml:space="preserve">the </w:t>
      </w:r>
      <w:r w:rsidR="00056436" w:rsidRPr="00056436">
        <w:t>case’s household (</w:t>
      </w:r>
      <w:r w:rsidR="009537AE">
        <w:t>black</w:t>
      </w:r>
      <w:r w:rsidR="00056436" w:rsidRPr="00056436">
        <w:t>)</w:t>
      </w:r>
      <w:r w:rsidR="00F139FC">
        <w:t xml:space="preserve">, in comparison </w:t>
      </w:r>
      <w:r w:rsidR="00A86342">
        <w:t>with</w:t>
      </w:r>
      <w:r w:rsidR="00A86342" w:rsidRPr="00056436">
        <w:t xml:space="preserve"> </w:t>
      </w:r>
      <w:r w:rsidR="00056436" w:rsidRPr="00056436">
        <w:t xml:space="preserve">isolation of </w:t>
      </w:r>
      <w:r w:rsidR="00A86342">
        <w:t xml:space="preserve">the </w:t>
      </w:r>
      <w:r w:rsidR="00056436" w:rsidRPr="00056436">
        <w:t xml:space="preserve">case </w:t>
      </w:r>
      <w:r w:rsidR="00353B8C">
        <w:t>and</w:t>
      </w:r>
      <w:r w:rsidR="00056436" w:rsidRPr="00056436">
        <w:t xml:space="preserve"> quarantine and testing of </w:t>
      </w:r>
      <w:r w:rsidR="00A86342">
        <w:t>the</w:t>
      </w:r>
      <w:r w:rsidR="00056436" w:rsidRPr="00056436">
        <w:t xml:space="preserve"> case’s contacts</w:t>
      </w:r>
      <w:r w:rsidR="00E42711">
        <w:t xml:space="preserve"> over various periods</w:t>
      </w:r>
      <w:r w:rsidR="00056436" w:rsidRPr="00056436">
        <w:t xml:space="preserve">. </w:t>
      </w:r>
      <w:r w:rsidR="0019153E">
        <w:t>C</w:t>
      </w:r>
      <w:r w:rsidR="00056436" w:rsidRPr="00056436">
        <w:t>learance test</w:t>
      </w:r>
      <w:r w:rsidR="0019153E">
        <w:t>ing is conducted for all those in isolation and quarantine</w:t>
      </w:r>
      <w:r w:rsidR="00056436" w:rsidRPr="00056436">
        <w:t>.</w:t>
      </w:r>
    </w:p>
    <w:p w14:paraId="08DED313" w14:textId="4A5E3474" w:rsidR="00DF18C6" w:rsidRDefault="00C16E34" w:rsidP="00DF18C6">
      <w:pPr>
        <w:pStyle w:val="Heading2"/>
      </w:pPr>
      <w:r>
        <w:t xml:space="preserve">Results </w:t>
      </w:r>
      <w:r w:rsidR="00A6045E">
        <w:t xml:space="preserve">for </w:t>
      </w:r>
      <w:r>
        <w:t xml:space="preserve">lower </w:t>
      </w:r>
      <w:r w:rsidR="00A6045E">
        <w:t xml:space="preserve">values of </w:t>
      </w:r>
      <w:r w:rsidR="007C052A">
        <w:t>R</w:t>
      </w:r>
      <w:r w:rsidR="007C052A" w:rsidRPr="0066322D">
        <w:rPr>
          <w:vertAlign w:val="subscript"/>
        </w:rPr>
        <w:t>0</w:t>
      </w:r>
      <w:r w:rsidR="00942838">
        <w:t xml:space="preserve"> </w:t>
      </w:r>
    </w:p>
    <w:p w14:paraId="1423107D" w14:textId="7769FCBF" w:rsidR="00996A15" w:rsidRDefault="00996A15" w:rsidP="00996A15">
      <w:r>
        <w:t xml:space="preserve">The </w:t>
      </w:r>
      <w:r w:rsidR="00E76C41">
        <w:t>assumed value for</w:t>
      </w:r>
      <w:r>
        <w:t xml:space="preserve"> R</w:t>
      </w:r>
      <w:r w:rsidRPr="00235E68">
        <w:rPr>
          <w:vertAlign w:val="subscript"/>
        </w:rPr>
        <w:t>0</w:t>
      </w:r>
      <w:r>
        <w:t xml:space="preserve"> of 5, as explained </w:t>
      </w:r>
      <w:r w:rsidR="005B51DE">
        <w:t>Section</w:t>
      </w:r>
      <w:r w:rsidR="00622406">
        <w:t xml:space="preserve"> </w:t>
      </w:r>
      <w:r w:rsidR="00622406">
        <w:fldChar w:fldCharType="begin"/>
      </w:r>
      <w:r w:rsidR="00622406">
        <w:instrText xml:space="preserve"> REF _Ref74667060 \r \h </w:instrText>
      </w:r>
      <w:r w:rsidR="00622406">
        <w:fldChar w:fldCharType="separate"/>
      </w:r>
      <w:r w:rsidR="00622406">
        <w:t>2.1</w:t>
      </w:r>
      <w:r w:rsidR="00622406">
        <w:fldChar w:fldCharType="end"/>
      </w:r>
      <w:r>
        <w:t xml:space="preserve">, is based on </w:t>
      </w:r>
      <w:r w:rsidR="00A31CDF">
        <w:t>values that have been</w:t>
      </w:r>
      <w:r w:rsidRPr="00235E68">
        <w:rPr>
          <w:vertAlign w:val="subscript"/>
        </w:rPr>
        <w:t xml:space="preserve"> </w:t>
      </w:r>
      <w:r>
        <w:t xml:space="preserve">estimated </w:t>
      </w:r>
      <w:r w:rsidR="00A31CDF">
        <w:t>in other studies</w:t>
      </w:r>
      <w:r>
        <w:t xml:space="preserve"> </w:t>
      </w:r>
      <w:r w:rsidR="00734DC5">
        <w:rPr>
          <w:lang w:val="en-US"/>
        </w:rPr>
        <w:fldChar w:fldCharType="begin">
          <w:fldData xml:space="preserve">PEVuZE5vdGU+PENpdGU+PEF1dGhvcj5TYW5jaGU8L0F1dGhvcj48WWVhcj4yMDIwPC9ZZWFyPjxS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IFQuVC5ZLkwuLCBKLlQuVy4sIEIuSi5DLiwgRy5NLkwuKSwgdGhlIENoaW5lc2UgRmllbGQgRXBp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</w:fldData>
        </w:fldChar>
      </w:r>
      <w:r w:rsidR="00F66613">
        <w:rPr>
          <w:lang w:val="en-US"/>
        </w:rPr>
        <w:instrText xml:space="preserve"> ADDIN EN.CITE </w:instrText>
      </w:r>
      <w:r w:rsidR="00F66613">
        <w:rPr>
          <w:lang w:val="en-US"/>
        </w:rPr>
        <w:fldChar w:fldCharType="begin">
          <w:fldData xml:space="preserve">PEVuZE5vdGU+PENpdGU+PEF1dGhvcj5TYW5jaGU8L0F1dGhvcj48WWVhcj4yMDIwPC9ZZWFyPjxS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IFQuVC5ZLkwuLCBKLlQuVy4sIEIuSi5DLiwgRy5NLkwuKSwgdGhlIENoaW5lc2UgRmllbGQgRXBp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</w:fldData>
        </w:fldChar>
      </w:r>
      <w:r w:rsidR="00F66613">
        <w:rPr>
          <w:lang w:val="en-US"/>
        </w:rPr>
        <w:instrText xml:space="preserve"> ADDIN EN.CITE.DATA </w:instrText>
      </w:r>
      <w:r w:rsidR="00F66613">
        <w:rPr>
          <w:lang w:val="en-US"/>
        </w:rPr>
      </w:r>
      <w:r w:rsidR="00F66613">
        <w:rPr>
          <w:lang w:val="en-US"/>
        </w:rPr>
        <w:fldChar w:fldCharType="end"/>
      </w:r>
      <w:r w:rsidR="00734DC5">
        <w:rPr>
          <w:lang w:val="en-US"/>
        </w:rPr>
      </w:r>
      <w:r w:rsidR="00734DC5">
        <w:rPr>
          <w:lang w:val="en-US"/>
        </w:rPr>
        <w:fldChar w:fldCharType="separate"/>
      </w:r>
      <w:r w:rsidR="00F66613">
        <w:rPr>
          <w:noProof/>
          <w:lang w:val="en-US"/>
        </w:rPr>
        <w:t>[6-9]</w:t>
      </w:r>
      <w:r w:rsidR="00734DC5">
        <w:rPr>
          <w:lang w:val="en-US"/>
        </w:rPr>
        <w:fldChar w:fldCharType="end"/>
      </w:r>
      <w:r w:rsidR="00734DC5">
        <w:rPr>
          <w:lang w:val="en-US"/>
        </w:rPr>
        <w:t xml:space="preserve"> </w:t>
      </w:r>
      <w:r>
        <w:t xml:space="preserve">while taking </w:t>
      </w:r>
      <w:r w:rsidR="002B15E9">
        <w:t xml:space="preserve">into </w:t>
      </w:r>
      <w:r>
        <w:t xml:space="preserve">consideration that </w:t>
      </w:r>
      <w:r w:rsidR="00A31CDF">
        <w:t xml:space="preserve">the </w:t>
      </w:r>
      <w:r>
        <w:t xml:space="preserve">number of household contacts </w:t>
      </w:r>
      <w:r w:rsidR="002B15E9">
        <w:t>for residents of</w:t>
      </w:r>
      <w:r>
        <w:t xml:space="preserve"> Australian Indigenous communit</w:t>
      </w:r>
      <w:r w:rsidR="002B15E9">
        <w:t>ies</w:t>
      </w:r>
      <w:r>
        <w:t xml:space="preserve"> is </w:t>
      </w:r>
      <w:r w:rsidR="002B15E9">
        <w:t>likely to be many times</w:t>
      </w:r>
      <w:r>
        <w:t xml:space="preserve"> higher </w:t>
      </w:r>
      <w:r w:rsidR="002B15E9">
        <w:t>than</w:t>
      </w:r>
      <w:r w:rsidR="00C43A62">
        <w:t xml:space="preserve"> these populations </w:t>
      </w:r>
      <w:r>
        <w:t xml:space="preserve">due to overcrowded </w:t>
      </w:r>
      <w:r w:rsidR="00C43A62">
        <w:t xml:space="preserve">houses </w:t>
      </w:r>
      <w:r>
        <w:t xml:space="preserve">and </w:t>
      </w:r>
      <w:r w:rsidR="00C43A62">
        <w:t>individuals</w:t>
      </w:r>
      <w:r w:rsidR="001709E9">
        <w:t xml:space="preserve"> being members of </w:t>
      </w:r>
      <w:r w:rsidR="009C319A">
        <w:t>multiple</w:t>
      </w:r>
      <w:r w:rsidR="001709E9">
        <w:t xml:space="preserve"> households</w:t>
      </w:r>
      <w:r>
        <w:t>. However,</w:t>
      </w:r>
      <w:r w:rsidR="00F2624F">
        <w:t xml:space="preserve"> </w:t>
      </w:r>
      <w:r w:rsidR="00311809">
        <w:t xml:space="preserve">this is a broad assumption </w:t>
      </w:r>
      <w:r w:rsidR="009C319A">
        <w:t>as robust</w:t>
      </w:r>
      <w:r>
        <w:t xml:space="preserve"> data </w:t>
      </w:r>
      <w:r w:rsidR="001709E9">
        <w:t>are not available</w:t>
      </w:r>
      <w:r>
        <w:t xml:space="preserve"> to </w:t>
      </w:r>
      <w:r w:rsidR="00694CD8">
        <w:t>definitively support</w:t>
      </w:r>
      <w:r w:rsidR="009377A6">
        <w:t xml:space="preserve"> this hypothesis</w:t>
      </w:r>
      <w:r>
        <w:t xml:space="preserve">, nor </w:t>
      </w:r>
      <w:r w:rsidR="00694CD8">
        <w:t xml:space="preserve">is there </w:t>
      </w:r>
      <w:r>
        <w:t>an accurate measure o</w:t>
      </w:r>
      <w:r w:rsidR="00694CD8">
        <w:t>f</w:t>
      </w:r>
      <w:r>
        <w:t xml:space="preserve"> how </w:t>
      </w:r>
      <w:r w:rsidR="00694CD8">
        <w:t>this</w:t>
      </w:r>
      <w:r>
        <w:t xml:space="preserve"> would impact R</w:t>
      </w:r>
      <w:r w:rsidRPr="00235E68">
        <w:rPr>
          <w:vertAlign w:val="subscript"/>
        </w:rPr>
        <w:t>0</w:t>
      </w:r>
      <w:r>
        <w:t>.</w:t>
      </w:r>
      <w:r w:rsidR="00A56CB1">
        <w:t xml:space="preserve"> A</w:t>
      </w:r>
      <w:r>
        <w:t xml:space="preserve">t the time of writing, </w:t>
      </w:r>
      <w:r w:rsidR="00F42B12">
        <w:t xml:space="preserve">there have been no outbreaks of </w:t>
      </w:r>
      <w:r w:rsidR="00311809">
        <w:t>S</w:t>
      </w:r>
      <w:r w:rsidR="00A760EE">
        <w:t>ARS</w:t>
      </w:r>
      <w:r w:rsidR="00311809">
        <w:t>-</w:t>
      </w:r>
      <w:r>
        <w:t>C</w:t>
      </w:r>
      <w:r w:rsidR="00A760EE">
        <w:t>o</w:t>
      </w:r>
      <w:r>
        <w:t>V</w:t>
      </w:r>
      <w:r w:rsidR="00311809">
        <w:t>-2</w:t>
      </w:r>
      <w:r>
        <w:t xml:space="preserve"> </w:t>
      </w:r>
      <w:r w:rsidR="00F42B12">
        <w:t>in</w:t>
      </w:r>
      <w:r>
        <w:t xml:space="preserve"> Australian remote Indigenous communit</w:t>
      </w:r>
      <w:r w:rsidR="00414E1A">
        <w:t xml:space="preserve">ies, and </w:t>
      </w:r>
      <w:r w:rsidR="008F20A6">
        <w:t xml:space="preserve">we </w:t>
      </w:r>
      <w:r w:rsidR="00414E1A">
        <w:t>t</w:t>
      </w:r>
      <w:r>
        <w:t xml:space="preserve">herefore </w:t>
      </w:r>
      <w:r w:rsidR="008F20A6">
        <w:t>have no real-world</w:t>
      </w:r>
      <w:r>
        <w:t xml:space="preserve"> data </w:t>
      </w:r>
      <w:r w:rsidR="008F20A6">
        <w:t>from which to estimate a value of</w:t>
      </w:r>
      <w:r>
        <w:t xml:space="preserve"> R</w:t>
      </w:r>
      <w:r w:rsidRPr="00235E68">
        <w:rPr>
          <w:vertAlign w:val="subscript"/>
        </w:rPr>
        <w:t>0</w:t>
      </w:r>
      <w:r>
        <w:t xml:space="preserve"> that is applicable to </w:t>
      </w:r>
      <w:r w:rsidR="008F20A6">
        <w:t>this</w:t>
      </w:r>
      <w:r>
        <w:t xml:space="preserve"> </w:t>
      </w:r>
      <w:r w:rsidR="008F20A6">
        <w:t>setting</w:t>
      </w:r>
      <w:r>
        <w:t xml:space="preserve">. </w:t>
      </w:r>
    </w:p>
    <w:p w14:paraId="31758FF8" w14:textId="77777777" w:rsidR="0061118F" w:rsidRDefault="0061118F" w:rsidP="00996A15"/>
    <w:p w14:paraId="203C4CFA" w14:textId="38F5A534" w:rsidR="00996A15" w:rsidRDefault="0061118F" w:rsidP="00996A15">
      <w:r>
        <w:t>To test the sensitivity of this assumption</w:t>
      </w:r>
      <w:r w:rsidR="00996A15">
        <w:t xml:space="preserve">, we have </w:t>
      </w:r>
      <w:r>
        <w:t>r</w:t>
      </w:r>
      <w:r w:rsidR="00996A15">
        <w:t xml:space="preserve">ecalibrated the model </w:t>
      </w:r>
      <w:r w:rsidR="005D58E8">
        <w:t xml:space="preserve">(by adjusting the transmission probability per contact) </w:t>
      </w:r>
      <w:r w:rsidR="00996A15">
        <w:t xml:space="preserve">to generate </w:t>
      </w:r>
      <w:r w:rsidR="00695F83">
        <w:t xml:space="preserve">key </w:t>
      </w:r>
      <w:r w:rsidR="00996A15">
        <w:t xml:space="preserve">results </w:t>
      </w:r>
      <w:r w:rsidR="00E8529D">
        <w:t>for</w:t>
      </w:r>
      <w:r w:rsidR="00996A15">
        <w:t xml:space="preserve"> R</w:t>
      </w:r>
      <w:r w:rsidR="00996A15" w:rsidRPr="00235E68">
        <w:rPr>
          <w:vertAlign w:val="subscript"/>
        </w:rPr>
        <w:t>0</w:t>
      </w:r>
      <w:r w:rsidR="00996A15">
        <w:t xml:space="preserve"> </w:t>
      </w:r>
      <w:r w:rsidR="00E8529D">
        <w:t xml:space="preserve">values </w:t>
      </w:r>
      <w:r w:rsidR="00996A15">
        <w:t xml:space="preserve">of 2 and 3. </w:t>
      </w:r>
      <w:r w:rsidR="00207C45">
        <w:t xml:space="preserve">The results are summarised </w:t>
      </w:r>
      <w:r w:rsidR="00E8529D">
        <w:t>in</w:t>
      </w:r>
      <w:r w:rsidR="00207C45">
        <w:t xml:space="preserve"> the tables and figures </w:t>
      </w:r>
      <w:r w:rsidR="00E8529D">
        <w:t>below</w:t>
      </w:r>
      <w:r w:rsidR="00207C45">
        <w:t>.</w:t>
      </w:r>
    </w:p>
    <w:p w14:paraId="04C65A3E" w14:textId="77777777" w:rsidR="00A54452" w:rsidRDefault="00A54452" w:rsidP="00996A15"/>
    <w:p w14:paraId="02A0D454" w14:textId="77777777" w:rsidR="00353744" w:rsidRDefault="00353744" w:rsidP="00996A15"/>
    <w:p w14:paraId="4461C3D3" w14:textId="75A8EBEE" w:rsidR="00996A15" w:rsidRPr="009D7076" w:rsidRDefault="00E35551" w:rsidP="00996A15">
      <w:r>
        <w:fldChar w:fldCharType="begin"/>
      </w:r>
      <w:r>
        <w:instrText xml:space="preserve"> REF _Ref74668151 \h </w:instrText>
      </w:r>
      <w:r>
        <w:fldChar w:fldCharType="separate"/>
      </w:r>
      <w:r>
        <w:t>Table A-</w:t>
      </w:r>
      <w:r>
        <w:rPr>
          <w:noProof/>
        </w:rPr>
        <w:t>5</w:t>
      </w:r>
      <w:r>
        <w:fldChar w:fldCharType="end"/>
      </w:r>
      <w:r>
        <w:t xml:space="preserve"> and </w:t>
      </w:r>
      <w:r>
        <w:fldChar w:fldCharType="begin"/>
      </w:r>
      <w:r>
        <w:instrText xml:space="preserve"> REF _Ref71194988 \h </w:instrText>
      </w:r>
      <w:r>
        <w:fldChar w:fldCharType="separate"/>
      </w:r>
      <w:r>
        <w:t>Figure A-</w:t>
      </w:r>
      <w:r>
        <w:rPr>
          <w:noProof/>
        </w:rPr>
        <w:t>5</w:t>
      </w:r>
      <w:r>
        <w:fldChar w:fldCharType="end"/>
      </w:r>
      <w:r>
        <w:t xml:space="preserve"> sho</w:t>
      </w:r>
      <w:r w:rsidR="00DC772B">
        <w:t>w that with</w:t>
      </w:r>
      <w:r w:rsidR="00996A15">
        <w:t xml:space="preserve"> lower R</w:t>
      </w:r>
      <w:r w:rsidR="00996A15" w:rsidRPr="00235E68">
        <w:rPr>
          <w:vertAlign w:val="subscript"/>
        </w:rPr>
        <w:t>0</w:t>
      </w:r>
      <w:r w:rsidR="00996A15">
        <w:rPr>
          <w:vertAlign w:val="subscript"/>
        </w:rPr>
        <w:t xml:space="preserve"> </w:t>
      </w:r>
      <w:r w:rsidR="00F03DE3" w:rsidRPr="00D03C5B">
        <w:t>values</w:t>
      </w:r>
      <w:r w:rsidR="00996A15">
        <w:t xml:space="preserve"> </w:t>
      </w:r>
      <w:r w:rsidR="006A2B58">
        <w:t xml:space="preserve">infection </w:t>
      </w:r>
      <w:r w:rsidR="00996A15">
        <w:t>spread</w:t>
      </w:r>
      <w:r w:rsidR="00DC772B">
        <w:t>s more slowly</w:t>
      </w:r>
      <w:r w:rsidR="00C356D1">
        <w:t xml:space="preserve"> and </w:t>
      </w:r>
      <w:r w:rsidR="00F85955">
        <w:t>peak outbreak prevalence is lower</w:t>
      </w:r>
      <w:r w:rsidR="00C356D1">
        <w:t xml:space="preserve">. </w:t>
      </w:r>
      <w:r w:rsidR="007034D4">
        <w:t xml:space="preserve">With </w:t>
      </w:r>
      <w:r w:rsidR="0066118F">
        <w:t>l</w:t>
      </w:r>
      <w:r w:rsidR="00C356D1">
        <w:t>ower</w:t>
      </w:r>
      <w:r w:rsidR="0066118F">
        <w:t xml:space="preserve"> values of</w:t>
      </w:r>
      <w:r w:rsidR="00C356D1">
        <w:t xml:space="preserve"> R</w:t>
      </w:r>
      <w:r w:rsidR="00C356D1" w:rsidRPr="00D03C5B">
        <w:rPr>
          <w:vertAlign w:val="subscript"/>
        </w:rPr>
        <w:t>0</w:t>
      </w:r>
      <w:r w:rsidR="00996A15">
        <w:t xml:space="preserve"> the duration of outbreak</w:t>
      </w:r>
      <w:r w:rsidR="0066118F">
        <w:t>s is also longer</w:t>
      </w:r>
      <w:r w:rsidR="00996A15">
        <w:t xml:space="preserve"> </w:t>
      </w:r>
      <w:r w:rsidR="0066118F">
        <w:t>when there is</w:t>
      </w:r>
      <w:r w:rsidR="00996A15">
        <w:t xml:space="preserve"> no control measur</w:t>
      </w:r>
      <w:r w:rsidR="00CE0557">
        <w:t>e</w:t>
      </w:r>
      <w:r w:rsidR="0066118F">
        <w:t xml:space="preserve"> in place</w:t>
      </w:r>
      <w:r w:rsidR="00C8074F">
        <w:t>.</w:t>
      </w:r>
      <w:r w:rsidR="009E7838">
        <w:t xml:space="preserve"> Our </w:t>
      </w:r>
      <w:r w:rsidR="001512C3">
        <w:t xml:space="preserve">initial </w:t>
      </w:r>
      <w:r w:rsidR="009E7838">
        <w:t>observation</w:t>
      </w:r>
      <w:r w:rsidR="001512C3">
        <w:t xml:space="preserve"> (for R</w:t>
      </w:r>
      <w:r w:rsidR="001512C3" w:rsidRPr="00740C9F">
        <w:rPr>
          <w:vertAlign w:val="subscript"/>
        </w:rPr>
        <w:t>0</w:t>
      </w:r>
      <w:r w:rsidR="001512C3">
        <w:t xml:space="preserve"> = 5)</w:t>
      </w:r>
      <w:r w:rsidR="009E7838">
        <w:t xml:space="preserve">, that </w:t>
      </w:r>
      <w:r w:rsidR="000423B2">
        <w:t xml:space="preserve">multiple cases of SARS-CoV-2 infection </w:t>
      </w:r>
      <w:r w:rsidR="007F7E5D">
        <w:t>will</w:t>
      </w:r>
      <w:r w:rsidR="000423B2">
        <w:t xml:space="preserve"> already </w:t>
      </w:r>
      <w:r w:rsidR="007F7E5D">
        <w:t>be present</w:t>
      </w:r>
      <w:r w:rsidR="000423B2">
        <w:t xml:space="preserve"> </w:t>
      </w:r>
      <w:r w:rsidR="007C654A">
        <w:t>in population</w:t>
      </w:r>
      <w:r w:rsidR="008E2356">
        <w:t xml:space="preserve"> by the time early cases are identified, </w:t>
      </w:r>
      <w:r w:rsidR="001A2442">
        <w:t>remains valid</w:t>
      </w:r>
      <w:r w:rsidR="00CB0AFE">
        <w:t xml:space="preserve"> </w:t>
      </w:r>
      <w:r w:rsidR="009D7076">
        <w:t xml:space="preserve">even </w:t>
      </w:r>
      <w:r w:rsidR="001A2442">
        <w:t>for</w:t>
      </w:r>
      <w:r w:rsidR="009D7076">
        <w:t xml:space="preserve"> R</w:t>
      </w:r>
      <w:r w:rsidR="009D7076" w:rsidRPr="00235E68">
        <w:rPr>
          <w:vertAlign w:val="subscript"/>
        </w:rPr>
        <w:t>0</w:t>
      </w:r>
      <w:r w:rsidR="009D7076">
        <w:t xml:space="preserve"> </w:t>
      </w:r>
      <w:r w:rsidR="001A2442">
        <w:t>=</w:t>
      </w:r>
      <w:r w:rsidR="009D7076">
        <w:t xml:space="preserve"> 1.</w:t>
      </w:r>
    </w:p>
    <w:p w14:paraId="2A68817C" w14:textId="77777777" w:rsidR="00454BDD" w:rsidRDefault="00454BDD" w:rsidP="00996A15"/>
    <w:p w14:paraId="75A2478C" w14:textId="69D31252" w:rsidR="00996A15" w:rsidRDefault="008D4244" w:rsidP="00996A15">
      <w:r>
        <w:t>Results illustrating the</w:t>
      </w:r>
      <w:r w:rsidR="00996A15">
        <w:t xml:space="preserve"> role of household contract tracing </w:t>
      </w:r>
      <w:r w:rsidR="00906320">
        <w:t xml:space="preserve">as </w:t>
      </w:r>
      <w:r w:rsidR="007E27C3">
        <w:t xml:space="preserve">an </w:t>
      </w:r>
      <w:r w:rsidR="00906320">
        <w:t xml:space="preserve">outbreak control measure </w:t>
      </w:r>
      <w:r w:rsidR="007E27C3">
        <w:t>for</w:t>
      </w:r>
      <w:r w:rsidR="00996A15">
        <w:t xml:space="preserve"> lower </w:t>
      </w:r>
      <w:r>
        <w:t>values of</w:t>
      </w:r>
      <w:r w:rsidR="00996A15">
        <w:t xml:space="preserve"> R</w:t>
      </w:r>
      <w:r w:rsidR="00996A15" w:rsidRPr="00235E68">
        <w:rPr>
          <w:vertAlign w:val="subscript"/>
        </w:rPr>
        <w:t>0</w:t>
      </w:r>
      <w:r w:rsidR="00996A15">
        <w:t xml:space="preserve"> are shown in </w:t>
      </w:r>
      <w:r w:rsidR="00996A15">
        <w:fldChar w:fldCharType="begin"/>
      </w:r>
      <w:r w:rsidR="00996A15">
        <w:instrText xml:space="preserve"> REF _Ref71195608 \h </w:instrText>
      </w:r>
      <w:r w:rsidR="00996A15">
        <w:fldChar w:fldCharType="separate"/>
      </w:r>
      <w:r w:rsidR="00EF5089">
        <w:t>Figure A-</w:t>
      </w:r>
      <w:r w:rsidR="00EF5089">
        <w:rPr>
          <w:noProof/>
        </w:rPr>
        <w:t>6</w:t>
      </w:r>
      <w:r w:rsidR="00996A15">
        <w:fldChar w:fldCharType="end"/>
      </w:r>
      <w:r w:rsidR="00996A15">
        <w:t>. Similar to the finding above, a lower R</w:t>
      </w:r>
      <w:r w:rsidR="00996A15" w:rsidRPr="00235E68">
        <w:rPr>
          <w:vertAlign w:val="subscript"/>
        </w:rPr>
        <w:t>0</w:t>
      </w:r>
      <w:r w:rsidR="00996A15">
        <w:t xml:space="preserve"> </w:t>
      </w:r>
      <w:r w:rsidR="00FC576F">
        <w:t>results in</w:t>
      </w:r>
      <w:r w:rsidR="00996A15">
        <w:t xml:space="preserve"> lower peak prevalence but </w:t>
      </w:r>
      <w:r w:rsidR="00FC576F">
        <w:t>the</w:t>
      </w:r>
      <w:r w:rsidR="00E63BA2">
        <w:t xml:space="preserve"> duration</w:t>
      </w:r>
      <w:r w:rsidR="00FC576F">
        <w:t xml:space="preserve"> of</w:t>
      </w:r>
      <w:r w:rsidR="00E63BA2">
        <w:t xml:space="preserve"> </w:t>
      </w:r>
      <w:r w:rsidR="00996A15">
        <w:t>outbreak</w:t>
      </w:r>
      <w:r w:rsidR="00FC576F">
        <w:t>s</w:t>
      </w:r>
      <w:r w:rsidR="00E63BA2">
        <w:t xml:space="preserve"> </w:t>
      </w:r>
      <w:r w:rsidR="00FC576F">
        <w:t>is longer</w:t>
      </w:r>
      <w:r w:rsidR="00996A15">
        <w:t xml:space="preserve">. </w:t>
      </w:r>
      <w:r w:rsidR="0035170B">
        <w:t>The</w:t>
      </w:r>
      <w:r w:rsidR="00996A15">
        <w:t xml:space="preserve"> </w:t>
      </w:r>
      <w:r w:rsidR="00605BC9">
        <w:t>key</w:t>
      </w:r>
      <w:r w:rsidR="0065738E">
        <w:t xml:space="preserve"> </w:t>
      </w:r>
      <w:r w:rsidR="00996A15">
        <w:t>finding</w:t>
      </w:r>
      <w:r w:rsidR="0035170B">
        <w:t xml:space="preserve"> </w:t>
      </w:r>
      <w:r w:rsidR="00605BC9">
        <w:t>described</w:t>
      </w:r>
      <w:r w:rsidR="0035170B">
        <w:t xml:space="preserve"> in the</w:t>
      </w:r>
      <w:r w:rsidR="00605BC9">
        <w:t xml:space="preserve"> main text</w:t>
      </w:r>
      <w:r w:rsidR="00996A15">
        <w:t>, that exit test</w:t>
      </w:r>
      <w:r w:rsidR="00605BC9">
        <w:t>ing</w:t>
      </w:r>
      <w:r w:rsidR="00996A15">
        <w:t xml:space="preserve"> is needed to reduce ongoing transmission, </w:t>
      </w:r>
      <w:r w:rsidR="00D51721">
        <w:t>also remains valid for</w:t>
      </w:r>
      <w:r w:rsidR="00996A15">
        <w:t xml:space="preserve"> lower </w:t>
      </w:r>
      <w:r w:rsidR="00D51721">
        <w:t>values of</w:t>
      </w:r>
      <w:r w:rsidR="00996A15">
        <w:t xml:space="preserve"> R</w:t>
      </w:r>
      <w:r w:rsidR="00996A15" w:rsidRPr="00235E68">
        <w:rPr>
          <w:vertAlign w:val="subscript"/>
        </w:rPr>
        <w:t>0</w:t>
      </w:r>
      <w:r w:rsidR="00996A15">
        <w:t xml:space="preserve">. </w:t>
      </w:r>
    </w:p>
    <w:p w14:paraId="0E1CB5B5" w14:textId="77777777" w:rsidR="0035170B" w:rsidRDefault="0035170B" w:rsidP="00996A15"/>
    <w:p w14:paraId="6D9FB427" w14:textId="4A126F5E" w:rsidR="00996A15" w:rsidRDefault="006D5388" w:rsidP="00996A15">
      <w:r>
        <w:t>Our</w:t>
      </w:r>
      <w:r w:rsidR="00996A15">
        <w:t xml:space="preserve"> finding </w:t>
      </w:r>
      <w:r>
        <w:t xml:space="preserve">in regard to the </w:t>
      </w:r>
      <w:r w:rsidR="00D11B97">
        <w:t xml:space="preserve">effectiveness of </w:t>
      </w:r>
      <w:r w:rsidR="00B31EC4">
        <w:t xml:space="preserve">lockdown </w:t>
      </w:r>
      <w:r w:rsidR="00F95308">
        <w:t xml:space="preserve">in the </w:t>
      </w:r>
      <w:r w:rsidR="00D11B97">
        <w:t>main text</w:t>
      </w:r>
      <w:r w:rsidR="00F95308">
        <w:t xml:space="preserve"> </w:t>
      </w:r>
      <w:r w:rsidR="00996A15">
        <w:t xml:space="preserve">also </w:t>
      </w:r>
      <w:r w:rsidR="00D11B97">
        <w:t>remains valid for</w:t>
      </w:r>
      <w:r w:rsidR="00996A15">
        <w:t xml:space="preserve"> lower </w:t>
      </w:r>
      <w:r w:rsidR="00D11B97">
        <w:t>values of</w:t>
      </w:r>
      <w:r w:rsidR="00996A15">
        <w:t xml:space="preserve"> R</w:t>
      </w:r>
      <w:r w:rsidR="00996A15" w:rsidRPr="00235E68">
        <w:rPr>
          <w:vertAlign w:val="subscript"/>
        </w:rPr>
        <w:t>0</w:t>
      </w:r>
      <w:r w:rsidR="007000B6">
        <w:t>. A</w:t>
      </w:r>
      <w:r w:rsidR="00996A15">
        <w:t xml:space="preserve">s </w:t>
      </w:r>
      <w:r w:rsidR="00C76E2B">
        <w:t>can be seen</w:t>
      </w:r>
      <w:r w:rsidR="007000B6">
        <w:t xml:space="preserve"> in</w:t>
      </w:r>
      <w:r w:rsidR="00996A15">
        <w:t xml:space="preserve"> </w:t>
      </w:r>
      <w:r w:rsidR="00996A15">
        <w:fldChar w:fldCharType="begin"/>
      </w:r>
      <w:r w:rsidR="00996A15">
        <w:instrText xml:space="preserve"> REF _Ref71203759 \h </w:instrText>
      </w:r>
      <w:r w:rsidR="00996A15">
        <w:fldChar w:fldCharType="separate"/>
      </w:r>
      <w:r w:rsidR="00EF5089">
        <w:t>Figure A-</w:t>
      </w:r>
      <w:r w:rsidR="00EF5089">
        <w:rPr>
          <w:noProof/>
        </w:rPr>
        <w:t>7</w:t>
      </w:r>
      <w:r w:rsidR="00996A15">
        <w:fldChar w:fldCharType="end"/>
      </w:r>
      <w:r w:rsidR="007000B6">
        <w:t>, l</w:t>
      </w:r>
      <w:r w:rsidR="00996A15">
        <w:t xml:space="preserve">ockdown is effective in </w:t>
      </w:r>
      <w:r w:rsidR="005558DD">
        <w:t>reducing</w:t>
      </w:r>
      <w:r w:rsidR="00996A15">
        <w:t xml:space="preserve"> the duration of outbreak, but a clearance test from quarantine is also needed</w:t>
      </w:r>
      <w:r w:rsidR="00A52F6F">
        <w:t xml:space="preserve"> to prevent </w:t>
      </w:r>
      <w:r w:rsidR="0039757B">
        <w:t>secondary transmission,</w:t>
      </w:r>
      <w:r w:rsidR="00996A15">
        <w:t xml:space="preserve"> especially if R</w:t>
      </w:r>
      <w:r w:rsidR="00996A15" w:rsidRPr="00235E68">
        <w:rPr>
          <w:vertAlign w:val="subscript"/>
        </w:rPr>
        <w:t>0</w:t>
      </w:r>
      <w:r w:rsidR="00996A15">
        <w:t xml:space="preserve"> is greater than 3.</w:t>
      </w:r>
    </w:p>
    <w:p w14:paraId="2CE10836" w14:textId="77777777" w:rsidR="00454BDD" w:rsidRDefault="00454BDD" w:rsidP="00996A15"/>
    <w:p w14:paraId="22CF2465" w14:textId="041C4F3A" w:rsidR="00996A15" w:rsidRDefault="00996A15" w:rsidP="00996A15">
      <w:r>
        <w:t xml:space="preserve">The impact of intervention delays </w:t>
      </w:r>
      <w:r w:rsidR="00146118">
        <w:t>for</w:t>
      </w:r>
      <w:r>
        <w:t xml:space="preserve"> lower </w:t>
      </w:r>
      <w:r w:rsidR="00146118">
        <w:t>values of</w:t>
      </w:r>
      <w:r>
        <w:t xml:space="preserve"> R</w:t>
      </w:r>
      <w:r w:rsidRPr="00235E68">
        <w:rPr>
          <w:vertAlign w:val="subscript"/>
        </w:rPr>
        <w:t>0</w:t>
      </w:r>
      <w:r>
        <w:t xml:space="preserve"> is </w:t>
      </w:r>
      <w:r w:rsidR="00146118">
        <w:t>illustrated</w:t>
      </w:r>
      <w:r>
        <w:t xml:space="preserve"> in </w:t>
      </w:r>
      <w:r>
        <w:fldChar w:fldCharType="begin"/>
      </w:r>
      <w:r>
        <w:instrText xml:space="preserve"> REF _Ref71276304 \h </w:instrText>
      </w:r>
      <w:r>
        <w:fldChar w:fldCharType="separate"/>
      </w:r>
      <w:r w:rsidR="00EF5089">
        <w:t>Figure A-</w:t>
      </w:r>
      <w:r w:rsidR="00EF5089">
        <w:rPr>
          <w:noProof/>
        </w:rPr>
        <w:t>8</w:t>
      </w:r>
      <w:r>
        <w:fldChar w:fldCharType="end"/>
      </w:r>
      <w:r>
        <w:t xml:space="preserve">. Consistent with the results </w:t>
      </w:r>
      <w:r w:rsidR="004606E4">
        <w:t>presented</w:t>
      </w:r>
      <w:r>
        <w:t xml:space="preserve"> in the </w:t>
      </w:r>
      <w:r w:rsidR="00DE4F76">
        <w:t>main text</w:t>
      </w:r>
      <w:r>
        <w:t xml:space="preserve">, a delay of 4 days or more undermines control efforts </w:t>
      </w:r>
      <w:r w:rsidR="00DE4F76">
        <w:t>when there is</w:t>
      </w:r>
      <w:r>
        <w:t xml:space="preserve"> no lockdown. </w:t>
      </w:r>
      <w:r w:rsidR="00544662">
        <w:t>With lockdown, a</w:t>
      </w:r>
      <w:r>
        <w:t xml:space="preserve"> delay of 4 days or more </w:t>
      </w:r>
      <w:r w:rsidR="007B5FD7">
        <w:t>results in an</w:t>
      </w:r>
      <w:r w:rsidR="005175D1">
        <w:t xml:space="preserve"> increase </w:t>
      </w:r>
      <w:r w:rsidR="007B5FD7">
        <w:t xml:space="preserve">in the </w:t>
      </w:r>
      <w:r w:rsidR="005175D1">
        <w:t>size</w:t>
      </w:r>
      <w:r w:rsidR="007B5FD7">
        <w:t xml:space="preserve"> of</w:t>
      </w:r>
      <w:r w:rsidR="005175D1">
        <w:t xml:space="preserve"> outbreak</w:t>
      </w:r>
      <w:r w:rsidR="007B5FD7">
        <w:t>s</w:t>
      </w:r>
      <w:r>
        <w:t xml:space="preserve">, </w:t>
      </w:r>
      <w:r w:rsidR="00671765">
        <w:t>but</w:t>
      </w:r>
      <w:r>
        <w:t xml:space="preserve"> </w:t>
      </w:r>
      <w:r w:rsidR="00671765">
        <w:t>outbreaks in general are</w:t>
      </w:r>
      <w:r>
        <w:t xml:space="preserve"> smaller </w:t>
      </w:r>
      <w:r w:rsidR="00671765">
        <w:t>for lower value</w:t>
      </w:r>
      <w:r w:rsidR="00B456E4">
        <w:t>s of R</w:t>
      </w:r>
      <w:r w:rsidR="00B456E4" w:rsidRPr="004606E4">
        <w:rPr>
          <w:vertAlign w:val="subscript"/>
        </w:rPr>
        <w:t>0</w:t>
      </w:r>
      <w:r>
        <w:t xml:space="preserve">. </w:t>
      </w:r>
    </w:p>
    <w:p w14:paraId="636522B4" w14:textId="77777777" w:rsidR="00454BDD" w:rsidRDefault="00454BDD" w:rsidP="00996A15"/>
    <w:p w14:paraId="7FB403A4" w14:textId="541791C9" w:rsidR="00996A15" w:rsidRDefault="00B456E4" w:rsidP="00996A15">
      <w:r>
        <w:t>For</w:t>
      </w:r>
      <w:r w:rsidR="00996A15">
        <w:t xml:space="preserve"> R</w:t>
      </w:r>
      <w:r w:rsidR="00996A15" w:rsidRPr="00235E68">
        <w:rPr>
          <w:vertAlign w:val="subscript"/>
        </w:rPr>
        <w:t>0</w:t>
      </w:r>
      <w:r w:rsidR="00996A15">
        <w:t xml:space="preserve"> </w:t>
      </w:r>
      <w:r>
        <w:t>=</w:t>
      </w:r>
      <w:r w:rsidR="00996A15">
        <w:t xml:space="preserve"> 5, 80% compliance </w:t>
      </w:r>
      <w:r>
        <w:t xml:space="preserve">or greater </w:t>
      </w:r>
      <w:r w:rsidR="00A40495">
        <w:t>is required</w:t>
      </w:r>
      <w:r w:rsidR="00996A15">
        <w:t xml:space="preserve"> to maintain control of the outbreak (</w:t>
      </w:r>
      <w:r w:rsidR="0003327F">
        <w:t>here defined as</w:t>
      </w:r>
      <w:r w:rsidR="00996A15">
        <w:t xml:space="preserve"> reducing </w:t>
      </w:r>
      <w:r w:rsidR="0003327F">
        <w:t xml:space="preserve">the duration of </w:t>
      </w:r>
      <w:r w:rsidR="00996A15">
        <w:t xml:space="preserve">outbreak to within 40 days). </w:t>
      </w:r>
      <w:r w:rsidR="00996A15">
        <w:fldChar w:fldCharType="begin"/>
      </w:r>
      <w:r w:rsidR="00996A15">
        <w:instrText xml:space="preserve"> REF _Ref71208482 \h </w:instrText>
      </w:r>
      <w:r w:rsidR="00996A15">
        <w:fldChar w:fldCharType="separate"/>
      </w:r>
      <w:r w:rsidR="00EF5089">
        <w:t>Figure A-</w:t>
      </w:r>
      <w:r w:rsidR="00EF5089">
        <w:rPr>
          <w:noProof/>
        </w:rPr>
        <w:t>9</w:t>
      </w:r>
      <w:r w:rsidR="00996A15">
        <w:fldChar w:fldCharType="end"/>
      </w:r>
      <w:r w:rsidR="00996A15">
        <w:t xml:space="preserve"> shows </w:t>
      </w:r>
      <w:r w:rsidR="00A40495">
        <w:t>that when</w:t>
      </w:r>
      <w:r w:rsidR="00996A15">
        <w:t xml:space="preserve"> R</w:t>
      </w:r>
      <w:r w:rsidR="00996A15" w:rsidRPr="00235E68">
        <w:rPr>
          <w:vertAlign w:val="subscript"/>
        </w:rPr>
        <w:t>0</w:t>
      </w:r>
      <w:r w:rsidR="00996A15">
        <w:t xml:space="preserve"> </w:t>
      </w:r>
      <w:r w:rsidR="00A40495">
        <w:t xml:space="preserve">is </w:t>
      </w:r>
      <w:r w:rsidR="005A5211">
        <w:t>lower</w:t>
      </w:r>
      <w:r w:rsidR="00A40495">
        <w:t xml:space="preserve">, </w:t>
      </w:r>
      <w:r w:rsidR="00996A15">
        <w:t xml:space="preserve">the </w:t>
      </w:r>
      <w:r w:rsidR="00A40495">
        <w:t xml:space="preserve">required level of </w:t>
      </w:r>
      <w:r w:rsidR="00996A15">
        <w:t>compliance needed to maintain control</w:t>
      </w:r>
      <w:r w:rsidR="00A40495">
        <w:t xml:space="preserve"> is also lower</w:t>
      </w:r>
      <w:r w:rsidR="00996A15">
        <w:t xml:space="preserve">, </w:t>
      </w:r>
      <w:r w:rsidR="001C6C9C">
        <w:t xml:space="preserve">with </w:t>
      </w:r>
      <w:r w:rsidR="00996A15">
        <w:t>60% compliance sufficient to maintain control</w:t>
      </w:r>
      <w:r w:rsidR="001C6C9C" w:rsidRPr="001C6C9C">
        <w:t xml:space="preserve"> </w:t>
      </w:r>
      <w:r w:rsidR="00E7419F">
        <w:t>for</w:t>
      </w:r>
      <w:r w:rsidR="001C6C9C">
        <w:t xml:space="preserve"> R</w:t>
      </w:r>
      <w:r w:rsidR="001C6C9C" w:rsidRPr="0060536E">
        <w:rPr>
          <w:vertAlign w:val="subscript"/>
        </w:rPr>
        <w:t>0</w:t>
      </w:r>
      <w:r w:rsidR="001C6C9C">
        <w:t xml:space="preserve"> </w:t>
      </w:r>
      <w:r w:rsidR="00E7419F">
        <w:t>=</w:t>
      </w:r>
      <w:r w:rsidR="001C6C9C">
        <w:t xml:space="preserve"> 3</w:t>
      </w:r>
      <w:r w:rsidR="00996A15">
        <w:t xml:space="preserve">, and 50% </w:t>
      </w:r>
      <w:r w:rsidR="001C6C9C">
        <w:t xml:space="preserve">sufficient </w:t>
      </w:r>
      <w:r w:rsidR="00996A15">
        <w:t xml:space="preserve">to maintain control </w:t>
      </w:r>
      <w:r w:rsidR="00E7419F">
        <w:t>for</w:t>
      </w:r>
      <w:r w:rsidR="00996A15">
        <w:t xml:space="preserve"> R</w:t>
      </w:r>
      <w:r w:rsidR="00996A15" w:rsidRPr="00235E68">
        <w:rPr>
          <w:vertAlign w:val="subscript"/>
        </w:rPr>
        <w:t>0</w:t>
      </w:r>
      <w:r w:rsidR="00996A15">
        <w:t xml:space="preserve"> </w:t>
      </w:r>
      <w:r w:rsidR="00E7419F">
        <w:t>=</w:t>
      </w:r>
      <w:r w:rsidR="00996A15">
        <w:t xml:space="preserve"> 2 or less. </w:t>
      </w:r>
    </w:p>
    <w:p w14:paraId="657AFF7F" w14:textId="77777777" w:rsidR="00F75F2E" w:rsidRPr="00FC777E" w:rsidRDefault="00F75F2E" w:rsidP="00F75F2E"/>
    <w:p w14:paraId="4649F723" w14:textId="74017F80" w:rsidR="00732208" w:rsidRDefault="00732208" w:rsidP="00235E68">
      <w:pPr>
        <w:pStyle w:val="Caption"/>
      </w:pPr>
      <w:bookmarkStart w:id="21" w:name="_Ref74668151"/>
      <w:r>
        <w:t>Table</w:t>
      </w:r>
      <w:r w:rsidR="00294B5F">
        <w:t xml:space="preserve"> A-</w:t>
      </w:r>
      <w:r w:rsidR="00E8003B">
        <w:rPr>
          <w:noProof/>
        </w:rPr>
        <w:fldChar w:fldCharType="begin"/>
      </w:r>
      <w:r w:rsidR="00E8003B">
        <w:rPr>
          <w:noProof/>
        </w:rPr>
        <w:instrText xml:space="preserve"> SEQ Table \* ARABIC </w:instrText>
      </w:r>
      <w:r w:rsidR="00E8003B">
        <w:rPr>
          <w:noProof/>
        </w:rPr>
        <w:fldChar w:fldCharType="separate"/>
      </w:r>
      <w:r w:rsidR="00EF5089">
        <w:rPr>
          <w:noProof/>
        </w:rPr>
        <w:t>5</w:t>
      </w:r>
      <w:r w:rsidR="00E8003B">
        <w:rPr>
          <w:noProof/>
        </w:rPr>
        <w:fldChar w:fldCharType="end"/>
      </w:r>
      <w:bookmarkEnd w:id="21"/>
      <w:r w:rsidR="00661936">
        <w:t xml:space="preserve">: </w:t>
      </w:r>
      <w:r w:rsidR="00363B8E" w:rsidRPr="001639D8">
        <w:t>Impact of delays to case finding</w:t>
      </w:r>
      <w:r w:rsidR="00363B8E">
        <w:t xml:space="preserve"> </w:t>
      </w:r>
      <w:r w:rsidR="009F6D39">
        <w:t xml:space="preserve">in a community of 1000 people </w:t>
      </w:r>
      <w:r w:rsidR="00363B8E">
        <w:t>under R</w:t>
      </w:r>
      <w:r w:rsidR="00363B8E">
        <w:rPr>
          <w:vertAlign w:val="subscript"/>
        </w:rPr>
        <w:t>0</w:t>
      </w:r>
      <w:r w:rsidR="002230AB">
        <w:t xml:space="preserve"> of 1,2 </w:t>
      </w:r>
      <w:r w:rsidR="009F6D39">
        <w:t>3 and 5</w:t>
      </w:r>
      <w:r w:rsidR="00363B8E" w:rsidRPr="001639D8">
        <w:t>. Scenarios are shown summarising the number of currently infected individuals and the cumulative number of infected individuals present by the time that the initial one, two or five cases are identified. Medians with interquartile ranges (in brackets) are reported from 100 simulations.</w:t>
      </w:r>
    </w:p>
    <w:tbl>
      <w:tblPr>
        <w:tblStyle w:val="TableGrid"/>
        <w:tblW w:w="4967" w:type="pct"/>
        <w:shd w:val="clear" w:color="auto" w:fill="FFFFFF" w:themeFill="background1"/>
        <w:tblLayout w:type="fixed"/>
        <w:tblLook w:val="04A0" w:firstRow="1" w:lastRow="0" w:firstColumn="1" w:lastColumn="0" w:noHBand="0" w:noVBand="1"/>
      </w:tblPr>
      <w:tblGrid>
        <w:gridCol w:w="1224"/>
        <w:gridCol w:w="1345"/>
        <w:gridCol w:w="1343"/>
        <w:gridCol w:w="1343"/>
        <w:gridCol w:w="1345"/>
        <w:gridCol w:w="1343"/>
        <w:gridCol w:w="1345"/>
      </w:tblGrid>
      <w:tr w:rsidR="00F75F2E" w:rsidRPr="0082626F" w14:paraId="33FB397D" w14:textId="77777777" w:rsidTr="00235E68">
        <w:trPr>
          <w:trHeight w:val="315"/>
        </w:trPr>
        <w:tc>
          <w:tcPr>
            <w:tcW w:w="659" w:type="pct"/>
            <w:vMerge w:val="restart"/>
            <w:shd w:val="clear" w:color="auto" w:fill="FFFFFF" w:themeFill="background1"/>
          </w:tcPr>
          <w:p w14:paraId="3AA89D1A" w14:textId="77777777" w:rsidR="00F75F2E" w:rsidRPr="0082626F" w:rsidRDefault="00F75F2E" w:rsidP="00B54092">
            <w:pPr>
              <w:spacing w:after="120"/>
              <w:jc w:val="center"/>
              <w:rPr>
                <w:rFonts w:cs="Times New Roman"/>
                <w:b/>
                <w:sz w:val="20"/>
                <w:szCs w:val="20"/>
                <w:lang w:eastAsia="en-GB"/>
              </w:rPr>
            </w:pPr>
            <w:r>
              <w:rPr>
                <w:rFonts w:cs="Times New Roman"/>
                <w:b/>
                <w:sz w:val="20"/>
                <w:szCs w:val="20"/>
                <w:lang w:eastAsia="en-GB"/>
              </w:rPr>
              <w:t>R0</w:t>
            </w:r>
          </w:p>
        </w:tc>
        <w:tc>
          <w:tcPr>
            <w:tcW w:w="1447" w:type="pct"/>
            <w:gridSpan w:val="2"/>
            <w:shd w:val="clear" w:color="auto" w:fill="FFFFFF" w:themeFill="background1"/>
            <w:vAlign w:val="center"/>
          </w:tcPr>
          <w:p w14:paraId="719FD2D9" w14:textId="77777777" w:rsidR="00F75F2E" w:rsidRPr="0082626F" w:rsidRDefault="00F75F2E" w:rsidP="00B54092">
            <w:pPr>
              <w:spacing w:after="120"/>
              <w:jc w:val="center"/>
              <w:rPr>
                <w:rFonts w:cs="Times New Roman"/>
                <w:b/>
                <w:sz w:val="20"/>
                <w:szCs w:val="20"/>
                <w:lang w:eastAsia="en-GB"/>
              </w:rPr>
            </w:pPr>
            <w:r w:rsidRPr="0082626F">
              <w:rPr>
                <w:rFonts w:cs="Times New Roman"/>
                <w:b/>
                <w:sz w:val="20"/>
                <w:szCs w:val="20"/>
                <w:lang w:eastAsia="en-GB"/>
              </w:rPr>
              <w:t>One case identified</w:t>
            </w:r>
          </w:p>
        </w:tc>
        <w:tc>
          <w:tcPr>
            <w:tcW w:w="1447" w:type="pct"/>
            <w:gridSpan w:val="2"/>
            <w:shd w:val="clear" w:color="auto" w:fill="FFFFFF" w:themeFill="background1"/>
            <w:vAlign w:val="center"/>
          </w:tcPr>
          <w:p w14:paraId="1B68B7F6" w14:textId="77777777" w:rsidR="00F75F2E" w:rsidRPr="0082626F" w:rsidRDefault="00F75F2E" w:rsidP="00B54092">
            <w:pPr>
              <w:spacing w:after="120"/>
              <w:jc w:val="center"/>
              <w:rPr>
                <w:rFonts w:cs="Times New Roman"/>
                <w:b/>
                <w:sz w:val="20"/>
                <w:szCs w:val="20"/>
                <w:lang w:eastAsia="en-GB"/>
              </w:rPr>
            </w:pPr>
            <w:r w:rsidRPr="0082626F">
              <w:rPr>
                <w:rFonts w:cs="Times New Roman"/>
                <w:b/>
                <w:sz w:val="20"/>
                <w:szCs w:val="20"/>
                <w:lang w:eastAsia="en-GB"/>
              </w:rPr>
              <w:t>Two cases identified</w:t>
            </w:r>
          </w:p>
        </w:tc>
        <w:tc>
          <w:tcPr>
            <w:tcW w:w="1447" w:type="pct"/>
            <w:gridSpan w:val="2"/>
            <w:shd w:val="clear" w:color="auto" w:fill="FFFFFF" w:themeFill="background1"/>
            <w:vAlign w:val="center"/>
          </w:tcPr>
          <w:p w14:paraId="1B6605DA" w14:textId="77777777" w:rsidR="00F75F2E" w:rsidRPr="0082626F" w:rsidRDefault="00F75F2E" w:rsidP="00B54092">
            <w:pPr>
              <w:spacing w:after="120"/>
              <w:jc w:val="center"/>
              <w:rPr>
                <w:rFonts w:cs="Times New Roman"/>
                <w:b/>
                <w:sz w:val="20"/>
                <w:szCs w:val="20"/>
                <w:lang w:eastAsia="en-GB"/>
              </w:rPr>
            </w:pPr>
            <w:r w:rsidRPr="0082626F">
              <w:rPr>
                <w:rFonts w:cs="Times New Roman"/>
                <w:b/>
                <w:sz w:val="20"/>
                <w:szCs w:val="20"/>
                <w:lang w:eastAsia="en-GB"/>
              </w:rPr>
              <w:t>Five cases identified</w:t>
            </w:r>
          </w:p>
        </w:tc>
      </w:tr>
      <w:tr w:rsidR="00F75F2E" w:rsidRPr="0082626F" w14:paraId="50C02243" w14:textId="77777777" w:rsidTr="00B54092">
        <w:trPr>
          <w:trHeight w:val="551"/>
        </w:trPr>
        <w:tc>
          <w:tcPr>
            <w:tcW w:w="659" w:type="pct"/>
            <w:vMerge/>
            <w:shd w:val="clear" w:color="auto" w:fill="FFFFFF" w:themeFill="background1"/>
          </w:tcPr>
          <w:p w14:paraId="47D93A37" w14:textId="77777777" w:rsidR="00F75F2E" w:rsidRPr="0082626F" w:rsidRDefault="00F75F2E" w:rsidP="00B54092">
            <w:pPr>
              <w:spacing w:after="120"/>
              <w:jc w:val="center"/>
              <w:rPr>
                <w:rFonts w:cs="Times New Roman"/>
                <w:b/>
                <w:bCs/>
                <w:sz w:val="20"/>
                <w:szCs w:val="20"/>
                <w:lang w:eastAsia="en-GB"/>
              </w:rPr>
            </w:pPr>
          </w:p>
        </w:tc>
        <w:tc>
          <w:tcPr>
            <w:tcW w:w="724" w:type="pct"/>
            <w:shd w:val="clear" w:color="auto" w:fill="FFFFFF" w:themeFill="background1"/>
            <w:vAlign w:val="center"/>
          </w:tcPr>
          <w:p w14:paraId="739B2698" w14:textId="77777777" w:rsidR="00F75F2E" w:rsidRPr="0082626F" w:rsidRDefault="00F75F2E" w:rsidP="00B54092">
            <w:pPr>
              <w:spacing w:after="120"/>
              <w:jc w:val="center"/>
              <w:rPr>
                <w:rFonts w:cs="Times New Roman"/>
                <w:b/>
                <w:bCs/>
                <w:sz w:val="20"/>
                <w:szCs w:val="20"/>
              </w:rPr>
            </w:pPr>
            <w:r w:rsidRPr="0082626F">
              <w:rPr>
                <w:rFonts w:cs="Times New Roman"/>
                <w:b/>
                <w:bCs/>
                <w:sz w:val="20"/>
                <w:szCs w:val="20"/>
              </w:rPr>
              <w:t>Current infected individuals</w:t>
            </w:r>
          </w:p>
        </w:tc>
        <w:tc>
          <w:tcPr>
            <w:tcW w:w="723" w:type="pct"/>
            <w:shd w:val="clear" w:color="auto" w:fill="FFFFFF" w:themeFill="background1"/>
            <w:vAlign w:val="center"/>
          </w:tcPr>
          <w:p w14:paraId="22249486" w14:textId="77777777" w:rsidR="00F75F2E" w:rsidRPr="0082626F" w:rsidRDefault="00F75F2E" w:rsidP="00B54092">
            <w:pPr>
              <w:spacing w:after="120"/>
              <w:jc w:val="center"/>
              <w:rPr>
                <w:rFonts w:cs="Times New Roman"/>
                <w:b/>
                <w:sz w:val="20"/>
                <w:szCs w:val="20"/>
                <w:lang w:eastAsia="en-GB"/>
              </w:rPr>
            </w:pPr>
            <w:r w:rsidRPr="0082626F">
              <w:rPr>
                <w:rFonts w:cs="Times New Roman"/>
                <w:b/>
                <w:bCs/>
                <w:sz w:val="20"/>
                <w:szCs w:val="20"/>
              </w:rPr>
              <w:t>Cumulative infected individuals</w:t>
            </w:r>
          </w:p>
        </w:tc>
        <w:tc>
          <w:tcPr>
            <w:tcW w:w="723" w:type="pct"/>
            <w:shd w:val="clear" w:color="auto" w:fill="FFFFFF" w:themeFill="background1"/>
            <w:vAlign w:val="center"/>
          </w:tcPr>
          <w:p w14:paraId="7062A388" w14:textId="77777777" w:rsidR="00F75F2E" w:rsidRPr="0082626F" w:rsidRDefault="00F75F2E" w:rsidP="00B54092">
            <w:pPr>
              <w:spacing w:after="120"/>
              <w:jc w:val="center"/>
              <w:rPr>
                <w:rFonts w:cs="Times New Roman"/>
                <w:b/>
                <w:bCs/>
                <w:sz w:val="20"/>
                <w:szCs w:val="20"/>
              </w:rPr>
            </w:pPr>
            <w:r w:rsidRPr="0082626F">
              <w:rPr>
                <w:rFonts w:cs="Times New Roman"/>
                <w:b/>
                <w:bCs/>
                <w:sz w:val="20"/>
                <w:szCs w:val="20"/>
              </w:rPr>
              <w:t>Current infected individuals</w:t>
            </w:r>
          </w:p>
        </w:tc>
        <w:tc>
          <w:tcPr>
            <w:tcW w:w="724" w:type="pct"/>
            <w:shd w:val="clear" w:color="auto" w:fill="FFFFFF" w:themeFill="background1"/>
            <w:vAlign w:val="center"/>
          </w:tcPr>
          <w:p w14:paraId="132883DB" w14:textId="77777777" w:rsidR="00F75F2E" w:rsidRPr="0082626F" w:rsidRDefault="00F75F2E" w:rsidP="00B54092">
            <w:pPr>
              <w:spacing w:after="120"/>
              <w:jc w:val="center"/>
              <w:rPr>
                <w:rFonts w:cs="Times New Roman"/>
                <w:b/>
                <w:sz w:val="20"/>
                <w:szCs w:val="20"/>
                <w:lang w:eastAsia="en-GB"/>
              </w:rPr>
            </w:pPr>
            <w:r w:rsidRPr="0082626F">
              <w:rPr>
                <w:rFonts w:cs="Times New Roman"/>
                <w:b/>
                <w:bCs/>
                <w:sz w:val="20"/>
                <w:szCs w:val="20"/>
              </w:rPr>
              <w:t>Cumulative infected individuals</w:t>
            </w:r>
          </w:p>
        </w:tc>
        <w:tc>
          <w:tcPr>
            <w:tcW w:w="723" w:type="pct"/>
            <w:shd w:val="clear" w:color="auto" w:fill="FFFFFF" w:themeFill="background1"/>
            <w:vAlign w:val="center"/>
          </w:tcPr>
          <w:p w14:paraId="14572E52" w14:textId="77777777" w:rsidR="00F75F2E" w:rsidRPr="0082626F" w:rsidRDefault="00F75F2E" w:rsidP="00B54092">
            <w:pPr>
              <w:spacing w:after="120"/>
              <w:jc w:val="center"/>
              <w:rPr>
                <w:rFonts w:cs="Times New Roman"/>
                <w:b/>
                <w:bCs/>
                <w:sz w:val="20"/>
                <w:szCs w:val="20"/>
              </w:rPr>
            </w:pPr>
            <w:r w:rsidRPr="0082626F">
              <w:rPr>
                <w:rFonts w:cs="Times New Roman"/>
                <w:b/>
                <w:bCs/>
                <w:sz w:val="20"/>
                <w:szCs w:val="20"/>
              </w:rPr>
              <w:t>Current infected individuals</w:t>
            </w:r>
          </w:p>
        </w:tc>
        <w:tc>
          <w:tcPr>
            <w:tcW w:w="724" w:type="pct"/>
            <w:shd w:val="clear" w:color="auto" w:fill="FFFFFF" w:themeFill="background1"/>
            <w:vAlign w:val="center"/>
          </w:tcPr>
          <w:p w14:paraId="6F98B762" w14:textId="77777777" w:rsidR="00F75F2E" w:rsidRPr="0082626F" w:rsidRDefault="00F75F2E" w:rsidP="00B54092">
            <w:pPr>
              <w:spacing w:after="120"/>
              <w:jc w:val="center"/>
              <w:rPr>
                <w:rFonts w:cs="Times New Roman"/>
                <w:b/>
                <w:sz w:val="20"/>
                <w:szCs w:val="20"/>
                <w:lang w:eastAsia="en-GB"/>
              </w:rPr>
            </w:pPr>
            <w:r w:rsidRPr="0082626F">
              <w:rPr>
                <w:rFonts w:cs="Times New Roman"/>
                <w:b/>
                <w:bCs/>
                <w:sz w:val="20"/>
                <w:szCs w:val="20"/>
              </w:rPr>
              <w:t>Cumulative infected individuals</w:t>
            </w:r>
          </w:p>
        </w:tc>
      </w:tr>
      <w:tr w:rsidR="00F75F2E" w:rsidRPr="0082626F" w14:paraId="1889495C" w14:textId="77777777" w:rsidTr="00B54092">
        <w:trPr>
          <w:trHeight w:val="608"/>
        </w:trPr>
        <w:tc>
          <w:tcPr>
            <w:tcW w:w="659" w:type="pct"/>
            <w:shd w:val="clear" w:color="auto" w:fill="FFFFFF" w:themeFill="background1"/>
            <w:vAlign w:val="center"/>
          </w:tcPr>
          <w:p w14:paraId="75EF4153"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w:t>
            </w:r>
          </w:p>
        </w:tc>
        <w:tc>
          <w:tcPr>
            <w:tcW w:w="724" w:type="pct"/>
            <w:shd w:val="clear" w:color="auto" w:fill="FFFFFF" w:themeFill="background1"/>
            <w:vAlign w:val="center"/>
          </w:tcPr>
          <w:p w14:paraId="76A9F6F3"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2 (1, 3)</w:t>
            </w:r>
          </w:p>
        </w:tc>
        <w:tc>
          <w:tcPr>
            <w:tcW w:w="723" w:type="pct"/>
            <w:shd w:val="clear" w:color="auto" w:fill="FFFFFF" w:themeFill="background1"/>
            <w:vAlign w:val="center"/>
          </w:tcPr>
          <w:p w14:paraId="7173B465"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4 (1, 7)</w:t>
            </w:r>
          </w:p>
        </w:tc>
        <w:tc>
          <w:tcPr>
            <w:tcW w:w="723" w:type="pct"/>
            <w:shd w:val="clear" w:color="auto" w:fill="FFFFFF" w:themeFill="background1"/>
            <w:vAlign w:val="center"/>
          </w:tcPr>
          <w:p w14:paraId="7EDC8B16"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4 (3, 7)</w:t>
            </w:r>
          </w:p>
        </w:tc>
        <w:tc>
          <w:tcPr>
            <w:tcW w:w="724" w:type="pct"/>
            <w:shd w:val="clear" w:color="auto" w:fill="FFFFFF" w:themeFill="background1"/>
            <w:vAlign w:val="center"/>
          </w:tcPr>
          <w:p w14:paraId="6DD0C9B2"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10 (6, 17)</w:t>
            </w:r>
          </w:p>
        </w:tc>
        <w:tc>
          <w:tcPr>
            <w:tcW w:w="723" w:type="pct"/>
            <w:shd w:val="clear" w:color="auto" w:fill="FFFFFF" w:themeFill="background1"/>
            <w:vAlign w:val="center"/>
          </w:tcPr>
          <w:p w14:paraId="7DD6917E"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13 (9, 17)</w:t>
            </w:r>
          </w:p>
        </w:tc>
        <w:tc>
          <w:tcPr>
            <w:tcW w:w="724" w:type="pct"/>
            <w:shd w:val="clear" w:color="auto" w:fill="FFFFFF" w:themeFill="background1"/>
            <w:vAlign w:val="center"/>
          </w:tcPr>
          <w:p w14:paraId="2B989B44"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31 (23, 38)</w:t>
            </w:r>
          </w:p>
        </w:tc>
      </w:tr>
      <w:tr w:rsidR="00F75F2E" w:rsidRPr="0082626F" w14:paraId="27EA7883" w14:textId="77777777" w:rsidTr="00B54092">
        <w:trPr>
          <w:trHeight w:val="608"/>
        </w:trPr>
        <w:tc>
          <w:tcPr>
            <w:tcW w:w="659" w:type="pct"/>
            <w:shd w:val="clear" w:color="auto" w:fill="FFFFFF" w:themeFill="background1"/>
            <w:vAlign w:val="center"/>
          </w:tcPr>
          <w:p w14:paraId="65D0171A"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2</w:t>
            </w:r>
          </w:p>
        </w:tc>
        <w:tc>
          <w:tcPr>
            <w:tcW w:w="724" w:type="pct"/>
            <w:shd w:val="clear" w:color="auto" w:fill="FFFFFF" w:themeFill="background1"/>
            <w:vAlign w:val="center"/>
          </w:tcPr>
          <w:p w14:paraId="7B1321A0"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3 (2, 6)</w:t>
            </w:r>
          </w:p>
        </w:tc>
        <w:tc>
          <w:tcPr>
            <w:tcW w:w="723" w:type="pct"/>
            <w:shd w:val="clear" w:color="auto" w:fill="FFFFFF" w:themeFill="background1"/>
            <w:vAlign w:val="center"/>
          </w:tcPr>
          <w:p w14:paraId="27FDE785"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7 (2, 3)</w:t>
            </w:r>
          </w:p>
        </w:tc>
        <w:tc>
          <w:tcPr>
            <w:tcW w:w="723" w:type="pct"/>
            <w:shd w:val="clear" w:color="auto" w:fill="FFFFFF" w:themeFill="background1"/>
            <w:vAlign w:val="center"/>
          </w:tcPr>
          <w:p w14:paraId="52A79E79"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7 (4, 11)</w:t>
            </w:r>
          </w:p>
        </w:tc>
        <w:tc>
          <w:tcPr>
            <w:tcW w:w="724" w:type="pct"/>
            <w:shd w:val="clear" w:color="auto" w:fill="FFFFFF" w:themeFill="background1"/>
            <w:vAlign w:val="center"/>
          </w:tcPr>
          <w:p w14:paraId="03777AE7"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16 (11, 28)</w:t>
            </w:r>
          </w:p>
        </w:tc>
        <w:tc>
          <w:tcPr>
            <w:tcW w:w="723" w:type="pct"/>
            <w:shd w:val="clear" w:color="auto" w:fill="FFFFFF" w:themeFill="background1"/>
            <w:vAlign w:val="center"/>
          </w:tcPr>
          <w:p w14:paraId="19B29576"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17 (12, 25)</w:t>
            </w:r>
          </w:p>
        </w:tc>
        <w:tc>
          <w:tcPr>
            <w:tcW w:w="724" w:type="pct"/>
            <w:shd w:val="clear" w:color="auto" w:fill="FFFFFF" w:themeFill="background1"/>
            <w:vAlign w:val="center"/>
          </w:tcPr>
          <w:p w14:paraId="731C836A"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44 (34, 61)</w:t>
            </w:r>
          </w:p>
        </w:tc>
      </w:tr>
      <w:tr w:rsidR="00F75F2E" w:rsidRPr="0082626F" w14:paraId="7EBFEFDB" w14:textId="77777777" w:rsidTr="00B54092">
        <w:trPr>
          <w:trHeight w:val="608"/>
        </w:trPr>
        <w:tc>
          <w:tcPr>
            <w:tcW w:w="659" w:type="pct"/>
            <w:shd w:val="clear" w:color="auto" w:fill="FFFFFF" w:themeFill="background1"/>
            <w:vAlign w:val="center"/>
          </w:tcPr>
          <w:p w14:paraId="691E0EEE"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3</w:t>
            </w:r>
          </w:p>
        </w:tc>
        <w:tc>
          <w:tcPr>
            <w:tcW w:w="724" w:type="pct"/>
            <w:shd w:val="clear" w:color="auto" w:fill="FFFFFF" w:themeFill="background1"/>
            <w:vAlign w:val="center"/>
          </w:tcPr>
          <w:p w14:paraId="412FBC65"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4 (2, 7)</w:t>
            </w:r>
          </w:p>
        </w:tc>
        <w:tc>
          <w:tcPr>
            <w:tcW w:w="723" w:type="pct"/>
            <w:shd w:val="clear" w:color="auto" w:fill="FFFFFF" w:themeFill="background1"/>
            <w:vAlign w:val="center"/>
          </w:tcPr>
          <w:p w14:paraId="5F5B32CD"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11 (4, 20)</w:t>
            </w:r>
          </w:p>
        </w:tc>
        <w:tc>
          <w:tcPr>
            <w:tcW w:w="723" w:type="pct"/>
            <w:shd w:val="clear" w:color="auto" w:fill="FFFFFF" w:themeFill="background1"/>
            <w:vAlign w:val="center"/>
          </w:tcPr>
          <w:p w14:paraId="48B8C095"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9 (6, 14)</w:t>
            </w:r>
          </w:p>
        </w:tc>
        <w:tc>
          <w:tcPr>
            <w:tcW w:w="724" w:type="pct"/>
            <w:shd w:val="clear" w:color="auto" w:fill="FFFFFF" w:themeFill="background1"/>
            <w:vAlign w:val="center"/>
          </w:tcPr>
          <w:p w14:paraId="72C0F35C"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27 (15, 40)</w:t>
            </w:r>
          </w:p>
        </w:tc>
        <w:tc>
          <w:tcPr>
            <w:tcW w:w="723" w:type="pct"/>
            <w:shd w:val="clear" w:color="auto" w:fill="FFFFFF" w:themeFill="background1"/>
            <w:vAlign w:val="center"/>
          </w:tcPr>
          <w:p w14:paraId="6F450B74"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25 (19, 33)</w:t>
            </w:r>
          </w:p>
        </w:tc>
        <w:tc>
          <w:tcPr>
            <w:tcW w:w="724" w:type="pct"/>
            <w:shd w:val="clear" w:color="auto" w:fill="FFFFFF" w:themeFill="background1"/>
            <w:vAlign w:val="center"/>
          </w:tcPr>
          <w:p w14:paraId="46D544DF"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69 (50, 91)</w:t>
            </w:r>
          </w:p>
        </w:tc>
      </w:tr>
      <w:tr w:rsidR="00F75F2E" w:rsidRPr="0082626F" w14:paraId="1325FE19" w14:textId="77777777" w:rsidTr="00B54092">
        <w:trPr>
          <w:trHeight w:val="608"/>
        </w:trPr>
        <w:tc>
          <w:tcPr>
            <w:tcW w:w="659" w:type="pct"/>
            <w:shd w:val="clear" w:color="auto" w:fill="FFFFFF" w:themeFill="background1"/>
            <w:vAlign w:val="center"/>
          </w:tcPr>
          <w:p w14:paraId="2461A463" w14:textId="77777777" w:rsidR="00F75F2E" w:rsidRPr="0082626F" w:rsidRDefault="00F75F2E" w:rsidP="00B54092">
            <w:pPr>
              <w:spacing w:after="120"/>
              <w:jc w:val="center"/>
              <w:rPr>
                <w:rFonts w:cs="Times New Roman"/>
                <w:sz w:val="20"/>
                <w:szCs w:val="20"/>
                <w:lang w:eastAsia="en-GB"/>
              </w:rPr>
            </w:pPr>
            <w:r>
              <w:rPr>
                <w:rFonts w:cs="Times New Roman"/>
                <w:sz w:val="20"/>
                <w:szCs w:val="20"/>
                <w:lang w:eastAsia="en-GB"/>
              </w:rPr>
              <w:t>5</w:t>
            </w:r>
          </w:p>
        </w:tc>
        <w:tc>
          <w:tcPr>
            <w:tcW w:w="724" w:type="pct"/>
            <w:shd w:val="clear" w:color="auto" w:fill="FFFFFF" w:themeFill="background1"/>
            <w:vAlign w:val="center"/>
          </w:tcPr>
          <w:p w14:paraId="50EC3F4F" w14:textId="77777777" w:rsidR="00F75F2E" w:rsidRPr="0082626F" w:rsidRDefault="00F75F2E" w:rsidP="00B54092">
            <w:pPr>
              <w:spacing w:after="120"/>
              <w:jc w:val="center"/>
              <w:rPr>
                <w:rFonts w:cs="Times New Roman"/>
                <w:sz w:val="20"/>
                <w:szCs w:val="20"/>
                <w:lang w:eastAsia="en-GB"/>
              </w:rPr>
            </w:pPr>
            <w:r w:rsidRPr="0082626F">
              <w:rPr>
                <w:rFonts w:cs="Times New Roman"/>
                <w:sz w:val="20"/>
                <w:szCs w:val="20"/>
                <w:lang w:eastAsia="en-GB"/>
              </w:rPr>
              <w:t>6 (3, 14)</w:t>
            </w:r>
          </w:p>
        </w:tc>
        <w:tc>
          <w:tcPr>
            <w:tcW w:w="723" w:type="pct"/>
            <w:shd w:val="clear" w:color="auto" w:fill="FFFFFF" w:themeFill="background1"/>
            <w:vAlign w:val="center"/>
          </w:tcPr>
          <w:p w14:paraId="12458F45" w14:textId="77777777" w:rsidR="00F75F2E" w:rsidRPr="0082626F" w:rsidRDefault="00F75F2E" w:rsidP="00B54092">
            <w:pPr>
              <w:spacing w:after="120"/>
              <w:jc w:val="center"/>
              <w:rPr>
                <w:rFonts w:cs="Times New Roman"/>
                <w:sz w:val="20"/>
                <w:szCs w:val="20"/>
                <w:lang w:eastAsia="en-GB"/>
              </w:rPr>
            </w:pPr>
            <w:r w:rsidRPr="0082626F">
              <w:rPr>
                <w:rFonts w:cs="Times New Roman"/>
                <w:sz w:val="20"/>
                <w:szCs w:val="20"/>
                <w:lang w:eastAsia="en-GB"/>
              </w:rPr>
              <w:t>27 (10, 59)</w:t>
            </w:r>
          </w:p>
        </w:tc>
        <w:tc>
          <w:tcPr>
            <w:tcW w:w="723" w:type="pct"/>
            <w:shd w:val="clear" w:color="auto" w:fill="FFFFFF" w:themeFill="background1"/>
            <w:vAlign w:val="center"/>
          </w:tcPr>
          <w:p w14:paraId="11960E2E" w14:textId="77777777" w:rsidR="00F75F2E" w:rsidRPr="0082626F" w:rsidRDefault="00F75F2E" w:rsidP="00B54092">
            <w:pPr>
              <w:spacing w:after="120"/>
              <w:jc w:val="center"/>
              <w:rPr>
                <w:rFonts w:cs="Times New Roman"/>
                <w:sz w:val="20"/>
                <w:szCs w:val="20"/>
                <w:lang w:eastAsia="en-GB"/>
              </w:rPr>
            </w:pPr>
            <w:r w:rsidRPr="0082626F">
              <w:rPr>
                <w:rFonts w:cs="Times New Roman"/>
                <w:sz w:val="20"/>
                <w:szCs w:val="20"/>
                <w:lang w:eastAsia="en-GB"/>
              </w:rPr>
              <w:t>19 (11, 27)</w:t>
            </w:r>
          </w:p>
        </w:tc>
        <w:tc>
          <w:tcPr>
            <w:tcW w:w="724" w:type="pct"/>
            <w:shd w:val="clear" w:color="auto" w:fill="FFFFFF" w:themeFill="background1"/>
            <w:vAlign w:val="center"/>
          </w:tcPr>
          <w:p w14:paraId="44AAB275" w14:textId="77777777" w:rsidR="00F75F2E" w:rsidRPr="0082626F" w:rsidRDefault="00F75F2E" w:rsidP="00B54092">
            <w:pPr>
              <w:spacing w:after="120"/>
              <w:jc w:val="center"/>
              <w:rPr>
                <w:rFonts w:cs="Times New Roman"/>
                <w:sz w:val="20"/>
                <w:szCs w:val="20"/>
                <w:lang w:eastAsia="en-GB"/>
              </w:rPr>
            </w:pPr>
            <w:r w:rsidRPr="0082626F">
              <w:rPr>
                <w:rFonts w:cs="Times New Roman"/>
                <w:sz w:val="20"/>
                <w:szCs w:val="20"/>
                <w:lang w:eastAsia="en-GB"/>
              </w:rPr>
              <w:t>72 (46, 100)</w:t>
            </w:r>
          </w:p>
        </w:tc>
        <w:tc>
          <w:tcPr>
            <w:tcW w:w="723" w:type="pct"/>
            <w:shd w:val="clear" w:color="auto" w:fill="FFFFFF" w:themeFill="background1"/>
            <w:vAlign w:val="center"/>
          </w:tcPr>
          <w:p w14:paraId="638D11BC" w14:textId="77777777" w:rsidR="00F75F2E" w:rsidRPr="0082626F" w:rsidRDefault="00F75F2E" w:rsidP="00B54092">
            <w:pPr>
              <w:spacing w:after="120"/>
              <w:jc w:val="center"/>
              <w:rPr>
                <w:rFonts w:cs="Times New Roman"/>
                <w:sz w:val="20"/>
                <w:szCs w:val="20"/>
                <w:lang w:eastAsia="en-GB"/>
              </w:rPr>
            </w:pPr>
            <w:r w:rsidRPr="0082626F">
              <w:rPr>
                <w:rFonts w:cs="Times New Roman"/>
                <w:sz w:val="20"/>
                <w:szCs w:val="20"/>
                <w:lang w:eastAsia="en-GB"/>
              </w:rPr>
              <w:t>50 (33, 68)</w:t>
            </w:r>
          </w:p>
        </w:tc>
        <w:tc>
          <w:tcPr>
            <w:tcW w:w="724" w:type="pct"/>
            <w:shd w:val="clear" w:color="auto" w:fill="FFFFFF" w:themeFill="background1"/>
            <w:vAlign w:val="center"/>
          </w:tcPr>
          <w:p w14:paraId="35EE5454" w14:textId="77777777" w:rsidR="00F75F2E" w:rsidRPr="0082626F" w:rsidRDefault="00F75F2E" w:rsidP="00B54092">
            <w:pPr>
              <w:keepNext/>
              <w:spacing w:after="120"/>
              <w:jc w:val="center"/>
              <w:rPr>
                <w:rFonts w:cs="Times New Roman"/>
                <w:sz w:val="20"/>
                <w:szCs w:val="20"/>
                <w:lang w:eastAsia="en-GB"/>
              </w:rPr>
            </w:pPr>
            <w:r w:rsidRPr="0082626F">
              <w:rPr>
                <w:rFonts w:cs="Times New Roman"/>
                <w:sz w:val="20"/>
                <w:szCs w:val="20"/>
                <w:lang w:eastAsia="en-GB"/>
              </w:rPr>
              <w:t>184 (131, 235)</w:t>
            </w:r>
          </w:p>
        </w:tc>
      </w:tr>
    </w:tbl>
    <w:p w14:paraId="3391C7EB" w14:textId="77777777" w:rsidR="00F75F2E" w:rsidRPr="00FC777E" w:rsidRDefault="00F75F2E" w:rsidP="00F75F2E"/>
    <w:p w14:paraId="7AAF5D1B" w14:textId="77777777" w:rsidR="00F75F2E" w:rsidRDefault="00F75F2E" w:rsidP="00F75F2E">
      <w:pPr>
        <w:keepNext/>
      </w:pPr>
      <w:r w:rsidRPr="00ED31A8">
        <w:rPr>
          <w:noProof/>
          <w:lang w:val="en-US" w:eastAsia="en-US"/>
        </w:rPr>
        <w:drawing>
          <wp:inline distT="0" distB="0" distL="0" distR="0" wp14:anchorId="4B38FFF3" wp14:editId="64BFF2BA">
            <wp:extent cx="5324475"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3493D3BD" w14:textId="0DAFDB6F" w:rsidR="00F75F2E" w:rsidRPr="0082626F" w:rsidRDefault="00F75F2E" w:rsidP="00F75F2E">
      <w:pPr>
        <w:pStyle w:val="Caption"/>
      </w:pPr>
      <w:bookmarkStart w:id="22" w:name="_Ref71194988"/>
      <w:r>
        <w:t xml:space="preserve">Figure </w:t>
      </w:r>
      <w:r w:rsidR="00286B91">
        <w:t>A-</w:t>
      </w:r>
      <w:r w:rsidR="00E8003B">
        <w:rPr>
          <w:noProof/>
        </w:rPr>
        <w:fldChar w:fldCharType="begin"/>
      </w:r>
      <w:r w:rsidR="00E8003B">
        <w:rPr>
          <w:noProof/>
        </w:rPr>
        <w:instrText xml:space="preserve"> SEQ Figure \* ARABIC </w:instrText>
      </w:r>
      <w:r w:rsidR="00E8003B">
        <w:rPr>
          <w:noProof/>
        </w:rPr>
        <w:fldChar w:fldCharType="separate"/>
      </w:r>
      <w:r w:rsidR="00EF5089">
        <w:rPr>
          <w:noProof/>
        </w:rPr>
        <w:t>5</w:t>
      </w:r>
      <w:r w:rsidR="00E8003B">
        <w:rPr>
          <w:noProof/>
        </w:rPr>
        <w:fldChar w:fldCharType="end"/>
      </w:r>
      <w:bookmarkEnd w:id="22"/>
      <w:r>
        <w:t>: E</w:t>
      </w:r>
      <w:r w:rsidRPr="00DE4668">
        <w:t>pidemic curves for a community of 1000 people</w:t>
      </w:r>
      <w:r>
        <w:t xml:space="preserve"> with no </w:t>
      </w:r>
      <w:r w:rsidR="00D908D7">
        <w:t>for a range</w:t>
      </w:r>
      <w:r>
        <w:t xml:space="preserve"> of R</w:t>
      </w:r>
      <w:r w:rsidRPr="00235E68">
        <w:rPr>
          <w:vertAlign w:val="subscript"/>
        </w:rPr>
        <w:t>0</w:t>
      </w:r>
      <w:r w:rsidR="00D908D7">
        <w:rPr>
          <w:vertAlign w:val="subscript"/>
        </w:rPr>
        <w:t xml:space="preserve"> </w:t>
      </w:r>
      <w:r w:rsidR="00D908D7" w:rsidRPr="005A5211">
        <w:t>values</w:t>
      </w:r>
      <w:r>
        <w:t xml:space="preserve">. </w:t>
      </w:r>
      <w:r w:rsidRPr="00DE4668">
        <w:t xml:space="preserve">Lines represent the median value and shaded areas the interquartile ranges from 100 simulations.  </w:t>
      </w:r>
    </w:p>
    <w:p w14:paraId="262EC81D" w14:textId="77777777" w:rsidR="00F75F2E" w:rsidRDefault="00F75F2E" w:rsidP="00F75F2E">
      <w:pPr>
        <w:pStyle w:val="Caption"/>
        <w:sectPr w:rsidR="00F75F2E">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634"/>
        <w:gridCol w:w="4634"/>
        <w:gridCol w:w="4634"/>
      </w:tblGrid>
      <w:tr w:rsidR="00F75F2E" w14:paraId="4C96729E" w14:textId="77777777" w:rsidTr="00B54092">
        <w:trPr>
          <w:cantSplit/>
          <w:trHeight w:val="1134"/>
        </w:trPr>
        <w:tc>
          <w:tcPr>
            <w:tcW w:w="498" w:type="dxa"/>
            <w:textDirection w:val="btLr"/>
            <w:vAlign w:val="center"/>
          </w:tcPr>
          <w:p w14:paraId="6BBFBAD4" w14:textId="77777777" w:rsidR="00F75F2E" w:rsidRDefault="00F75F2E" w:rsidP="00B54092">
            <w:pPr>
              <w:ind w:left="113" w:right="113"/>
              <w:jc w:val="center"/>
            </w:pPr>
            <w:r>
              <w:t>R0 = 2</w:t>
            </w:r>
          </w:p>
        </w:tc>
        <w:tc>
          <w:tcPr>
            <w:tcW w:w="4634" w:type="dxa"/>
          </w:tcPr>
          <w:p w14:paraId="356F3CFE" w14:textId="77777777" w:rsidR="00F75F2E" w:rsidRPr="00F20796" w:rsidRDefault="00F75F2E" w:rsidP="00B54092">
            <w:pPr>
              <w:rPr>
                <w:noProof/>
              </w:rPr>
            </w:pPr>
            <w:r w:rsidRPr="005E1311">
              <w:rPr>
                <w:noProof/>
                <w:lang w:val="en-US" w:eastAsia="en-US"/>
              </w:rPr>
              <w:drawing>
                <wp:inline distT="0" distB="0" distL="0" distR="0" wp14:anchorId="32CFC787" wp14:editId="4FA58314">
                  <wp:extent cx="2775600" cy="207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5600" cy="2077200"/>
                          </a:xfrm>
                          <a:prstGeom prst="rect">
                            <a:avLst/>
                          </a:prstGeom>
                          <a:noFill/>
                          <a:ln>
                            <a:noFill/>
                          </a:ln>
                        </pic:spPr>
                      </pic:pic>
                    </a:graphicData>
                  </a:graphic>
                </wp:inline>
              </w:drawing>
            </w:r>
          </w:p>
        </w:tc>
        <w:tc>
          <w:tcPr>
            <w:tcW w:w="4634" w:type="dxa"/>
          </w:tcPr>
          <w:p w14:paraId="0783BE5C" w14:textId="77777777" w:rsidR="00F75F2E" w:rsidRPr="00CC473B" w:rsidRDefault="00F75F2E" w:rsidP="00B54092">
            <w:pPr>
              <w:rPr>
                <w:noProof/>
              </w:rPr>
            </w:pPr>
            <w:r w:rsidRPr="005E1311">
              <w:rPr>
                <w:noProof/>
                <w:lang w:val="en-US" w:eastAsia="en-US"/>
              </w:rPr>
              <w:drawing>
                <wp:inline distT="0" distB="0" distL="0" distR="0" wp14:anchorId="1F6ABE9E" wp14:editId="156635B0">
                  <wp:extent cx="2775600" cy="207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5600" cy="2077200"/>
                          </a:xfrm>
                          <a:prstGeom prst="rect">
                            <a:avLst/>
                          </a:prstGeom>
                          <a:noFill/>
                          <a:ln>
                            <a:noFill/>
                          </a:ln>
                        </pic:spPr>
                      </pic:pic>
                    </a:graphicData>
                  </a:graphic>
                </wp:inline>
              </w:drawing>
            </w:r>
          </w:p>
        </w:tc>
        <w:tc>
          <w:tcPr>
            <w:tcW w:w="4634" w:type="dxa"/>
          </w:tcPr>
          <w:p w14:paraId="642A79FB" w14:textId="77777777" w:rsidR="00F75F2E" w:rsidRPr="000513AA" w:rsidRDefault="00F75F2E" w:rsidP="00B54092">
            <w:pPr>
              <w:rPr>
                <w:noProof/>
              </w:rPr>
            </w:pPr>
            <w:r w:rsidRPr="005B5D13">
              <w:rPr>
                <w:noProof/>
                <w:lang w:val="en-US" w:eastAsia="en-US"/>
              </w:rPr>
              <w:drawing>
                <wp:inline distT="0" distB="0" distL="0" distR="0" wp14:anchorId="1B0D7647" wp14:editId="3C1FF79F">
                  <wp:extent cx="2775600" cy="207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5600" cy="2077200"/>
                          </a:xfrm>
                          <a:prstGeom prst="rect">
                            <a:avLst/>
                          </a:prstGeom>
                          <a:noFill/>
                          <a:ln>
                            <a:noFill/>
                          </a:ln>
                        </pic:spPr>
                      </pic:pic>
                    </a:graphicData>
                  </a:graphic>
                </wp:inline>
              </w:drawing>
            </w:r>
          </w:p>
        </w:tc>
      </w:tr>
      <w:tr w:rsidR="00F75F2E" w14:paraId="112D5E54" w14:textId="77777777" w:rsidTr="00B54092">
        <w:trPr>
          <w:cantSplit/>
          <w:trHeight w:val="1134"/>
        </w:trPr>
        <w:tc>
          <w:tcPr>
            <w:tcW w:w="498" w:type="dxa"/>
            <w:textDirection w:val="btLr"/>
            <w:vAlign w:val="center"/>
          </w:tcPr>
          <w:p w14:paraId="42B7E879" w14:textId="77777777" w:rsidR="00F75F2E" w:rsidRDefault="00F75F2E" w:rsidP="00B54092">
            <w:pPr>
              <w:ind w:left="113" w:right="113"/>
              <w:jc w:val="center"/>
            </w:pPr>
            <w:r>
              <w:t>R0 = 3</w:t>
            </w:r>
          </w:p>
        </w:tc>
        <w:tc>
          <w:tcPr>
            <w:tcW w:w="4634" w:type="dxa"/>
          </w:tcPr>
          <w:p w14:paraId="245E31F7" w14:textId="77777777" w:rsidR="00F75F2E" w:rsidRDefault="00F75F2E" w:rsidP="00B54092">
            <w:r w:rsidRPr="00F20796">
              <w:rPr>
                <w:noProof/>
                <w:lang w:val="en-US" w:eastAsia="en-US"/>
              </w:rPr>
              <w:drawing>
                <wp:inline distT="0" distB="0" distL="0" distR="0" wp14:anchorId="257E17F3" wp14:editId="0D1E09D2">
                  <wp:extent cx="2768400" cy="20736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8400" cy="2073600"/>
                          </a:xfrm>
                          <a:prstGeom prst="rect">
                            <a:avLst/>
                          </a:prstGeom>
                          <a:noFill/>
                          <a:ln>
                            <a:noFill/>
                          </a:ln>
                        </pic:spPr>
                      </pic:pic>
                    </a:graphicData>
                  </a:graphic>
                </wp:inline>
              </w:drawing>
            </w:r>
          </w:p>
        </w:tc>
        <w:tc>
          <w:tcPr>
            <w:tcW w:w="4634" w:type="dxa"/>
          </w:tcPr>
          <w:p w14:paraId="4CAF998F" w14:textId="77777777" w:rsidR="00F75F2E" w:rsidRDefault="00F75F2E" w:rsidP="00B54092">
            <w:r w:rsidRPr="00CC473B">
              <w:rPr>
                <w:noProof/>
                <w:lang w:val="en-US" w:eastAsia="en-US"/>
              </w:rPr>
              <w:drawing>
                <wp:inline distT="0" distB="0" distL="0" distR="0" wp14:anchorId="79EDABE1" wp14:editId="0932339E">
                  <wp:extent cx="2768400" cy="20736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8400" cy="2073600"/>
                          </a:xfrm>
                          <a:prstGeom prst="rect">
                            <a:avLst/>
                          </a:prstGeom>
                          <a:noFill/>
                          <a:ln>
                            <a:noFill/>
                          </a:ln>
                        </pic:spPr>
                      </pic:pic>
                    </a:graphicData>
                  </a:graphic>
                </wp:inline>
              </w:drawing>
            </w:r>
          </w:p>
        </w:tc>
        <w:tc>
          <w:tcPr>
            <w:tcW w:w="4634" w:type="dxa"/>
          </w:tcPr>
          <w:p w14:paraId="07A2F212" w14:textId="77777777" w:rsidR="00F75F2E" w:rsidRDefault="00F75F2E" w:rsidP="00B54092">
            <w:r w:rsidRPr="000513AA">
              <w:rPr>
                <w:noProof/>
                <w:lang w:val="en-US" w:eastAsia="en-US"/>
              </w:rPr>
              <w:drawing>
                <wp:inline distT="0" distB="0" distL="0" distR="0" wp14:anchorId="3341A0E2" wp14:editId="6388CF19">
                  <wp:extent cx="2768400" cy="20736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8400" cy="2073600"/>
                          </a:xfrm>
                          <a:prstGeom prst="rect">
                            <a:avLst/>
                          </a:prstGeom>
                          <a:noFill/>
                          <a:ln>
                            <a:noFill/>
                          </a:ln>
                        </pic:spPr>
                      </pic:pic>
                    </a:graphicData>
                  </a:graphic>
                </wp:inline>
              </w:drawing>
            </w:r>
          </w:p>
        </w:tc>
      </w:tr>
      <w:tr w:rsidR="00F75F2E" w14:paraId="7615E3D6" w14:textId="77777777" w:rsidTr="00B54092">
        <w:trPr>
          <w:cantSplit/>
          <w:trHeight w:val="1134"/>
        </w:trPr>
        <w:tc>
          <w:tcPr>
            <w:tcW w:w="498" w:type="dxa"/>
            <w:textDirection w:val="btLr"/>
            <w:vAlign w:val="center"/>
          </w:tcPr>
          <w:p w14:paraId="1488826D" w14:textId="77777777" w:rsidR="00F75F2E" w:rsidRDefault="00F75F2E" w:rsidP="00B54092">
            <w:pPr>
              <w:ind w:left="113" w:right="113"/>
              <w:jc w:val="center"/>
            </w:pPr>
            <w:r>
              <w:t>R0 = 5</w:t>
            </w:r>
          </w:p>
        </w:tc>
        <w:tc>
          <w:tcPr>
            <w:tcW w:w="4634" w:type="dxa"/>
          </w:tcPr>
          <w:p w14:paraId="54005521" w14:textId="77777777" w:rsidR="00F75F2E" w:rsidRPr="00F20796" w:rsidRDefault="00F75F2E" w:rsidP="00B54092">
            <w:pPr>
              <w:rPr>
                <w:noProof/>
              </w:rPr>
            </w:pPr>
            <w:r w:rsidRPr="00913F57">
              <w:rPr>
                <w:noProof/>
                <w:lang w:val="en-US" w:eastAsia="en-US"/>
              </w:rPr>
              <w:drawing>
                <wp:inline distT="0" distB="0" distL="0" distR="0" wp14:anchorId="7B2833A9" wp14:editId="2EBAB2D2">
                  <wp:extent cx="2772000" cy="207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p>
        </w:tc>
        <w:tc>
          <w:tcPr>
            <w:tcW w:w="4634" w:type="dxa"/>
          </w:tcPr>
          <w:p w14:paraId="2BCEC269" w14:textId="77777777" w:rsidR="00F75F2E" w:rsidRPr="00CC473B" w:rsidRDefault="00F75F2E" w:rsidP="00B54092">
            <w:pPr>
              <w:rPr>
                <w:noProof/>
              </w:rPr>
            </w:pPr>
            <w:r w:rsidRPr="00777702">
              <w:rPr>
                <w:noProof/>
                <w:lang w:val="en-US" w:eastAsia="en-US"/>
              </w:rPr>
              <w:drawing>
                <wp:inline distT="0" distB="0" distL="0" distR="0" wp14:anchorId="14A1BC74" wp14:editId="52727252">
                  <wp:extent cx="2772000" cy="207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p>
        </w:tc>
        <w:tc>
          <w:tcPr>
            <w:tcW w:w="4634" w:type="dxa"/>
          </w:tcPr>
          <w:p w14:paraId="3604ED71" w14:textId="77777777" w:rsidR="00F75F2E" w:rsidRPr="000513AA" w:rsidRDefault="00F75F2E" w:rsidP="00B54092">
            <w:pPr>
              <w:keepNext/>
              <w:rPr>
                <w:noProof/>
              </w:rPr>
            </w:pPr>
            <w:r w:rsidRPr="00EF2818">
              <w:rPr>
                <w:noProof/>
                <w:lang w:val="en-US" w:eastAsia="en-US"/>
              </w:rPr>
              <w:drawing>
                <wp:inline distT="0" distB="0" distL="0" distR="0" wp14:anchorId="4D51810A" wp14:editId="72C94A20">
                  <wp:extent cx="2772000" cy="207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p>
        </w:tc>
      </w:tr>
    </w:tbl>
    <w:p w14:paraId="40D27623" w14:textId="3064E928" w:rsidR="00F75F2E" w:rsidRDefault="00F75F2E" w:rsidP="00F75F2E">
      <w:pPr>
        <w:pStyle w:val="Caption"/>
        <w:sectPr w:rsidR="00F75F2E" w:rsidSect="00235E68">
          <w:pgSz w:w="15840" w:h="12240" w:orient="landscape"/>
          <w:pgMar w:top="720" w:right="720" w:bottom="720" w:left="720" w:header="720" w:footer="720" w:gutter="0"/>
          <w:cols w:space="720"/>
          <w:docGrid w:linePitch="360"/>
        </w:sectPr>
      </w:pPr>
      <w:bookmarkStart w:id="23" w:name="_Ref71195608"/>
      <w:r>
        <w:t xml:space="preserve">Figure </w:t>
      </w:r>
      <w:r w:rsidR="003E504F">
        <w:t>A-</w:t>
      </w:r>
      <w:r w:rsidR="00E8003B">
        <w:rPr>
          <w:noProof/>
        </w:rPr>
        <w:fldChar w:fldCharType="begin"/>
      </w:r>
      <w:r w:rsidR="00E8003B">
        <w:rPr>
          <w:noProof/>
        </w:rPr>
        <w:instrText xml:space="preserve"> SEQ Figure \* ARABIC </w:instrText>
      </w:r>
      <w:r w:rsidR="00E8003B">
        <w:rPr>
          <w:noProof/>
        </w:rPr>
        <w:fldChar w:fldCharType="separate"/>
      </w:r>
      <w:r w:rsidR="00EF5089">
        <w:rPr>
          <w:noProof/>
        </w:rPr>
        <w:t>6</w:t>
      </w:r>
      <w:r w:rsidR="00E8003B">
        <w:rPr>
          <w:noProof/>
        </w:rPr>
        <w:fldChar w:fldCharType="end"/>
      </w:r>
      <w:bookmarkEnd w:id="23"/>
      <w:r>
        <w:t>: E</w:t>
      </w:r>
      <w:r w:rsidRPr="00DE4668">
        <w:t>pidemic curves for a community of 1000 people</w:t>
      </w:r>
      <w:r>
        <w:t xml:space="preserve"> under </w:t>
      </w:r>
      <w:r w:rsidRPr="00DE4668">
        <w:t>the household-based tracing strategy</w:t>
      </w:r>
      <w:r>
        <w:t xml:space="preserve"> </w:t>
      </w:r>
      <w:r w:rsidR="00AA60DF">
        <w:t>with</w:t>
      </w:r>
      <w:r>
        <w:t xml:space="preserve"> R</w:t>
      </w:r>
      <w:r w:rsidRPr="00235E68">
        <w:rPr>
          <w:vertAlign w:val="subscript"/>
        </w:rPr>
        <w:t>0</w:t>
      </w:r>
      <w:r w:rsidR="00AA60DF">
        <w:t xml:space="preserve"> of 2, 3 and 5.</w:t>
      </w:r>
      <w:r>
        <w:t xml:space="preserve"> </w:t>
      </w:r>
      <w:r w:rsidRPr="00DE4668">
        <w:t xml:space="preserve">Lines represent the median value and shaded areas the interquartile ranges from 100 simulations.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282"/>
        <w:gridCol w:w="4282"/>
      </w:tblGrid>
      <w:tr w:rsidR="00F75F2E" w14:paraId="08DC50BB" w14:textId="77777777" w:rsidTr="00B54092">
        <w:trPr>
          <w:cantSplit/>
          <w:trHeight w:val="1134"/>
        </w:trPr>
        <w:tc>
          <w:tcPr>
            <w:tcW w:w="284" w:type="dxa"/>
            <w:textDirection w:val="btLr"/>
            <w:vAlign w:val="center"/>
          </w:tcPr>
          <w:p w14:paraId="650AFE0B" w14:textId="77777777" w:rsidR="00F75F2E" w:rsidRDefault="00F75F2E" w:rsidP="00B54092">
            <w:pPr>
              <w:ind w:left="113" w:right="113"/>
              <w:jc w:val="center"/>
            </w:pPr>
            <w:r>
              <w:t>R0 = 2</w:t>
            </w:r>
          </w:p>
        </w:tc>
        <w:tc>
          <w:tcPr>
            <w:tcW w:w="4633" w:type="dxa"/>
            <w:vAlign w:val="center"/>
          </w:tcPr>
          <w:p w14:paraId="71C0EA53" w14:textId="77777777" w:rsidR="00F75F2E" w:rsidRDefault="00F75F2E" w:rsidP="00B54092">
            <w:pPr>
              <w:jc w:val="center"/>
            </w:pPr>
            <w:r w:rsidRPr="00DC38D2">
              <w:rPr>
                <w:noProof/>
                <w:lang w:val="en-US" w:eastAsia="en-US"/>
              </w:rPr>
              <w:drawing>
                <wp:inline distT="0" distB="0" distL="0" distR="0" wp14:anchorId="33DD0E11" wp14:editId="427166CF">
                  <wp:extent cx="2930400" cy="21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c>
          <w:tcPr>
            <w:tcW w:w="4443" w:type="dxa"/>
            <w:vAlign w:val="center"/>
          </w:tcPr>
          <w:p w14:paraId="10EA556F" w14:textId="77777777" w:rsidR="00F75F2E" w:rsidRDefault="00F75F2E" w:rsidP="00B54092">
            <w:pPr>
              <w:jc w:val="center"/>
            </w:pPr>
            <w:r w:rsidRPr="00204DAA">
              <w:rPr>
                <w:noProof/>
                <w:lang w:val="en-US" w:eastAsia="en-US"/>
              </w:rPr>
              <w:drawing>
                <wp:inline distT="0" distB="0" distL="0" distR="0" wp14:anchorId="1381FBBA" wp14:editId="7CA2D0F4">
                  <wp:extent cx="2930400" cy="219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r w:rsidR="00F75F2E" w14:paraId="63AC9CBB" w14:textId="77777777" w:rsidTr="00B54092">
        <w:trPr>
          <w:cantSplit/>
          <w:trHeight w:val="1134"/>
        </w:trPr>
        <w:tc>
          <w:tcPr>
            <w:tcW w:w="284" w:type="dxa"/>
            <w:textDirection w:val="btLr"/>
            <w:vAlign w:val="center"/>
          </w:tcPr>
          <w:p w14:paraId="0711BB67" w14:textId="77777777" w:rsidR="00F75F2E" w:rsidRDefault="00F75F2E" w:rsidP="00B54092">
            <w:pPr>
              <w:ind w:left="113" w:right="113"/>
              <w:jc w:val="center"/>
            </w:pPr>
            <w:r>
              <w:t>R0 = 3</w:t>
            </w:r>
          </w:p>
        </w:tc>
        <w:tc>
          <w:tcPr>
            <w:tcW w:w="4633" w:type="dxa"/>
            <w:vAlign w:val="center"/>
          </w:tcPr>
          <w:p w14:paraId="4E4F0B00" w14:textId="77777777" w:rsidR="00F75F2E" w:rsidRDefault="00F75F2E" w:rsidP="00B54092">
            <w:pPr>
              <w:jc w:val="center"/>
            </w:pPr>
            <w:r w:rsidRPr="004B2E46">
              <w:rPr>
                <w:noProof/>
                <w:lang w:val="en-US" w:eastAsia="en-US"/>
              </w:rPr>
              <w:drawing>
                <wp:inline distT="0" distB="0" distL="0" distR="0" wp14:anchorId="0D371E4C" wp14:editId="1692149E">
                  <wp:extent cx="2930400" cy="21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c>
          <w:tcPr>
            <w:tcW w:w="4443" w:type="dxa"/>
            <w:vAlign w:val="center"/>
          </w:tcPr>
          <w:p w14:paraId="4965DBC3" w14:textId="77777777" w:rsidR="00F75F2E" w:rsidRDefault="00F75F2E" w:rsidP="00B54092">
            <w:pPr>
              <w:jc w:val="center"/>
            </w:pPr>
            <w:r w:rsidRPr="00092E8C">
              <w:rPr>
                <w:noProof/>
                <w:lang w:val="en-US" w:eastAsia="en-US"/>
              </w:rPr>
              <w:drawing>
                <wp:inline distT="0" distB="0" distL="0" distR="0" wp14:anchorId="7D2D9E0D" wp14:editId="5A1562D0">
                  <wp:extent cx="2930400" cy="219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r w:rsidR="00F75F2E" w14:paraId="1C9CA946" w14:textId="77777777" w:rsidTr="00B54092">
        <w:trPr>
          <w:cantSplit/>
          <w:trHeight w:val="1134"/>
        </w:trPr>
        <w:tc>
          <w:tcPr>
            <w:tcW w:w="284" w:type="dxa"/>
            <w:textDirection w:val="btLr"/>
            <w:vAlign w:val="center"/>
          </w:tcPr>
          <w:p w14:paraId="7005AA6A" w14:textId="77777777" w:rsidR="00F75F2E" w:rsidRDefault="00F75F2E" w:rsidP="00B54092">
            <w:pPr>
              <w:ind w:left="113" w:right="113"/>
              <w:jc w:val="center"/>
            </w:pPr>
            <w:r>
              <w:t>R0 = 5</w:t>
            </w:r>
          </w:p>
        </w:tc>
        <w:tc>
          <w:tcPr>
            <w:tcW w:w="4633" w:type="dxa"/>
            <w:vAlign w:val="center"/>
          </w:tcPr>
          <w:p w14:paraId="2467A7B6" w14:textId="77777777" w:rsidR="00F75F2E" w:rsidRPr="004B2E46" w:rsidRDefault="00F75F2E" w:rsidP="00B54092">
            <w:pPr>
              <w:jc w:val="center"/>
              <w:rPr>
                <w:noProof/>
              </w:rPr>
            </w:pPr>
            <w:r w:rsidRPr="000233CF">
              <w:rPr>
                <w:noProof/>
                <w:lang w:val="en-US" w:eastAsia="en-US"/>
              </w:rPr>
              <w:drawing>
                <wp:inline distT="0" distB="0" distL="0" distR="0" wp14:anchorId="017CBCC7" wp14:editId="2962D165">
                  <wp:extent cx="2930400" cy="219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c>
          <w:tcPr>
            <w:tcW w:w="4443" w:type="dxa"/>
            <w:vAlign w:val="center"/>
          </w:tcPr>
          <w:p w14:paraId="3799A6B1" w14:textId="77777777" w:rsidR="00F75F2E" w:rsidRPr="00092E8C" w:rsidRDefault="00F75F2E" w:rsidP="00B54092">
            <w:pPr>
              <w:keepNext/>
              <w:jc w:val="center"/>
              <w:rPr>
                <w:noProof/>
              </w:rPr>
            </w:pPr>
            <w:r w:rsidRPr="00D112FC">
              <w:rPr>
                <w:noProof/>
                <w:lang w:val="en-US" w:eastAsia="en-US"/>
              </w:rPr>
              <w:drawing>
                <wp:inline distT="0" distB="0" distL="0" distR="0" wp14:anchorId="4F07E4E3" wp14:editId="7CE4AB98">
                  <wp:extent cx="2930400" cy="219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bl>
    <w:p w14:paraId="41169528" w14:textId="0A817711" w:rsidR="00F75F2E" w:rsidRDefault="00F75F2E" w:rsidP="00F75F2E">
      <w:pPr>
        <w:pStyle w:val="Caption"/>
      </w:pPr>
      <w:bookmarkStart w:id="24" w:name="_Ref71203759"/>
      <w:r>
        <w:t xml:space="preserve">Figure </w:t>
      </w:r>
      <w:r w:rsidR="009A5F5E">
        <w:t>A-</w:t>
      </w:r>
      <w:r w:rsidR="00E8003B">
        <w:rPr>
          <w:noProof/>
        </w:rPr>
        <w:fldChar w:fldCharType="begin"/>
      </w:r>
      <w:r w:rsidR="00E8003B">
        <w:rPr>
          <w:noProof/>
        </w:rPr>
        <w:instrText xml:space="preserve"> SEQ Figure \* ARABIC </w:instrText>
      </w:r>
      <w:r w:rsidR="00E8003B">
        <w:rPr>
          <w:noProof/>
        </w:rPr>
        <w:fldChar w:fldCharType="separate"/>
      </w:r>
      <w:r w:rsidR="00EF5089">
        <w:rPr>
          <w:noProof/>
        </w:rPr>
        <w:t>7</w:t>
      </w:r>
      <w:r w:rsidR="00E8003B">
        <w:rPr>
          <w:noProof/>
        </w:rPr>
        <w:fldChar w:fldCharType="end"/>
      </w:r>
      <w:bookmarkEnd w:id="24"/>
      <w:r>
        <w:t>:</w:t>
      </w:r>
      <w:r w:rsidRPr="0057334F">
        <w:t xml:space="preserve"> Impact of community lockdown on the extended household-based quarantine strategy, for a community of 1,000 people</w:t>
      </w:r>
      <w:r>
        <w:t>, under R</w:t>
      </w:r>
      <w:r w:rsidR="00C60A4C" w:rsidRPr="00235E68">
        <w:rPr>
          <w:vertAlign w:val="subscript"/>
        </w:rPr>
        <w:t>0</w:t>
      </w:r>
      <w:r>
        <w:t xml:space="preserve"> </w:t>
      </w:r>
      <w:r w:rsidR="00C60A4C">
        <w:t>of 2, 3 and 5</w:t>
      </w:r>
      <w:r w:rsidRPr="0057334F">
        <w:t xml:space="preserve">. The panel at left shows epidemic curves for the non-lockdown, with and without clearance tests from quarantine. The panel at right shows these scenarios with lockdown. Entry testing is assumed for all individuals. Lines represent the median value and shaded areas the interquartile ranges from 100 simulations.  </w:t>
      </w:r>
    </w:p>
    <w:p w14:paraId="1A64F840" w14:textId="77777777" w:rsidR="00F75F2E" w:rsidRDefault="00F75F2E" w:rsidP="00F75F2E">
      <w:pPr>
        <w:rPr>
          <w:i/>
          <w:iCs/>
          <w:color w:val="44546A" w:themeColor="text2"/>
          <w:sz w:val="18"/>
          <w:szCs w:val="1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273"/>
        <w:gridCol w:w="4273"/>
      </w:tblGrid>
      <w:tr w:rsidR="00F75F2E" w14:paraId="2D0C7FB9" w14:textId="77777777" w:rsidTr="005A5211">
        <w:trPr>
          <w:cantSplit/>
          <w:trHeight w:val="1134"/>
        </w:trPr>
        <w:tc>
          <w:tcPr>
            <w:tcW w:w="464" w:type="dxa"/>
            <w:textDirection w:val="btLr"/>
            <w:vAlign w:val="center"/>
          </w:tcPr>
          <w:p w14:paraId="2E946520" w14:textId="77777777" w:rsidR="00F75F2E" w:rsidRDefault="00F75F2E" w:rsidP="00B54092">
            <w:pPr>
              <w:ind w:left="113" w:right="113"/>
              <w:jc w:val="center"/>
            </w:pPr>
            <w:r>
              <w:t>R0 = 2</w:t>
            </w:r>
          </w:p>
        </w:tc>
        <w:tc>
          <w:tcPr>
            <w:tcW w:w="4285" w:type="dxa"/>
            <w:vAlign w:val="center"/>
          </w:tcPr>
          <w:p w14:paraId="0DF8471B" w14:textId="77777777" w:rsidR="00F75F2E" w:rsidRDefault="00F75F2E" w:rsidP="00B54092">
            <w:pPr>
              <w:jc w:val="center"/>
            </w:pPr>
            <w:r w:rsidRPr="001A7FFC">
              <w:rPr>
                <w:noProof/>
                <w:lang w:val="en-US" w:eastAsia="en-US"/>
              </w:rPr>
              <w:drawing>
                <wp:inline distT="0" distB="0" distL="0" distR="0" wp14:anchorId="6B97E78B" wp14:editId="42E0F00B">
                  <wp:extent cx="2714400" cy="2034000"/>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14400" cy="2034000"/>
                          </a:xfrm>
                          <a:prstGeom prst="rect">
                            <a:avLst/>
                          </a:prstGeom>
                          <a:noFill/>
                          <a:ln>
                            <a:noFill/>
                          </a:ln>
                        </pic:spPr>
                      </pic:pic>
                    </a:graphicData>
                  </a:graphic>
                </wp:inline>
              </w:drawing>
            </w:r>
          </w:p>
        </w:tc>
        <w:tc>
          <w:tcPr>
            <w:tcW w:w="4280" w:type="dxa"/>
            <w:vAlign w:val="center"/>
          </w:tcPr>
          <w:p w14:paraId="08CC9F6B" w14:textId="77777777" w:rsidR="00F75F2E" w:rsidRDefault="00F75F2E" w:rsidP="00B54092">
            <w:pPr>
              <w:jc w:val="center"/>
            </w:pPr>
            <w:r w:rsidRPr="00BB6E5C">
              <w:rPr>
                <w:noProof/>
                <w:lang w:val="en-US" w:eastAsia="en-US"/>
              </w:rPr>
              <w:drawing>
                <wp:inline distT="0" distB="0" distL="0" distR="0" wp14:anchorId="71F027D8" wp14:editId="4A65BC0C">
                  <wp:extent cx="2714400" cy="2034000"/>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14400" cy="2034000"/>
                          </a:xfrm>
                          <a:prstGeom prst="rect">
                            <a:avLst/>
                          </a:prstGeom>
                          <a:noFill/>
                          <a:ln>
                            <a:noFill/>
                          </a:ln>
                        </pic:spPr>
                      </pic:pic>
                    </a:graphicData>
                  </a:graphic>
                </wp:inline>
              </w:drawing>
            </w:r>
          </w:p>
        </w:tc>
      </w:tr>
      <w:tr w:rsidR="00F75F2E" w14:paraId="7F894A33" w14:textId="77777777" w:rsidTr="005A5211">
        <w:trPr>
          <w:cantSplit/>
          <w:trHeight w:val="1134"/>
        </w:trPr>
        <w:tc>
          <w:tcPr>
            <w:tcW w:w="464" w:type="dxa"/>
            <w:textDirection w:val="btLr"/>
            <w:vAlign w:val="center"/>
          </w:tcPr>
          <w:p w14:paraId="538CAA5B" w14:textId="77777777" w:rsidR="00F75F2E" w:rsidRDefault="00F75F2E" w:rsidP="00B54092">
            <w:pPr>
              <w:ind w:left="113" w:right="113"/>
              <w:jc w:val="center"/>
            </w:pPr>
            <w:r>
              <w:t>R0 = 3</w:t>
            </w:r>
          </w:p>
        </w:tc>
        <w:tc>
          <w:tcPr>
            <w:tcW w:w="4285" w:type="dxa"/>
            <w:vAlign w:val="center"/>
          </w:tcPr>
          <w:p w14:paraId="56705034" w14:textId="77777777" w:rsidR="00F75F2E" w:rsidRDefault="00F75F2E" w:rsidP="00B54092">
            <w:pPr>
              <w:jc w:val="center"/>
            </w:pPr>
            <w:r w:rsidRPr="00AB0B10">
              <w:rPr>
                <w:noProof/>
                <w:lang w:val="en-US" w:eastAsia="en-US"/>
              </w:rPr>
              <w:drawing>
                <wp:inline distT="0" distB="0" distL="0" distR="0" wp14:anchorId="10D889DB" wp14:editId="3BEC0156">
                  <wp:extent cx="2714400" cy="2034000"/>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14400" cy="2034000"/>
                          </a:xfrm>
                          <a:prstGeom prst="rect">
                            <a:avLst/>
                          </a:prstGeom>
                          <a:noFill/>
                          <a:ln>
                            <a:noFill/>
                          </a:ln>
                        </pic:spPr>
                      </pic:pic>
                    </a:graphicData>
                  </a:graphic>
                </wp:inline>
              </w:drawing>
            </w:r>
          </w:p>
        </w:tc>
        <w:tc>
          <w:tcPr>
            <w:tcW w:w="4280" w:type="dxa"/>
            <w:vAlign w:val="center"/>
          </w:tcPr>
          <w:p w14:paraId="2DC1D15B" w14:textId="77777777" w:rsidR="00F75F2E" w:rsidRDefault="00F75F2E" w:rsidP="00B54092">
            <w:pPr>
              <w:jc w:val="center"/>
            </w:pPr>
            <w:r w:rsidRPr="00F87EAD">
              <w:rPr>
                <w:noProof/>
                <w:lang w:val="en-US" w:eastAsia="en-US"/>
              </w:rPr>
              <w:drawing>
                <wp:inline distT="0" distB="0" distL="0" distR="0" wp14:anchorId="092DBC13" wp14:editId="67FC0613">
                  <wp:extent cx="2714400" cy="2034000"/>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14400" cy="2034000"/>
                          </a:xfrm>
                          <a:prstGeom prst="rect">
                            <a:avLst/>
                          </a:prstGeom>
                          <a:noFill/>
                          <a:ln>
                            <a:noFill/>
                          </a:ln>
                        </pic:spPr>
                      </pic:pic>
                    </a:graphicData>
                  </a:graphic>
                </wp:inline>
              </w:drawing>
            </w:r>
          </w:p>
        </w:tc>
      </w:tr>
      <w:tr w:rsidR="005D5945" w14:paraId="185A5B66" w14:textId="77777777" w:rsidTr="005A5211">
        <w:trPr>
          <w:cantSplit/>
          <w:trHeight w:val="1134"/>
        </w:trPr>
        <w:tc>
          <w:tcPr>
            <w:tcW w:w="464" w:type="dxa"/>
            <w:textDirection w:val="btLr"/>
            <w:vAlign w:val="center"/>
          </w:tcPr>
          <w:p w14:paraId="6DFA78C2" w14:textId="0DD3BA7C" w:rsidR="005D5945" w:rsidRDefault="005D5945" w:rsidP="00B54092">
            <w:pPr>
              <w:ind w:left="113" w:right="113"/>
              <w:jc w:val="center"/>
            </w:pPr>
            <w:r>
              <w:t>R0 = 5</w:t>
            </w:r>
          </w:p>
        </w:tc>
        <w:tc>
          <w:tcPr>
            <w:tcW w:w="4285" w:type="dxa"/>
            <w:vAlign w:val="center"/>
          </w:tcPr>
          <w:p w14:paraId="3CF79A1F" w14:textId="39395470" w:rsidR="005D5945" w:rsidRPr="00AB0B10" w:rsidRDefault="005B1397" w:rsidP="00B54092">
            <w:pPr>
              <w:jc w:val="center"/>
              <w:rPr>
                <w:noProof/>
              </w:rPr>
            </w:pPr>
            <w:r>
              <w:rPr>
                <w:noProof/>
                <w:lang w:val="en-US" w:eastAsia="en-US"/>
              </w:rPr>
              <w:drawing>
                <wp:inline distT="0" distB="0" distL="0" distR="0" wp14:anchorId="67692C12" wp14:editId="4A81EBD5">
                  <wp:extent cx="2714400" cy="2034000"/>
                  <wp:effectExtent l="0" t="0" r="0" b="4445"/>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0" y="0"/>
                            <a:ext cx="2714400" cy="2034000"/>
                          </a:xfrm>
                          <a:prstGeom prst="rect">
                            <a:avLst/>
                          </a:prstGeom>
                        </pic:spPr>
                      </pic:pic>
                    </a:graphicData>
                  </a:graphic>
                </wp:inline>
              </w:drawing>
            </w:r>
          </w:p>
        </w:tc>
        <w:tc>
          <w:tcPr>
            <w:tcW w:w="4280" w:type="dxa"/>
            <w:vAlign w:val="center"/>
          </w:tcPr>
          <w:p w14:paraId="01E0639E" w14:textId="55F04C39" w:rsidR="005D5945" w:rsidRPr="00F87EAD" w:rsidRDefault="0024128D" w:rsidP="00B54092">
            <w:pPr>
              <w:jc w:val="center"/>
              <w:rPr>
                <w:noProof/>
              </w:rPr>
            </w:pPr>
            <w:r>
              <w:rPr>
                <w:noProof/>
                <w:lang w:val="en-US" w:eastAsia="en-US"/>
              </w:rPr>
              <w:drawing>
                <wp:inline distT="0" distB="0" distL="0" distR="0" wp14:anchorId="7EA91B97" wp14:editId="7541178D">
                  <wp:extent cx="2714400" cy="2034000"/>
                  <wp:effectExtent l="0" t="0" r="0" b="4445"/>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2714400" cy="2034000"/>
                          </a:xfrm>
                          <a:prstGeom prst="rect">
                            <a:avLst/>
                          </a:prstGeom>
                        </pic:spPr>
                      </pic:pic>
                    </a:graphicData>
                  </a:graphic>
                </wp:inline>
              </w:drawing>
            </w:r>
          </w:p>
        </w:tc>
      </w:tr>
    </w:tbl>
    <w:p w14:paraId="4361DA47" w14:textId="04CC22CC" w:rsidR="00F75F2E" w:rsidRDefault="00F75F2E" w:rsidP="00F75F2E">
      <w:pPr>
        <w:pStyle w:val="Caption"/>
      </w:pPr>
      <w:bookmarkStart w:id="25" w:name="_Ref71276304"/>
      <w:r>
        <w:t xml:space="preserve">Figure </w:t>
      </w:r>
      <w:r w:rsidR="007C3952">
        <w:t>A-</w:t>
      </w:r>
      <w:r w:rsidR="00E8003B">
        <w:rPr>
          <w:noProof/>
        </w:rPr>
        <w:fldChar w:fldCharType="begin"/>
      </w:r>
      <w:r w:rsidR="00E8003B">
        <w:rPr>
          <w:noProof/>
        </w:rPr>
        <w:instrText xml:space="preserve"> SEQ Figure \* ARABIC </w:instrText>
      </w:r>
      <w:r w:rsidR="00E8003B">
        <w:rPr>
          <w:noProof/>
        </w:rPr>
        <w:fldChar w:fldCharType="separate"/>
      </w:r>
      <w:r w:rsidR="00EF5089">
        <w:rPr>
          <w:noProof/>
        </w:rPr>
        <w:t>8</w:t>
      </w:r>
      <w:r w:rsidR="00E8003B">
        <w:rPr>
          <w:noProof/>
        </w:rPr>
        <w:fldChar w:fldCharType="end"/>
      </w:r>
      <w:bookmarkEnd w:id="25"/>
      <w:r>
        <w:t xml:space="preserve">: </w:t>
      </w:r>
      <w:r w:rsidRPr="00CC2B30">
        <w:t>Impact of lockdown on outbreak control, comparing delays in the response following testing of index case</w:t>
      </w:r>
      <w:r>
        <w:t xml:space="preserve"> under different </w:t>
      </w:r>
      <w:r w:rsidR="00F14939">
        <w:t>under R</w:t>
      </w:r>
      <w:r w:rsidR="00F14939" w:rsidRPr="00800DB5">
        <w:rPr>
          <w:vertAlign w:val="subscript"/>
        </w:rPr>
        <w:t>0</w:t>
      </w:r>
      <w:r w:rsidR="00F14939">
        <w:t xml:space="preserve"> of 2, 3 and 5</w:t>
      </w:r>
      <w:r w:rsidRPr="00CC2B30">
        <w:t>. Epidemic curves shown for the extended household quarantine scenario in a community of 1,000 people, with entry and clearance testing. Initial outbreak response following the identification of the index case is delayed by 2, 4 or 6 days; the no-lockdown scenario is shown at left, with lockdown at right. Median values and interquartile ranges (shaded) from 100 simulations are shown.</w:t>
      </w:r>
    </w:p>
    <w:p w14:paraId="1BFFA9B7" w14:textId="77777777" w:rsidR="00F75F2E" w:rsidRDefault="00F75F2E" w:rsidP="00F75F2E">
      <w:pPr>
        <w:rPr>
          <w:i/>
          <w:iCs/>
          <w:color w:val="44546A" w:themeColor="text2"/>
          <w:sz w:val="18"/>
          <w:szCs w:val="1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830"/>
      </w:tblGrid>
      <w:tr w:rsidR="00F75F2E" w14:paraId="795B79BE" w14:textId="77777777" w:rsidTr="00B54092">
        <w:trPr>
          <w:cantSplit/>
          <w:trHeight w:val="1134"/>
        </w:trPr>
        <w:tc>
          <w:tcPr>
            <w:tcW w:w="498" w:type="dxa"/>
            <w:textDirection w:val="btLr"/>
            <w:vAlign w:val="center"/>
          </w:tcPr>
          <w:p w14:paraId="3A1E95BE" w14:textId="77777777" w:rsidR="00F75F2E" w:rsidRDefault="00F75F2E" w:rsidP="00B54092">
            <w:pPr>
              <w:ind w:left="113" w:right="113"/>
              <w:jc w:val="center"/>
            </w:pPr>
            <w:r>
              <w:t>R0 = 2</w:t>
            </w:r>
          </w:p>
        </w:tc>
        <w:tc>
          <w:tcPr>
            <w:tcW w:w="4830" w:type="dxa"/>
            <w:vAlign w:val="center"/>
          </w:tcPr>
          <w:p w14:paraId="42635FB5" w14:textId="77777777" w:rsidR="00F75F2E" w:rsidRDefault="00F75F2E" w:rsidP="00B54092">
            <w:pPr>
              <w:jc w:val="center"/>
            </w:pPr>
            <w:r w:rsidRPr="00C70E16">
              <w:rPr>
                <w:noProof/>
                <w:lang w:val="en-US" w:eastAsia="en-US"/>
              </w:rPr>
              <w:drawing>
                <wp:inline distT="0" distB="0" distL="0" distR="0" wp14:anchorId="5409876F" wp14:editId="0C9D80CC">
                  <wp:extent cx="2930400" cy="219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r w:rsidR="00F75F2E" w14:paraId="024182DE" w14:textId="77777777" w:rsidTr="00B54092">
        <w:trPr>
          <w:cantSplit/>
          <w:trHeight w:val="1134"/>
        </w:trPr>
        <w:tc>
          <w:tcPr>
            <w:tcW w:w="498" w:type="dxa"/>
            <w:textDirection w:val="btLr"/>
            <w:vAlign w:val="center"/>
          </w:tcPr>
          <w:p w14:paraId="455A69CE" w14:textId="77777777" w:rsidR="00F75F2E" w:rsidRDefault="00F75F2E" w:rsidP="00B54092">
            <w:pPr>
              <w:ind w:left="113" w:right="113"/>
              <w:jc w:val="center"/>
            </w:pPr>
            <w:r>
              <w:t>R0 = 3</w:t>
            </w:r>
          </w:p>
        </w:tc>
        <w:tc>
          <w:tcPr>
            <w:tcW w:w="4830" w:type="dxa"/>
            <w:vAlign w:val="center"/>
          </w:tcPr>
          <w:p w14:paraId="3899E060" w14:textId="77777777" w:rsidR="00F75F2E" w:rsidRDefault="00F75F2E" w:rsidP="00B54092">
            <w:pPr>
              <w:jc w:val="center"/>
            </w:pPr>
            <w:r w:rsidRPr="000E0926">
              <w:rPr>
                <w:noProof/>
                <w:lang w:val="en-US" w:eastAsia="en-US"/>
              </w:rPr>
              <w:drawing>
                <wp:inline distT="0" distB="0" distL="0" distR="0" wp14:anchorId="1162D2ED" wp14:editId="17428626">
                  <wp:extent cx="2930400" cy="219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r w:rsidR="00F75F2E" w14:paraId="70E14438" w14:textId="77777777" w:rsidTr="00B54092">
        <w:trPr>
          <w:cantSplit/>
          <w:trHeight w:val="1134"/>
        </w:trPr>
        <w:tc>
          <w:tcPr>
            <w:tcW w:w="498" w:type="dxa"/>
            <w:textDirection w:val="btLr"/>
            <w:vAlign w:val="center"/>
          </w:tcPr>
          <w:p w14:paraId="264636C6" w14:textId="77777777" w:rsidR="00F75F2E" w:rsidRDefault="00F75F2E" w:rsidP="00B54092">
            <w:pPr>
              <w:ind w:left="113" w:right="113"/>
              <w:jc w:val="center"/>
            </w:pPr>
            <w:r>
              <w:t>R0 = 5</w:t>
            </w:r>
          </w:p>
        </w:tc>
        <w:tc>
          <w:tcPr>
            <w:tcW w:w="4830" w:type="dxa"/>
            <w:vAlign w:val="center"/>
          </w:tcPr>
          <w:p w14:paraId="6EAFFF47" w14:textId="77777777" w:rsidR="00F75F2E" w:rsidRPr="004B2E46" w:rsidRDefault="00F75F2E" w:rsidP="00B54092">
            <w:pPr>
              <w:keepNext/>
              <w:jc w:val="center"/>
              <w:rPr>
                <w:noProof/>
              </w:rPr>
            </w:pPr>
            <w:r w:rsidRPr="00DC07EE">
              <w:rPr>
                <w:noProof/>
                <w:lang w:val="en-US" w:eastAsia="en-US"/>
              </w:rPr>
              <w:drawing>
                <wp:inline distT="0" distB="0" distL="0" distR="0" wp14:anchorId="6E210E2F" wp14:editId="052A0BA0">
                  <wp:extent cx="2930400" cy="219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30400" cy="2196000"/>
                          </a:xfrm>
                          <a:prstGeom prst="rect">
                            <a:avLst/>
                          </a:prstGeom>
                          <a:noFill/>
                          <a:ln>
                            <a:noFill/>
                          </a:ln>
                        </pic:spPr>
                      </pic:pic>
                    </a:graphicData>
                  </a:graphic>
                </wp:inline>
              </w:drawing>
            </w:r>
          </w:p>
        </w:tc>
      </w:tr>
    </w:tbl>
    <w:p w14:paraId="0D031B3F" w14:textId="4034BC5A" w:rsidR="00F75F2E" w:rsidRDefault="00F75F2E" w:rsidP="00F75F2E">
      <w:pPr>
        <w:pStyle w:val="Caption"/>
      </w:pPr>
      <w:bookmarkStart w:id="26" w:name="_Ref71208482"/>
      <w:r>
        <w:t xml:space="preserve">Figure </w:t>
      </w:r>
      <w:r w:rsidR="007A6911">
        <w:t>A-</w:t>
      </w:r>
      <w:r w:rsidR="00E8003B">
        <w:rPr>
          <w:noProof/>
        </w:rPr>
        <w:fldChar w:fldCharType="begin"/>
      </w:r>
      <w:r w:rsidR="00E8003B">
        <w:rPr>
          <w:noProof/>
        </w:rPr>
        <w:instrText xml:space="preserve"> SEQ Figure \* ARABIC </w:instrText>
      </w:r>
      <w:r w:rsidR="00E8003B">
        <w:rPr>
          <w:noProof/>
        </w:rPr>
        <w:fldChar w:fldCharType="separate"/>
      </w:r>
      <w:r w:rsidR="00EF5089">
        <w:rPr>
          <w:noProof/>
        </w:rPr>
        <w:t>9</w:t>
      </w:r>
      <w:r w:rsidR="00E8003B">
        <w:rPr>
          <w:noProof/>
        </w:rPr>
        <w:fldChar w:fldCharType="end"/>
      </w:r>
      <w:bookmarkEnd w:id="26"/>
      <w:r>
        <w:t xml:space="preserve">: </w:t>
      </w:r>
      <w:r w:rsidRPr="002823EC">
        <w:t>Impact of compliance with lockdown on a community of 1,000 people</w:t>
      </w:r>
      <w:r w:rsidRPr="00B85C0B">
        <w:t xml:space="preserve"> </w:t>
      </w:r>
      <w:r>
        <w:t>under</w:t>
      </w:r>
      <w:r w:rsidR="00F14939">
        <w:t xml:space="preserve"> R</w:t>
      </w:r>
      <w:r w:rsidR="00F14939" w:rsidRPr="00800DB5">
        <w:rPr>
          <w:vertAlign w:val="subscript"/>
        </w:rPr>
        <w:t>0</w:t>
      </w:r>
      <w:r w:rsidR="00F14939">
        <w:t xml:space="preserve"> of 2, 3 and 5</w:t>
      </w:r>
      <w:r w:rsidRPr="002823EC">
        <w:t>. Epidemic curves for the extended household quarantine strategy (with entry and clearance testing), with various levels of individual compliance with community lockdown. Median values and interquartile ranges (shaded areas) from 100 simulations shown.</w:t>
      </w:r>
    </w:p>
    <w:p w14:paraId="2256A76A" w14:textId="05FB5677" w:rsidR="00F75F2E" w:rsidRPr="00942838" w:rsidRDefault="00F75F2E" w:rsidP="00942838">
      <w:pPr>
        <w:sectPr w:rsidR="00F75F2E" w:rsidRPr="00942838" w:rsidSect="008B025C">
          <w:pgSz w:w="11909" w:h="16834"/>
          <w:pgMar w:top="1440" w:right="1440" w:bottom="1440" w:left="1440" w:header="0" w:footer="720" w:gutter="0"/>
          <w:cols w:space="720"/>
          <w:docGrid w:linePitch="299"/>
        </w:sectPr>
      </w:pPr>
    </w:p>
    <w:p w14:paraId="5E3C34AE" w14:textId="732B1616" w:rsidR="00A56029" w:rsidRDefault="00C93617" w:rsidP="00CE3C2B">
      <w:pPr>
        <w:pStyle w:val="Heading2"/>
      </w:pPr>
      <w:bookmarkStart w:id="27" w:name="_Ref44363345"/>
      <w:bookmarkStart w:id="28" w:name="_Ref44363342"/>
      <w:r>
        <w:t>Supplementary</w:t>
      </w:r>
      <w:r w:rsidR="00062540">
        <w:t xml:space="preserve"> </w:t>
      </w:r>
      <w:r>
        <w:t>result</w:t>
      </w:r>
      <w:r w:rsidR="004D2E00">
        <w:t>s</w:t>
      </w:r>
      <w:r>
        <w:t xml:space="preserve"> </w:t>
      </w:r>
      <w:r w:rsidR="00A56699">
        <w:t xml:space="preserve">for </w:t>
      </w:r>
      <w:r w:rsidR="00062540">
        <w:t>selected strategies</w:t>
      </w:r>
    </w:p>
    <w:p w14:paraId="243197CA" w14:textId="7F7A1B0A" w:rsidR="002778F5" w:rsidRDefault="002778F5" w:rsidP="002778F5">
      <w:pPr>
        <w:pStyle w:val="Caption"/>
        <w:keepNext/>
      </w:pPr>
      <w:bookmarkStart w:id="29" w:name="_Ref52908388"/>
      <w:r>
        <w:t xml:space="preserve">Table </w:t>
      </w:r>
      <w:r w:rsidR="0002348C">
        <w:t>A-</w:t>
      </w:r>
      <w:r w:rsidR="00E8003B">
        <w:rPr>
          <w:noProof/>
        </w:rPr>
        <w:fldChar w:fldCharType="begin"/>
      </w:r>
      <w:r w:rsidR="00E8003B">
        <w:rPr>
          <w:noProof/>
        </w:rPr>
        <w:instrText xml:space="preserve"> SEQ Table \* ARABIC </w:instrText>
      </w:r>
      <w:r w:rsidR="00E8003B">
        <w:rPr>
          <w:noProof/>
        </w:rPr>
        <w:fldChar w:fldCharType="separate"/>
      </w:r>
      <w:r w:rsidR="00EF5089">
        <w:rPr>
          <w:noProof/>
        </w:rPr>
        <w:t>6</w:t>
      </w:r>
      <w:r w:rsidR="00E8003B">
        <w:rPr>
          <w:noProof/>
        </w:rPr>
        <w:fldChar w:fldCharType="end"/>
      </w:r>
      <w:bookmarkEnd w:id="27"/>
      <w:bookmarkEnd w:id="29"/>
      <w:r w:rsidR="004E0DEC">
        <w:t xml:space="preserve">: </w:t>
      </w:r>
      <w:r w:rsidR="004E0DEC" w:rsidRPr="00EF3EDA">
        <w:rPr>
          <w:rFonts w:cstheme="minorHAnsi"/>
        </w:rPr>
        <w:t xml:space="preserve">Epidemic characteristics </w:t>
      </w:r>
      <w:r w:rsidR="004E0DEC">
        <w:rPr>
          <w:rFonts w:cstheme="minorHAnsi"/>
        </w:rPr>
        <w:t>of COVID-19 outbreak in a population of 1000 individuals under selected strategies. The entries are the median outcome from 100 simulations with interquartile range shown in parenthesis.</w:t>
      </w:r>
      <w:bookmarkEnd w:id="28"/>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40"/>
        <w:gridCol w:w="1140"/>
        <w:gridCol w:w="1141"/>
        <w:gridCol w:w="1140"/>
        <w:gridCol w:w="1140"/>
        <w:gridCol w:w="1141"/>
        <w:gridCol w:w="1140"/>
        <w:gridCol w:w="1140"/>
        <w:gridCol w:w="1141"/>
      </w:tblGrid>
      <w:tr w:rsidR="00287DDE" w:rsidRPr="006254C2" w14:paraId="7F334E6A" w14:textId="7533F7F8" w:rsidTr="00B803B6">
        <w:trPr>
          <w:cantSplit/>
        </w:trPr>
        <w:tc>
          <w:tcPr>
            <w:tcW w:w="562" w:type="dxa"/>
          </w:tcPr>
          <w:p w14:paraId="6DF6DCA9" w14:textId="77777777" w:rsidR="00D643D5" w:rsidRPr="00264381" w:rsidRDefault="00D643D5" w:rsidP="00287DDE">
            <w:pPr>
              <w:jc w:val="center"/>
              <w:rPr>
                <w:rFonts w:eastAsia="Times New Roman"/>
                <w:b/>
                <w:bCs/>
                <w:sz w:val="19"/>
                <w:szCs w:val="19"/>
                <w:lang w:eastAsia="en-GB"/>
              </w:rPr>
            </w:pPr>
            <w:r w:rsidRPr="00264381">
              <w:rPr>
                <w:rFonts w:eastAsia="Times New Roman"/>
                <w:b/>
                <w:bCs/>
                <w:sz w:val="19"/>
                <w:szCs w:val="19"/>
                <w:lang w:eastAsia="en-GB"/>
              </w:rPr>
              <w:t>#</w:t>
            </w:r>
          </w:p>
        </w:tc>
        <w:tc>
          <w:tcPr>
            <w:tcW w:w="3119" w:type="dxa"/>
          </w:tcPr>
          <w:p w14:paraId="327C3FAC" w14:textId="77777777" w:rsidR="00D643D5" w:rsidRPr="00264381" w:rsidRDefault="00D643D5" w:rsidP="00287DDE">
            <w:pPr>
              <w:jc w:val="center"/>
              <w:rPr>
                <w:rFonts w:eastAsia="Times New Roman"/>
                <w:b/>
                <w:bCs/>
                <w:sz w:val="19"/>
                <w:szCs w:val="19"/>
                <w:lang w:eastAsia="en-GB"/>
              </w:rPr>
            </w:pPr>
            <w:r w:rsidRPr="00264381">
              <w:rPr>
                <w:rFonts w:eastAsia="Times New Roman"/>
                <w:b/>
                <w:bCs/>
                <w:sz w:val="19"/>
                <w:szCs w:val="19"/>
                <w:lang w:eastAsia="en-GB"/>
              </w:rPr>
              <w:t>Strategy</w:t>
            </w:r>
          </w:p>
        </w:tc>
        <w:tc>
          <w:tcPr>
            <w:tcW w:w="1140" w:type="dxa"/>
          </w:tcPr>
          <w:p w14:paraId="63A3821F" w14:textId="77777777" w:rsidR="00D643D5" w:rsidRPr="00264381" w:rsidRDefault="00D643D5" w:rsidP="00287DDE">
            <w:pPr>
              <w:jc w:val="center"/>
              <w:rPr>
                <w:rFonts w:eastAsia="Times New Roman"/>
                <w:b/>
                <w:bCs/>
                <w:sz w:val="19"/>
                <w:szCs w:val="19"/>
                <w:lang w:eastAsia="en-GB"/>
              </w:rPr>
            </w:pPr>
            <w:r w:rsidRPr="00264381">
              <w:rPr>
                <w:b/>
                <w:bCs/>
                <w:sz w:val="19"/>
                <w:szCs w:val="19"/>
              </w:rPr>
              <w:t>Outbreak duration (days)</w:t>
            </w:r>
          </w:p>
        </w:tc>
        <w:tc>
          <w:tcPr>
            <w:tcW w:w="1140" w:type="dxa"/>
          </w:tcPr>
          <w:p w14:paraId="12C3DAE5" w14:textId="7624DFC8" w:rsidR="00D643D5" w:rsidRPr="00264381" w:rsidRDefault="00D643D5" w:rsidP="00287DDE">
            <w:pPr>
              <w:jc w:val="center"/>
              <w:rPr>
                <w:rFonts w:eastAsia="Times New Roman"/>
                <w:b/>
                <w:bCs/>
                <w:sz w:val="19"/>
                <w:szCs w:val="19"/>
                <w:lang w:eastAsia="en-GB"/>
              </w:rPr>
            </w:pPr>
            <w:r w:rsidRPr="00264381">
              <w:rPr>
                <w:b/>
                <w:bCs/>
                <w:sz w:val="19"/>
                <w:szCs w:val="19"/>
              </w:rPr>
              <w:t>Peak preva</w:t>
            </w:r>
            <w:r w:rsidR="00680DD7" w:rsidRPr="00264381">
              <w:rPr>
                <w:b/>
                <w:bCs/>
                <w:sz w:val="19"/>
                <w:szCs w:val="19"/>
              </w:rPr>
              <w:t>-</w:t>
            </w:r>
            <w:r w:rsidRPr="00264381">
              <w:rPr>
                <w:b/>
                <w:bCs/>
                <w:sz w:val="19"/>
                <w:szCs w:val="19"/>
              </w:rPr>
              <w:t>lence (%)</w:t>
            </w:r>
          </w:p>
        </w:tc>
        <w:tc>
          <w:tcPr>
            <w:tcW w:w="1141" w:type="dxa"/>
          </w:tcPr>
          <w:p w14:paraId="7EB151CA" w14:textId="77777777" w:rsidR="00D643D5" w:rsidRPr="00264381" w:rsidRDefault="00D643D5" w:rsidP="00287DDE">
            <w:pPr>
              <w:jc w:val="center"/>
              <w:rPr>
                <w:rFonts w:eastAsia="Times New Roman"/>
                <w:b/>
                <w:bCs/>
                <w:sz w:val="19"/>
                <w:szCs w:val="19"/>
                <w:lang w:eastAsia="en-GB"/>
              </w:rPr>
            </w:pPr>
            <w:r w:rsidRPr="00264381">
              <w:rPr>
                <w:b/>
                <w:bCs/>
                <w:sz w:val="19"/>
                <w:szCs w:val="19"/>
              </w:rPr>
              <w:t>Final size of outbreak</w:t>
            </w:r>
          </w:p>
        </w:tc>
        <w:tc>
          <w:tcPr>
            <w:tcW w:w="1140" w:type="dxa"/>
          </w:tcPr>
          <w:p w14:paraId="739BA0F9" w14:textId="77777777" w:rsidR="00D643D5" w:rsidRPr="00264381" w:rsidRDefault="00D643D5" w:rsidP="00287DDE">
            <w:pPr>
              <w:jc w:val="center"/>
              <w:rPr>
                <w:b/>
                <w:bCs/>
                <w:sz w:val="19"/>
                <w:szCs w:val="19"/>
              </w:rPr>
            </w:pPr>
            <w:r w:rsidRPr="00264381">
              <w:rPr>
                <w:b/>
                <w:bCs/>
                <w:sz w:val="19"/>
                <w:szCs w:val="19"/>
              </w:rPr>
              <w:t>Number of tests within first year of outbreak</w:t>
            </w:r>
          </w:p>
        </w:tc>
        <w:tc>
          <w:tcPr>
            <w:tcW w:w="1140" w:type="dxa"/>
          </w:tcPr>
          <w:p w14:paraId="347B748F" w14:textId="17EB74E2" w:rsidR="00D643D5" w:rsidRPr="00264381" w:rsidRDefault="00D643D5" w:rsidP="00287DDE">
            <w:pPr>
              <w:jc w:val="center"/>
              <w:rPr>
                <w:b/>
                <w:bCs/>
                <w:sz w:val="19"/>
                <w:szCs w:val="19"/>
              </w:rPr>
            </w:pPr>
            <w:r w:rsidRPr="00264381">
              <w:rPr>
                <w:b/>
                <w:bCs/>
                <w:sz w:val="19"/>
                <w:szCs w:val="19"/>
              </w:rPr>
              <w:t xml:space="preserve">Max. number of tests in a </w:t>
            </w:r>
            <w:r w:rsidR="001B53C4" w:rsidRPr="00264381">
              <w:rPr>
                <w:b/>
                <w:bCs/>
                <w:sz w:val="19"/>
                <w:szCs w:val="19"/>
              </w:rPr>
              <w:t xml:space="preserve">single </w:t>
            </w:r>
            <w:r w:rsidRPr="00264381">
              <w:rPr>
                <w:b/>
                <w:bCs/>
                <w:sz w:val="19"/>
                <w:szCs w:val="19"/>
              </w:rPr>
              <w:t>day</w:t>
            </w:r>
          </w:p>
        </w:tc>
        <w:tc>
          <w:tcPr>
            <w:tcW w:w="1141" w:type="dxa"/>
          </w:tcPr>
          <w:p w14:paraId="0721A2D0" w14:textId="0C85C4EE" w:rsidR="00D643D5" w:rsidRPr="00264381" w:rsidRDefault="00D643D5" w:rsidP="00287DDE">
            <w:pPr>
              <w:jc w:val="center"/>
              <w:rPr>
                <w:b/>
                <w:bCs/>
                <w:sz w:val="19"/>
                <w:szCs w:val="19"/>
              </w:rPr>
            </w:pPr>
            <w:r w:rsidRPr="00264381">
              <w:rPr>
                <w:b/>
                <w:bCs/>
                <w:sz w:val="19"/>
                <w:szCs w:val="19"/>
              </w:rPr>
              <w:t>Number in isolation within first year of outbreak (person-days)</w:t>
            </w:r>
          </w:p>
        </w:tc>
        <w:tc>
          <w:tcPr>
            <w:tcW w:w="1140" w:type="dxa"/>
          </w:tcPr>
          <w:p w14:paraId="13141648" w14:textId="7CD83BC5" w:rsidR="00D643D5" w:rsidRPr="00264381" w:rsidRDefault="00D643D5" w:rsidP="00287DDE">
            <w:pPr>
              <w:jc w:val="center"/>
              <w:rPr>
                <w:b/>
                <w:bCs/>
                <w:sz w:val="19"/>
                <w:szCs w:val="19"/>
              </w:rPr>
            </w:pPr>
            <w:r w:rsidRPr="00264381">
              <w:rPr>
                <w:b/>
                <w:bCs/>
                <w:sz w:val="19"/>
                <w:szCs w:val="19"/>
              </w:rPr>
              <w:t>Max. number of isolation</w:t>
            </w:r>
            <w:r w:rsidR="00E213A6" w:rsidRPr="00264381">
              <w:rPr>
                <w:b/>
                <w:bCs/>
                <w:sz w:val="19"/>
                <w:szCs w:val="19"/>
              </w:rPr>
              <w:t>s</w:t>
            </w:r>
            <w:r w:rsidRPr="00264381">
              <w:rPr>
                <w:b/>
                <w:bCs/>
                <w:sz w:val="19"/>
                <w:szCs w:val="19"/>
              </w:rPr>
              <w:t xml:space="preserve"> in a day</w:t>
            </w:r>
          </w:p>
        </w:tc>
        <w:tc>
          <w:tcPr>
            <w:tcW w:w="1140" w:type="dxa"/>
          </w:tcPr>
          <w:p w14:paraId="11B613BE" w14:textId="02E08C2C" w:rsidR="00D643D5" w:rsidRPr="00264381" w:rsidRDefault="00D643D5" w:rsidP="00287DDE">
            <w:pPr>
              <w:jc w:val="center"/>
              <w:rPr>
                <w:b/>
                <w:bCs/>
                <w:sz w:val="19"/>
                <w:szCs w:val="19"/>
              </w:rPr>
            </w:pPr>
            <w:r w:rsidRPr="00264381">
              <w:rPr>
                <w:b/>
                <w:bCs/>
                <w:sz w:val="19"/>
                <w:szCs w:val="19"/>
              </w:rPr>
              <w:t>Number in quaran</w:t>
            </w:r>
            <w:r w:rsidR="003966BC" w:rsidRPr="00264381">
              <w:rPr>
                <w:b/>
                <w:bCs/>
                <w:sz w:val="19"/>
                <w:szCs w:val="19"/>
              </w:rPr>
              <w:t>-</w:t>
            </w:r>
            <w:r w:rsidRPr="00264381">
              <w:rPr>
                <w:b/>
                <w:bCs/>
                <w:sz w:val="19"/>
                <w:szCs w:val="19"/>
              </w:rPr>
              <w:t>tine within first year of outbreak (person-days)</w:t>
            </w:r>
          </w:p>
        </w:tc>
        <w:tc>
          <w:tcPr>
            <w:tcW w:w="1141" w:type="dxa"/>
          </w:tcPr>
          <w:p w14:paraId="65BCE8AA" w14:textId="79667EBA" w:rsidR="00D643D5" w:rsidRPr="00264381" w:rsidRDefault="00993E86" w:rsidP="00287DDE">
            <w:pPr>
              <w:jc w:val="center"/>
              <w:rPr>
                <w:b/>
                <w:bCs/>
                <w:sz w:val="19"/>
                <w:szCs w:val="19"/>
              </w:rPr>
            </w:pPr>
            <w:r w:rsidRPr="00264381">
              <w:rPr>
                <w:b/>
                <w:bCs/>
                <w:sz w:val="19"/>
                <w:szCs w:val="19"/>
              </w:rPr>
              <w:t>Max. number of quaran</w:t>
            </w:r>
            <w:r w:rsidR="003966BC" w:rsidRPr="00264381">
              <w:rPr>
                <w:b/>
                <w:bCs/>
                <w:sz w:val="19"/>
                <w:szCs w:val="19"/>
              </w:rPr>
              <w:t>-</w:t>
            </w:r>
            <w:r w:rsidRPr="00264381">
              <w:rPr>
                <w:b/>
                <w:bCs/>
                <w:sz w:val="19"/>
                <w:szCs w:val="19"/>
              </w:rPr>
              <w:t>tines in a day</w:t>
            </w:r>
          </w:p>
        </w:tc>
      </w:tr>
      <w:tr w:rsidR="00E9076C" w:rsidRPr="006254C2" w14:paraId="2FDDE102" w14:textId="080F2F36" w:rsidTr="00B803B6">
        <w:trPr>
          <w:cantSplit/>
        </w:trPr>
        <w:tc>
          <w:tcPr>
            <w:tcW w:w="562" w:type="dxa"/>
          </w:tcPr>
          <w:p w14:paraId="6E5428BF" w14:textId="77777777" w:rsidR="009E393E" w:rsidRPr="00264381" w:rsidRDefault="009E393E" w:rsidP="009E393E">
            <w:pPr>
              <w:jc w:val="center"/>
              <w:rPr>
                <w:rFonts w:eastAsia="Times New Roman"/>
                <w:b/>
                <w:bCs/>
                <w:sz w:val="20"/>
                <w:szCs w:val="20"/>
                <w:lang w:eastAsia="en-GB"/>
              </w:rPr>
            </w:pPr>
            <w:r w:rsidRPr="00264381">
              <w:rPr>
                <w:rFonts w:eastAsia="Times New Roman"/>
                <w:b/>
                <w:bCs/>
                <w:sz w:val="20"/>
                <w:szCs w:val="20"/>
                <w:lang w:eastAsia="en-GB"/>
              </w:rPr>
              <w:t>0</w:t>
            </w:r>
          </w:p>
        </w:tc>
        <w:tc>
          <w:tcPr>
            <w:tcW w:w="3119" w:type="dxa"/>
          </w:tcPr>
          <w:p w14:paraId="2DAC2B7D" w14:textId="478455BB"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No response</w:t>
            </w:r>
          </w:p>
        </w:tc>
        <w:tc>
          <w:tcPr>
            <w:tcW w:w="1140" w:type="dxa"/>
          </w:tcPr>
          <w:p w14:paraId="410D16E1"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56.0 (54.0, 58.0)</w:t>
            </w:r>
          </w:p>
        </w:tc>
        <w:tc>
          <w:tcPr>
            <w:tcW w:w="1140" w:type="dxa"/>
          </w:tcPr>
          <w:p w14:paraId="2E337F9E"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69.1 (68.0, 70.2)</w:t>
            </w:r>
          </w:p>
        </w:tc>
        <w:tc>
          <w:tcPr>
            <w:tcW w:w="1141" w:type="dxa"/>
          </w:tcPr>
          <w:p w14:paraId="08B3ADFD"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999.0 (999.0, 999.0)</w:t>
            </w:r>
          </w:p>
        </w:tc>
        <w:tc>
          <w:tcPr>
            <w:tcW w:w="1140" w:type="dxa"/>
          </w:tcPr>
          <w:p w14:paraId="7026715D"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447.0 (435.5, 458.0)</w:t>
            </w:r>
          </w:p>
        </w:tc>
        <w:tc>
          <w:tcPr>
            <w:tcW w:w="1140" w:type="dxa"/>
          </w:tcPr>
          <w:p w14:paraId="0DD7EE4E"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42.0 (39.5, 45.0)</w:t>
            </w:r>
          </w:p>
        </w:tc>
        <w:tc>
          <w:tcPr>
            <w:tcW w:w="1141" w:type="dxa"/>
          </w:tcPr>
          <w:p w14:paraId="5D5D0E0C" w14:textId="4C288D90"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c>
          <w:tcPr>
            <w:tcW w:w="1140" w:type="dxa"/>
          </w:tcPr>
          <w:p w14:paraId="434EC5F3" w14:textId="242A6999"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c>
          <w:tcPr>
            <w:tcW w:w="1140" w:type="dxa"/>
          </w:tcPr>
          <w:p w14:paraId="67EC1EB8" w14:textId="4DFFB061"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c>
          <w:tcPr>
            <w:tcW w:w="1141" w:type="dxa"/>
          </w:tcPr>
          <w:p w14:paraId="4992F159" w14:textId="55EA8902"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r>
      <w:tr w:rsidR="009E393E" w:rsidRPr="006254C2" w14:paraId="0CE4AFBD" w14:textId="00F2D62F" w:rsidTr="00B803B6">
        <w:trPr>
          <w:cantSplit/>
        </w:trPr>
        <w:tc>
          <w:tcPr>
            <w:tcW w:w="562" w:type="dxa"/>
          </w:tcPr>
          <w:p w14:paraId="6E0DC5D1" w14:textId="77777777" w:rsidR="009E393E" w:rsidRPr="00264381" w:rsidRDefault="009E393E" w:rsidP="009E393E">
            <w:pPr>
              <w:jc w:val="center"/>
              <w:rPr>
                <w:rFonts w:eastAsia="Times New Roman"/>
                <w:b/>
                <w:bCs/>
                <w:sz w:val="20"/>
                <w:szCs w:val="20"/>
                <w:lang w:eastAsia="en-GB"/>
              </w:rPr>
            </w:pPr>
            <w:r w:rsidRPr="00264381">
              <w:rPr>
                <w:rFonts w:eastAsia="Times New Roman"/>
                <w:b/>
                <w:bCs/>
                <w:sz w:val="20"/>
                <w:szCs w:val="20"/>
                <w:lang w:eastAsia="en-GB"/>
              </w:rPr>
              <w:t>1</w:t>
            </w:r>
          </w:p>
        </w:tc>
        <w:tc>
          <w:tcPr>
            <w:tcW w:w="3119" w:type="dxa"/>
          </w:tcPr>
          <w:p w14:paraId="216AD6B1" w14:textId="7BFCC906"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 xml:space="preserve">Isolation of case </w:t>
            </w:r>
          </w:p>
        </w:tc>
        <w:tc>
          <w:tcPr>
            <w:tcW w:w="1140" w:type="dxa"/>
          </w:tcPr>
          <w:p w14:paraId="1ABB1035"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57.5 (55.5, 60.0)</w:t>
            </w:r>
          </w:p>
        </w:tc>
        <w:tc>
          <w:tcPr>
            <w:tcW w:w="1140" w:type="dxa"/>
          </w:tcPr>
          <w:p w14:paraId="156974CF"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67.5 (66.3, 68.4)</w:t>
            </w:r>
          </w:p>
        </w:tc>
        <w:tc>
          <w:tcPr>
            <w:tcW w:w="1141" w:type="dxa"/>
          </w:tcPr>
          <w:p w14:paraId="09B2DB7B"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999.0 (999.0, 999.0)</w:t>
            </w:r>
          </w:p>
        </w:tc>
        <w:tc>
          <w:tcPr>
            <w:tcW w:w="1140" w:type="dxa"/>
          </w:tcPr>
          <w:p w14:paraId="2D9AAC97"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1221.0 (1188.5, 1250.0)</w:t>
            </w:r>
          </w:p>
        </w:tc>
        <w:tc>
          <w:tcPr>
            <w:tcW w:w="1140" w:type="dxa"/>
          </w:tcPr>
          <w:p w14:paraId="21DBEB75" w14:textId="777777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53.0 (51.0, 56.0)</w:t>
            </w:r>
          </w:p>
        </w:tc>
        <w:tc>
          <w:tcPr>
            <w:tcW w:w="1141" w:type="dxa"/>
          </w:tcPr>
          <w:p w14:paraId="61F5A44D" w14:textId="4348EF77"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7730.0 (7515.0, 7925.0)</w:t>
            </w:r>
          </w:p>
        </w:tc>
        <w:tc>
          <w:tcPr>
            <w:tcW w:w="1140" w:type="dxa"/>
          </w:tcPr>
          <w:p w14:paraId="55A64019" w14:textId="23CF74B8"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380.0 (366.0, 388.0)</w:t>
            </w:r>
          </w:p>
        </w:tc>
        <w:tc>
          <w:tcPr>
            <w:tcW w:w="1140" w:type="dxa"/>
          </w:tcPr>
          <w:p w14:paraId="4013AE4A" w14:textId="36CF203A"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c>
          <w:tcPr>
            <w:tcW w:w="1141" w:type="dxa"/>
          </w:tcPr>
          <w:p w14:paraId="7F0F7E1F" w14:textId="764F0EDE" w:rsidR="009E393E" w:rsidRPr="006254C2" w:rsidRDefault="009E393E" w:rsidP="009E393E">
            <w:pPr>
              <w:jc w:val="center"/>
              <w:rPr>
                <w:rFonts w:eastAsia="Times New Roman"/>
                <w:sz w:val="20"/>
                <w:szCs w:val="20"/>
                <w:lang w:eastAsia="en-GB"/>
              </w:rPr>
            </w:pPr>
            <w:r w:rsidRPr="006254C2">
              <w:rPr>
                <w:rFonts w:eastAsia="Times New Roman"/>
                <w:sz w:val="20"/>
                <w:szCs w:val="20"/>
                <w:lang w:eastAsia="en-GB"/>
              </w:rPr>
              <w:t>N/A</w:t>
            </w:r>
          </w:p>
        </w:tc>
      </w:tr>
      <w:tr w:rsidR="00FD394A" w:rsidRPr="006254C2" w14:paraId="33B3FFA8" w14:textId="77777777" w:rsidTr="00B803B6">
        <w:trPr>
          <w:cantSplit/>
        </w:trPr>
        <w:tc>
          <w:tcPr>
            <w:tcW w:w="13944" w:type="dxa"/>
            <w:gridSpan w:val="11"/>
            <w:shd w:val="clear" w:color="auto" w:fill="FFF2CC" w:themeFill="accent4" w:themeFillTint="33"/>
          </w:tcPr>
          <w:p w14:paraId="43371882" w14:textId="14277793" w:rsidR="00FD394A" w:rsidRPr="00264381" w:rsidRDefault="00FD394A" w:rsidP="00F95CBE">
            <w:pPr>
              <w:shd w:val="clear" w:color="auto" w:fill="FFF2CC" w:themeFill="accent4" w:themeFillTint="33"/>
              <w:jc w:val="center"/>
              <w:rPr>
                <w:rFonts w:eastAsia="Times New Roman"/>
                <w:b/>
                <w:bCs/>
                <w:sz w:val="20"/>
                <w:szCs w:val="20"/>
                <w:lang w:eastAsia="en-GB"/>
              </w:rPr>
            </w:pPr>
            <w:r w:rsidRPr="00264381">
              <w:rPr>
                <w:rFonts w:eastAsia="Times New Roman"/>
                <w:b/>
                <w:bCs/>
                <w:sz w:val="20"/>
                <w:szCs w:val="20"/>
                <w:lang w:eastAsia="en-GB"/>
              </w:rPr>
              <w:t>Quarantine</w:t>
            </w:r>
          </w:p>
        </w:tc>
      </w:tr>
      <w:tr w:rsidR="00403134" w:rsidRPr="006254C2" w14:paraId="68181123" w14:textId="77777777" w:rsidTr="00B803B6">
        <w:trPr>
          <w:cantSplit/>
        </w:trPr>
        <w:tc>
          <w:tcPr>
            <w:tcW w:w="562" w:type="dxa"/>
          </w:tcPr>
          <w:p w14:paraId="122077B4" w14:textId="7C81AA8A" w:rsidR="00403134" w:rsidRPr="00264381" w:rsidRDefault="000B19FD" w:rsidP="00403134">
            <w:pPr>
              <w:jc w:val="center"/>
              <w:rPr>
                <w:rFonts w:eastAsia="Times New Roman"/>
                <w:b/>
                <w:bCs/>
                <w:sz w:val="20"/>
                <w:szCs w:val="20"/>
                <w:lang w:eastAsia="en-GB"/>
              </w:rPr>
            </w:pPr>
            <w:r w:rsidRPr="00264381">
              <w:rPr>
                <w:rFonts w:eastAsia="Times New Roman"/>
                <w:b/>
                <w:bCs/>
                <w:sz w:val="20"/>
                <w:szCs w:val="20"/>
                <w:lang w:eastAsia="en-GB"/>
              </w:rPr>
              <w:t>2</w:t>
            </w:r>
          </w:p>
        </w:tc>
        <w:tc>
          <w:tcPr>
            <w:tcW w:w="3119" w:type="dxa"/>
          </w:tcPr>
          <w:p w14:paraId="029CFA4E" w14:textId="7B572066" w:rsidR="00403134" w:rsidRPr="006254C2" w:rsidRDefault="00403134" w:rsidP="00403134">
            <w:pPr>
              <w:jc w:val="center"/>
              <w:rPr>
                <w:rFonts w:eastAsia="Times New Roman"/>
                <w:sz w:val="20"/>
                <w:szCs w:val="20"/>
                <w:lang w:eastAsia="en-GB"/>
              </w:rPr>
            </w:pPr>
            <w:r w:rsidRPr="006254C2">
              <w:rPr>
                <w:rFonts w:eastAsia="Times New Roman"/>
                <w:sz w:val="20"/>
                <w:szCs w:val="20"/>
                <w:lang w:eastAsia="en-GB"/>
              </w:rPr>
              <w:t xml:space="preserve">#1 + quarantine </w:t>
            </w:r>
            <w:r w:rsidR="009A4A6E">
              <w:rPr>
                <w:rFonts w:eastAsia="Times New Roman"/>
                <w:sz w:val="20"/>
                <w:szCs w:val="20"/>
                <w:lang w:eastAsia="en-GB"/>
              </w:rPr>
              <w:t>of</w:t>
            </w:r>
            <w:r w:rsidRPr="006254C2">
              <w:rPr>
                <w:rFonts w:eastAsia="Times New Roman"/>
                <w:sz w:val="20"/>
                <w:szCs w:val="20"/>
                <w:lang w:eastAsia="en-GB"/>
              </w:rPr>
              <w:t xml:space="preserve"> </w:t>
            </w:r>
            <w:r w:rsidR="009A4A6E">
              <w:rPr>
                <w:rFonts w:eastAsia="Times New Roman"/>
                <w:sz w:val="20"/>
                <w:szCs w:val="20"/>
                <w:lang w:eastAsia="en-GB"/>
              </w:rPr>
              <w:t xml:space="preserve">immediate </w:t>
            </w:r>
            <w:r w:rsidRPr="006254C2">
              <w:rPr>
                <w:rFonts w:eastAsia="Times New Roman"/>
                <w:sz w:val="20"/>
                <w:szCs w:val="20"/>
                <w:lang w:eastAsia="en-GB"/>
              </w:rPr>
              <w:t>households</w:t>
            </w:r>
          </w:p>
        </w:tc>
        <w:tc>
          <w:tcPr>
            <w:tcW w:w="1140" w:type="dxa"/>
          </w:tcPr>
          <w:p w14:paraId="5B3B2181" w14:textId="008B07ED" w:rsidR="00403134" w:rsidRPr="006254C2" w:rsidRDefault="002356AE" w:rsidP="00403134">
            <w:pPr>
              <w:jc w:val="center"/>
              <w:rPr>
                <w:rFonts w:eastAsia="Times New Roman"/>
                <w:sz w:val="20"/>
                <w:szCs w:val="20"/>
                <w:lang w:eastAsia="en-GB"/>
              </w:rPr>
            </w:pPr>
            <w:r w:rsidRPr="002356AE">
              <w:rPr>
                <w:rFonts w:eastAsia="Times New Roman"/>
                <w:sz w:val="20"/>
                <w:szCs w:val="20"/>
                <w:lang w:eastAsia="en-GB"/>
              </w:rPr>
              <w:t>69.0 (65.0, 72.0)</w:t>
            </w:r>
          </w:p>
        </w:tc>
        <w:tc>
          <w:tcPr>
            <w:tcW w:w="1140" w:type="dxa"/>
          </w:tcPr>
          <w:p w14:paraId="0681414A" w14:textId="39695116" w:rsidR="00403134" w:rsidRPr="006254C2" w:rsidRDefault="002356AE" w:rsidP="00403134">
            <w:pPr>
              <w:jc w:val="center"/>
              <w:rPr>
                <w:rFonts w:eastAsia="Times New Roman"/>
                <w:sz w:val="20"/>
                <w:szCs w:val="20"/>
                <w:lang w:eastAsia="en-GB"/>
              </w:rPr>
            </w:pPr>
            <w:r w:rsidRPr="002356AE">
              <w:rPr>
                <w:rFonts w:eastAsia="Times New Roman"/>
                <w:sz w:val="20"/>
                <w:szCs w:val="20"/>
                <w:lang w:eastAsia="en-GB"/>
              </w:rPr>
              <w:t>58.3 (56.9, 60.1)</w:t>
            </w:r>
          </w:p>
        </w:tc>
        <w:tc>
          <w:tcPr>
            <w:tcW w:w="1141" w:type="dxa"/>
          </w:tcPr>
          <w:p w14:paraId="27B25BD2" w14:textId="37949E2A" w:rsidR="00403134" w:rsidRPr="006254C2" w:rsidRDefault="002356AE" w:rsidP="00403134">
            <w:pPr>
              <w:jc w:val="center"/>
              <w:rPr>
                <w:rFonts w:eastAsia="Times New Roman"/>
                <w:sz w:val="20"/>
                <w:szCs w:val="20"/>
                <w:lang w:eastAsia="en-GB"/>
              </w:rPr>
            </w:pPr>
            <w:r w:rsidRPr="002356AE">
              <w:rPr>
                <w:rFonts w:eastAsia="Times New Roman"/>
                <w:sz w:val="20"/>
                <w:szCs w:val="20"/>
                <w:lang w:eastAsia="en-GB"/>
              </w:rPr>
              <w:t>989.0 (986.0, 991.5)</w:t>
            </w:r>
          </w:p>
        </w:tc>
        <w:tc>
          <w:tcPr>
            <w:tcW w:w="1140" w:type="dxa"/>
          </w:tcPr>
          <w:p w14:paraId="00795A04" w14:textId="14A3F94A" w:rsidR="00403134" w:rsidRPr="006254C2" w:rsidRDefault="00CB20C5" w:rsidP="00403134">
            <w:pPr>
              <w:jc w:val="center"/>
              <w:rPr>
                <w:rFonts w:eastAsia="Times New Roman"/>
                <w:sz w:val="20"/>
                <w:szCs w:val="20"/>
                <w:lang w:eastAsia="en-GB"/>
              </w:rPr>
            </w:pPr>
            <w:r w:rsidRPr="00CB20C5">
              <w:rPr>
                <w:rFonts w:eastAsia="Times New Roman"/>
                <w:sz w:val="20"/>
                <w:szCs w:val="20"/>
                <w:lang w:eastAsia="en-GB"/>
              </w:rPr>
              <w:t>9396.0 (9174 - 9572)</w:t>
            </w:r>
          </w:p>
        </w:tc>
        <w:tc>
          <w:tcPr>
            <w:tcW w:w="1140" w:type="dxa"/>
          </w:tcPr>
          <w:p w14:paraId="4A7EECF2" w14:textId="77B81D5C" w:rsidR="00403134" w:rsidRPr="006254C2" w:rsidRDefault="00CB20C5" w:rsidP="00403134">
            <w:pPr>
              <w:jc w:val="center"/>
              <w:rPr>
                <w:rFonts w:eastAsia="Times New Roman"/>
                <w:sz w:val="20"/>
                <w:szCs w:val="20"/>
                <w:lang w:eastAsia="en-GB"/>
              </w:rPr>
            </w:pPr>
            <w:r w:rsidRPr="00CB20C5">
              <w:rPr>
                <w:rFonts w:eastAsia="Times New Roman"/>
                <w:sz w:val="20"/>
                <w:szCs w:val="20"/>
                <w:lang w:eastAsia="en-GB"/>
              </w:rPr>
              <w:t>482.5 (463 - 501)</w:t>
            </w:r>
          </w:p>
        </w:tc>
        <w:tc>
          <w:tcPr>
            <w:tcW w:w="1141" w:type="dxa"/>
          </w:tcPr>
          <w:p w14:paraId="0254E12D" w14:textId="5E100549" w:rsidR="00403134" w:rsidRPr="006254C2" w:rsidRDefault="0043622B" w:rsidP="00403134">
            <w:pPr>
              <w:jc w:val="center"/>
              <w:rPr>
                <w:rFonts w:eastAsia="Times New Roman"/>
                <w:sz w:val="20"/>
                <w:szCs w:val="20"/>
                <w:lang w:eastAsia="en-GB"/>
              </w:rPr>
            </w:pPr>
            <w:r w:rsidRPr="0043622B">
              <w:rPr>
                <w:rFonts w:eastAsia="Times New Roman"/>
                <w:sz w:val="20"/>
                <w:szCs w:val="20"/>
                <w:lang w:eastAsia="en-GB"/>
              </w:rPr>
              <w:t>11850.0 (11633.5 - 12006.5)</w:t>
            </w:r>
          </w:p>
        </w:tc>
        <w:tc>
          <w:tcPr>
            <w:tcW w:w="1140" w:type="dxa"/>
          </w:tcPr>
          <w:p w14:paraId="0D4F3173" w14:textId="6B09C577" w:rsidR="00403134" w:rsidRPr="006254C2" w:rsidRDefault="0043622B" w:rsidP="00403134">
            <w:pPr>
              <w:jc w:val="center"/>
              <w:rPr>
                <w:rFonts w:eastAsia="Times New Roman"/>
                <w:sz w:val="20"/>
                <w:szCs w:val="20"/>
                <w:lang w:eastAsia="en-GB"/>
              </w:rPr>
            </w:pPr>
            <w:r w:rsidRPr="0043622B">
              <w:rPr>
                <w:rFonts w:eastAsia="Times New Roman"/>
                <w:sz w:val="20"/>
                <w:szCs w:val="20"/>
                <w:lang w:eastAsia="en-GB"/>
              </w:rPr>
              <w:t>11850.0 (11633.5 - 12006.5)</w:t>
            </w:r>
          </w:p>
        </w:tc>
        <w:tc>
          <w:tcPr>
            <w:tcW w:w="1140" w:type="dxa"/>
          </w:tcPr>
          <w:p w14:paraId="3228C1CD" w14:textId="62EB3069"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2388.5 (2319.0 - 2457.0)</w:t>
            </w:r>
          </w:p>
        </w:tc>
        <w:tc>
          <w:tcPr>
            <w:tcW w:w="1141" w:type="dxa"/>
          </w:tcPr>
          <w:p w14:paraId="609FA8B5" w14:textId="153BDC16"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181.5 (164.0 - 199.0)</w:t>
            </w:r>
          </w:p>
        </w:tc>
      </w:tr>
      <w:tr w:rsidR="00403134" w:rsidRPr="006254C2" w14:paraId="7B8BBDF9" w14:textId="77777777" w:rsidTr="00B803B6">
        <w:trPr>
          <w:cantSplit/>
        </w:trPr>
        <w:tc>
          <w:tcPr>
            <w:tcW w:w="562" w:type="dxa"/>
          </w:tcPr>
          <w:p w14:paraId="4FF1F0AB" w14:textId="29A8AC37" w:rsidR="00403134" w:rsidRPr="00264381" w:rsidRDefault="00D86A52" w:rsidP="00403134">
            <w:pPr>
              <w:jc w:val="center"/>
              <w:rPr>
                <w:rFonts w:eastAsia="Times New Roman"/>
                <w:b/>
                <w:bCs/>
                <w:sz w:val="20"/>
                <w:szCs w:val="20"/>
                <w:lang w:eastAsia="en-GB"/>
              </w:rPr>
            </w:pPr>
            <w:r w:rsidRPr="00264381">
              <w:rPr>
                <w:rFonts w:eastAsia="Times New Roman"/>
                <w:b/>
                <w:bCs/>
                <w:sz w:val="20"/>
                <w:szCs w:val="20"/>
                <w:lang w:eastAsia="en-GB"/>
              </w:rPr>
              <w:t>3</w:t>
            </w:r>
          </w:p>
        </w:tc>
        <w:tc>
          <w:tcPr>
            <w:tcW w:w="3119" w:type="dxa"/>
          </w:tcPr>
          <w:p w14:paraId="0FAAB919" w14:textId="1EFE9FD4" w:rsidR="00403134" w:rsidRPr="006254C2" w:rsidRDefault="00403134" w:rsidP="00403134">
            <w:pPr>
              <w:jc w:val="center"/>
              <w:rPr>
                <w:rFonts w:eastAsia="Times New Roman"/>
                <w:sz w:val="20"/>
                <w:szCs w:val="20"/>
                <w:lang w:eastAsia="en-GB"/>
              </w:rPr>
            </w:pPr>
            <w:r w:rsidRPr="006254C2">
              <w:rPr>
                <w:rFonts w:eastAsia="Times New Roman"/>
                <w:sz w:val="20"/>
                <w:szCs w:val="20"/>
                <w:lang w:eastAsia="en-GB"/>
              </w:rPr>
              <w:t>#</w:t>
            </w:r>
            <w:r w:rsidR="00D86A52">
              <w:rPr>
                <w:rFonts w:eastAsia="Times New Roman"/>
                <w:sz w:val="20"/>
                <w:szCs w:val="20"/>
                <w:lang w:eastAsia="en-GB"/>
              </w:rPr>
              <w:t>2</w:t>
            </w:r>
            <w:r w:rsidRPr="006254C2">
              <w:rPr>
                <w:rFonts w:eastAsia="Times New Roman"/>
                <w:sz w:val="20"/>
                <w:szCs w:val="20"/>
                <w:lang w:eastAsia="en-GB"/>
              </w:rPr>
              <w:t xml:space="preserve"> + quarantine </w:t>
            </w:r>
            <w:r w:rsidR="002976C4">
              <w:rPr>
                <w:rFonts w:eastAsia="Times New Roman"/>
                <w:sz w:val="20"/>
                <w:szCs w:val="20"/>
                <w:lang w:eastAsia="en-GB"/>
              </w:rPr>
              <w:t xml:space="preserve">of </w:t>
            </w:r>
            <w:r w:rsidR="000B19FD">
              <w:rPr>
                <w:rFonts w:eastAsia="Times New Roman"/>
                <w:sz w:val="20"/>
                <w:szCs w:val="20"/>
                <w:lang w:eastAsia="en-GB"/>
              </w:rPr>
              <w:t xml:space="preserve">extended </w:t>
            </w:r>
            <w:r w:rsidRPr="006254C2">
              <w:rPr>
                <w:rFonts w:eastAsia="Times New Roman"/>
                <w:sz w:val="20"/>
                <w:szCs w:val="20"/>
                <w:lang w:eastAsia="en-GB"/>
              </w:rPr>
              <w:t>households</w:t>
            </w:r>
          </w:p>
        </w:tc>
        <w:tc>
          <w:tcPr>
            <w:tcW w:w="1140" w:type="dxa"/>
          </w:tcPr>
          <w:p w14:paraId="238BB9EB" w14:textId="4780D05E" w:rsidR="00403134" w:rsidRPr="006254C2" w:rsidRDefault="00BD1B05" w:rsidP="00403134">
            <w:pPr>
              <w:jc w:val="center"/>
              <w:rPr>
                <w:rFonts w:eastAsia="Times New Roman"/>
                <w:sz w:val="20"/>
                <w:szCs w:val="20"/>
                <w:lang w:eastAsia="en-GB"/>
              </w:rPr>
            </w:pPr>
            <w:r w:rsidRPr="00BD1B05">
              <w:rPr>
                <w:rFonts w:eastAsia="Times New Roman"/>
                <w:sz w:val="20"/>
                <w:szCs w:val="20"/>
                <w:lang w:eastAsia="en-GB"/>
              </w:rPr>
              <w:t>87.5 (79.0, 99.0)</w:t>
            </w:r>
          </w:p>
        </w:tc>
        <w:tc>
          <w:tcPr>
            <w:tcW w:w="1140" w:type="dxa"/>
          </w:tcPr>
          <w:p w14:paraId="42682AF0" w14:textId="1D0BA997" w:rsidR="00403134" w:rsidRPr="006254C2" w:rsidRDefault="00BD1B05" w:rsidP="00403134">
            <w:pPr>
              <w:jc w:val="center"/>
              <w:rPr>
                <w:rFonts w:eastAsia="Times New Roman"/>
                <w:sz w:val="20"/>
                <w:szCs w:val="20"/>
                <w:lang w:eastAsia="en-GB"/>
              </w:rPr>
            </w:pPr>
            <w:r w:rsidRPr="00BD1B05">
              <w:rPr>
                <w:rFonts w:eastAsia="Times New Roman"/>
                <w:sz w:val="20"/>
                <w:szCs w:val="20"/>
                <w:lang w:eastAsia="en-GB"/>
              </w:rPr>
              <w:t>45.2 (42.1, 47.6)</w:t>
            </w:r>
          </w:p>
        </w:tc>
        <w:tc>
          <w:tcPr>
            <w:tcW w:w="1141" w:type="dxa"/>
          </w:tcPr>
          <w:p w14:paraId="3144065D" w14:textId="2E971AE3" w:rsidR="00403134" w:rsidRPr="006254C2" w:rsidRDefault="00BD1B05" w:rsidP="00403134">
            <w:pPr>
              <w:jc w:val="center"/>
              <w:rPr>
                <w:rFonts w:eastAsia="Times New Roman"/>
                <w:sz w:val="20"/>
                <w:szCs w:val="20"/>
                <w:lang w:eastAsia="en-GB"/>
              </w:rPr>
            </w:pPr>
            <w:r w:rsidRPr="00BD1B05">
              <w:rPr>
                <w:rFonts w:eastAsia="Times New Roman"/>
                <w:sz w:val="20"/>
                <w:szCs w:val="20"/>
                <w:lang w:eastAsia="en-GB"/>
              </w:rPr>
              <w:t>944.0 (934.0, 953.5)</w:t>
            </w:r>
          </w:p>
        </w:tc>
        <w:tc>
          <w:tcPr>
            <w:tcW w:w="1140" w:type="dxa"/>
          </w:tcPr>
          <w:p w14:paraId="19B4FB13" w14:textId="64410586"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12012.0 (11713 - 12264)</w:t>
            </w:r>
          </w:p>
        </w:tc>
        <w:tc>
          <w:tcPr>
            <w:tcW w:w="1140" w:type="dxa"/>
          </w:tcPr>
          <w:p w14:paraId="4F10C0D9" w14:textId="3179CCF3"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521.5 (490 - 549)</w:t>
            </w:r>
          </w:p>
        </w:tc>
        <w:tc>
          <w:tcPr>
            <w:tcW w:w="1141" w:type="dxa"/>
          </w:tcPr>
          <w:p w14:paraId="50C32078" w14:textId="69F60681" w:rsidR="00403134" w:rsidRPr="006254C2" w:rsidRDefault="0043622B" w:rsidP="00403134">
            <w:pPr>
              <w:jc w:val="center"/>
              <w:rPr>
                <w:rFonts w:eastAsia="Times New Roman"/>
                <w:sz w:val="20"/>
                <w:szCs w:val="20"/>
                <w:lang w:eastAsia="en-GB"/>
              </w:rPr>
            </w:pPr>
            <w:r w:rsidRPr="0043622B">
              <w:rPr>
                <w:rFonts w:eastAsia="Times New Roman"/>
                <w:sz w:val="20"/>
                <w:szCs w:val="20"/>
                <w:lang w:eastAsia="en-GB"/>
              </w:rPr>
              <w:t>12703.0 (12549.0 - 12879.5)</w:t>
            </w:r>
          </w:p>
        </w:tc>
        <w:tc>
          <w:tcPr>
            <w:tcW w:w="1140" w:type="dxa"/>
          </w:tcPr>
          <w:p w14:paraId="68C17B0D" w14:textId="1C52001F" w:rsidR="00403134" w:rsidRPr="006254C2" w:rsidRDefault="002F1D2A" w:rsidP="00403134">
            <w:pPr>
              <w:jc w:val="center"/>
              <w:rPr>
                <w:rFonts w:eastAsia="Times New Roman"/>
                <w:sz w:val="20"/>
                <w:szCs w:val="20"/>
                <w:lang w:eastAsia="en-GB"/>
              </w:rPr>
            </w:pPr>
            <w:r w:rsidRPr="002F1D2A">
              <w:rPr>
                <w:rFonts w:eastAsia="Times New Roman"/>
                <w:sz w:val="20"/>
                <w:szCs w:val="20"/>
                <w:lang w:eastAsia="en-GB"/>
              </w:rPr>
              <w:t>554.5 (522.0 - 587.5)</w:t>
            </w:r>
          </w:p>
        </w:tc>
        <w:tc>
          <w:tcPr>
            <w:tcW w:w="1140" w:type="dxa"/>
          </w:tcPr>
          <w:p w14:paraId="619A8B4B" w14:textId="0A3751A8"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4577.5 (4327.0 - 4844.5)</w:t>
            </w:r>
          </w:p>
        </w:tc>
        <w:tc>
          <w:tcPr>
            <w:tcW w:w="1141" w:type="dxa"/>
          </w:tcPr>
          <w:p w14:paraId="00DEB9D5" w14:textId="5DC466A0"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264.5 (236.5 - 285.0)</w:t>
            </w:r>
          </w:p>
        </w:tc>
      </w:tr>
      <w:tr w:rsidR="00BB2C8F" w:rsidRPr="006254C2" w14:paraId="219B2182" w14:textId="77777777" w:rsidTr="00B803B6">
        <w:trPr>
          <w:cantSplit/>
        </w:trPr>
        <w:tc>
          <w:tcPr>
            <w:tcW w:w="562" w:type="dxa"/>
          </w:tcPr>
          <w:p w14:paraId="2E4701E6" w14:textId="0CEBBF31" w:rsidR="00403134" w:rsidRPr="00264381" w:rsidRDefault="00D86A52" w:rsidP="00403134">
            <w:pPr>
              <w:jc w:val="center"/>
              <w:rPr>
                <w:rFonts w:eastAsia="Times New Roman"/>
                <w:b/>
                <w:bCs/>
                <w:sz w:val="20"/>
                <w:szCs w:val="20"/>
                <w:lang w:eastAsia="en-GB"/>
              </w:rPr>
            </w:pPr>
            <w:r w:rsidRPr="00264381">
              <w:rPr>
                <w:rFonts w:eastAsia="Times New Roman"/>
                <w:b/>
                <w:bCs/>
                <w:sz w:val="20"/>
                <w:szCs w:val="20"/>
                <w:lang w:eastAsia="en-GB"/>
              </w:rPr>
              <w:t>4</w:t>
            </w:r>
          </w:p>
        </w:tc>
        <w:tc>
          <w:tcPr>
            <w:tcW w:w="3119" w:type="dxa"/>
          </w:tcPr>
          <w:p w14:paraId="752090DE" w14:textId="50C57049" w:rsidR="00403134" w:rsidRPr="006254C2" w:rsidRDefault="00403134" w:rsidP="00403134">
            <w:pPr>
              <w:jc w:val="center"/>
              <w:rPr>
                <w:rFonts w:eastAsia="Times New Roman"/>
                <w:sz w:val="20"/>
                <w:szCs w:val="20"/>
                <w:lang w:eastAsia="en-GB"/>
              </w:rPr>
            </w:pPr>
            <w:r w:rsidRPr="006254C2">
              <w:rPr>
                <w:rFonts w:eastAsia="Times New Roman"/>
                <w:sz w:val="20"/>
                <w:szCs w:val="20"/>
                <w:lang w:eastAsia="en-GB"/>
              </w:rPr>
              <w:t xml:space="preserve">#1 + quarantine </w:t>
            </w:r>
            <w:r w:rsidR="002976C4">
              <w:rPr>
                <w:rFonts w:eastAsia="Times New Roman"/>
                <w:sz w:val="20"/>
                <w:szCs w:val="20"/>
                <w:lang w:eastAsia="en-GB"/>
              </w:rPr>
              <w:t>of</w:t>
            </w:r>
            <w:r>
              <w:rPr>
                <w:rFonts w:eastAsia="Times New Roman"/>
                <w:sz w:val="20"/>
                <w:szCs w:val="20"/>
                <w:lang w:eastAsia="en-GB"/>
              </w:rPr>
              <w:t xml:space="preserve"> </w:t>
            </w:r>
            <w:r w:rsidRPr="006254C2">
              <w:rPr>
                <w:rFonts w:eastAsia="Times New Roman"/>
                <w:sz w:val="20"/>
                <w:szCs w:val="20"/>
                <w:lang w:eastAsia="en-GB"/>
              </w:rPr>
              <w:t>close contacts from last 2 days</w:t>
            </w:r>
          </w:p>
        </w:tc>
        <w:tc>
          <w:tcPr>
            <w:tcW w:w="1140" w:type="dxa"/>
          </w:tcPr>
          <w:p w14:paraId="7D629D50" w14:textId="3756F162" w:rsidR="00403134" w:rsidRPr="006254C2" w:rsidRDefault="00BD1B05" w:rsidP="00403134">
            <w:pPr>
              <w:jc w:val="center"/>
              <w:rPr>
                <w:rFonts w:eastAsia="Times New Roman"/>
                <w:sz w:val="20"/>
                <w:szCs w:val="20"/>
                <w:lang w:eastAsia="en-GB"/>
              </w:rPr>
            </w:pPr>
            <w:r w:rsidRPr="00BD1B05">
              <w:rPr>
                <w:rFonts w:eastAsia="Times New Roman"/>
                <w:sz w:val="20"/>
                <w:szCs w:val="20"/>
                <w:lang w:eastAsia="en-GB"/>
              </w:rPr>
              <w:t>74.0 (70.0, 80.0)</w:t>
            </w:r>
          </w:p>
        </w:tc>
        <w:tc>
          <w:tcPr>
            <w:tcW w:w="1140" w:type="dxa"/>
          </w:tcPr>
          <w:p w14:paraId="4B3A1241" w14:textId="06CCCBD8" w:rsidR="00403134" w:rsidRPr="006254C2" w:rsidRDefault="00BD1B05" w:rsidP="00403134">
            <w:pPr>
              <w:jc w:val="center"/>
              <w:rPr>
                <w:rFonts w:eastAsia="Times New Roman"/>
                <w:sz w:val="20"/>
                <w:szCs w:val="20"/>
                <w:lang w:eastAsia="en-GB"/>
              </w:rPr>
            </w:pPr>
            <w:r w:rsidRPr="00BD1B05">
              <w:rPr>
                <w:rFonts w:eastAsia="Times New Roman"/>
                <w:sz w:val="20"/>
                <w:szCs w:val="20"/>
                <w:lang w:eastAsia="en-GB"/>
              </w:rPr>
              <w:t>52.3 (50.3, 54.3)</w:t>
            </w:r>
          </w:p>
        </w:tc>
        <w:tc>
          <w:tcPr>
            <w:tcW w:w="1141" w:type="dxa"/>
          </w:tcPr>
          <w:p w14:paraId="0DDB1BC3" w14:textId="75FF13C2" w:rsidR="00403134" w:rsidRPr="006254C2" w:rsidRDefault="008E3324" w:rsidP="00403134">
            <w:pPr>
              <w:jc w:val="center"/>
              <w:rPr>
                <w:rFonts w:eastAsia="Times New Roman"/>
                <w:sz w:val="20"/>
                <w:szCs w:val="20"/>
                <w:lang w:eastAsia="en-GB"/>
              </w:rPr>
            </w:pPr>
            <w:r w:rsidRPr="008E3324">
              <w:rPr>
                <w:rFonts w:eastAsia="Times New Roman"/>
                <w:sz w:val="20"/>
                <w:szCs w:val="20"/>
                <w:lang w:eastAsia="en-GB"/>
              </w:rPr>
              <w:t>975.0 (967.5, 979.5)</w:t>
            </w:r>
          </w:p>
        </w:tc>
        <w:tc>
          <w:tcPr>
            <w:tcW w:w="1140" w:type="dxa"/>
          </w:tcPr>
          <w:p w14:paraId="29C4BAA5" w14:textId="6D16EB95"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8827.0 (8665 - 9025)</w:t>
            </w:r>
          </w:p>
        </w:tc>
        <w:tc>
          <w:tcPr>
            <w:tcW w:w="1140" w:type="dxa"/>
          </w:tcPr>
          <w:p w14:paraId="7B390542" w14:textId="436F8416"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409.0 (389 - 433)</w:t>
            </w:r>
          </w:p>
        </w:tc>
        <w:tc>
          <w:tcPr>
            <w:tcW w:w="1141" w:type="dxa"/>
          </w:tcPr>
          <w:p w14:paraId="558BB374" w14:textId="644985B6" w:rsidR="00403134" w:rsidRPr="006254C2" w:rsidRDefault="002F1D2A" w:rsidP="00403134">
            <w:pPr>
              <w:jc w:val="center"/>
              <w:rPr>
                <w:rFonts w:eastAsia="Times New Roman"/>
                <w:sz w:val="20"/>
                <w:szCs w:val="20"/>
                <w:lang w:eastAsia="en-GB"/>
              </w:rPr>
            </w:pPr>
            <w:r w:rsidRPr="002F1D2A">
              <w:rPr>
                <w:rFonts w:eastAsia="Times New Roman"/>
                <w:sz w:val="20"/>
                <w:szCs w:val="20"/>
                <w:lang w:eastAsia="en-GB"/>
              </w:rPr>
              <w:t>13337.5 (13092.5 - 13516.5)</w:t>
            </w:r>
          </w:p>
        </w:tc>
        <w:tc>
          <w:tcPr>
            <w:tcW w:w="1140" w:type="dxa"/>
          </w:tcPr>
          <w:p w14:paraId="6B705A5B" w14:textId="06270A78" w:rsidR="00403134" w:rsidRPr="006254C2" w:rsidRDefault="002F1D2A" w:rsidP="00403134">
            <w:pPr>
              <w:jc w:val="center"/>
              <w:rPr>
                <w:rFonts w:eastAsia="Times New Roman"/>
                <w:sz w:val="20"/>
                <w:szCs w:val="20"/>
                <w:lang w:eastAsia="en-GB"/>
              </w:rPr>
            </w:pPr>
            <w:r w:rsidRPr="002F1D2A">
              <w:rPr>
                <w:rFonts w:eastAsia="Times New Roman"/>
                <w:sz w:val="20"/>
                <w:szCs w:val="20"/>
                <w:lang w:eastAsia="en-GB"/>
              </w:rPr>
              <w:t>627.5 (601.5 - 655.0)</w:t>
            </w:r>
          </w:p>
        </w:tc>
        <w:tc>
          <w:tcPr>
            <w:tcW w:w="1140" w:type="dxa"/>
          </w:tcPr>
          <w:p w14:paraId="50474081" w14:textId="2288DD36"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2430.0 (2359.5 - 2559.0)</w:t>
            </w:r>
          </w:p>
        </w:tc>
        <w:tc>
          <w:tcPr>
            <w:tcW w:w="1141" w:type="dxa"/>
          </w:tcPr>
          <w:p w14:paraId="588280FC" w14:textId="477F12A2"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169.0 (152.0 - 187.5)</w:t>
            </w:r>
          </w:p>
        </w:tc>
      </w:tr>
      <w:tr w:rsidR="00FD394A" w:rsidRPr="006254C2" w14:paraId="6E9FFE2E" w14:textId="77777777" w:rsidTr="00B803B6">
        <w:trPr>
          <w:cantSplit/>
        </w:trPr>
        <w:tc>
          <w:tcPr>
            <w:tcW w:w="562" w:type="dxa"/>
          </w:tcPr>
          <w:p w14:paraId="2B338E08" w14:textId="0D0DE4F2" w:rsidR="00403134" w:rsidRPr="00264381" w:rsidRDefault="00D86A52" w:rsidP="00403134">
            <w:pPr>
              <w:jc w:val="center"/>
              <w:rPr>
                <w:rFonts w:eastAsia="Times New Roman"/>
                <w:b/>
                <w:bCs/>
                <w:sz w:val="20"/>
                <w:szCs w:val="20"/>
                <w:lang w:eastAsia="en-GB"/>
              </w:rPr>
            </w:pPr>
            <w:r w:rsidRPr="00264381">
              <w:rPr>
                <w:rFonts w:eastAsia="Times New Roman"/>
                <w:b/>
                <w:bCs/>
                <w:sz w:val="20"/>
                <w:szCs w:val="20"/>
                <w:lang w:eastAsia="en-GB"/>
              </w:rPr>
              <w:t>5</w:t>
            </w:r>
          </w:p>
        </w:tc>
        <w:tc>
          <w:tcPr>
            <w:tcW w:w="3119" w:type="dxa"/>
          </w:tcPr>
          <w:p w14:paraId="73DCA54A" w14:textId="43259BB4" w:rsidR="00403134" w:rsidRPr="006254C2" w:rsidRDefault="00403134" w:rsidP="00403134">
            <w:pPr>
              <w:jc w:val="center"/>
              <w:rPr>
                <w:rFonts w:eastAsia="Times New Roman"/>
                <w:sz w:val="20"/>
                <w:szCs w:val="20"/>
                <w:lang w:eastAsia="en-GB"/>
              </w:rPr>
            </w:pPr>
            <w:r w:rsidRPr="006254C2">
              <w:rPr>
                <w:rFonts w:eastAsia="Times New Roman"/>
                <w:sz w:val="20"/>
                <w:szCs w:val="20"/>
                <w:lang w:eastAsia="en-GB"/>
              </w:rPr>
              <w:t>#</w:t>
            </w:r>
            <w:r w:rsidR="00D86A52">
              <w:rPr>
                <w:rFonts w:eastAsia="Times New Roman"/>
                <w:sz w:val="20"/>
                <w:szCs w:val="20"/>
                <w:lang w:eastAsia="en-GB"/>
              </w:rPr>
              <w:t>4</w:t>
            </w:r>
            <w:r w:rsidRPr="006254C2">
              <w:rPr>
                <w:rFonts w:eastAsia="Times New Roman"/>
                <w:sz w:val="20"/>
                <w:szCs w:val="20"/>
                <w:lang w:eastAsia="en-GB"/>
              </w:rPr>
              <w:t xml:space="preserve"> + quarantine </w:t>
            </w:r>
            <w:r w:rsidR="002976C4">
              <w:rPr>
                <w:rFonts w:eastAsia="Times New Roman"/>
                <w:sz w:val="20"/>
                <w:szCs w:val="20"/>
                <w:lang w:eastAsia="en-GB"/>
              </w:rPr>
              <w:t xml:space="preserve">of all </w:t>
            </w:r>
            <w:r w:rsidRPr="006254C2">
              <w:rPr>
                <w:rFonts w:eastAsia="Times New Roman"/>
                <w:sz w:val="20"/>
                <w:szCs w:val="20"/>
                <w:lang w:eastAsia="en-GB"/>
              </w:rPr>
              <w:t xml:space="preserve">contacts from last 2 days  </w:t>
            </w:r>
          </w:p>
        </w:tc>
        <w:tc>
          <w:tcPr>
            <w:tcW w:w="1140" w:type="dxa"/>
          </w:tcPr>
          <w:p w14:paraId="72BE06A9" w14:textId="29C082E9" w:rsidR="00403134" w:rsidRPr="006254C2" w:rsidRDefault="008E3324" w:rsidP="00403134">
            <w:pPr>
              <w:jc w:val="center"/>
              <w:rPr>
                <w:rFonts w:eastAsia="Times New Roman"/>
                <w:sz w:val="20"/>
                <w:szCs w:val="20"/>
                <w:lang w:eastAsia="en-GB"/>
              </w:rPr>
            </w:pPr>
            <w:r w:rsidRPr="008E3324">
              <w:rPr>
                <w:rFonts w:eastAsia="Times New Roman"/>
                <w:sz w:val="20"/>
                <w:szCs w:val="20"/>
                <w:lang w:eastAsia="en-GB"/>
              </w:rPr>
              <w:t>77.0 (71.0, 82.0)</w:t>
            </w:r>
          </w:p>
        </w:tc>
        <w:tc>
          <w:tcPr>
            <w:tcW w:w="1140" w:type="dxa"/>
          </w:tcPr>
          <w:p w14:paraId="7F12681E" w14:textId="6DA9148F" w:rsidR="00403134" w:rsidRPr="006254C2" w:rsidRDefault="008E3324" w:rsidP="00403134">
            <w:pPr>
              <w:jc w:val="center"/>
              <w:rPr>
                <w:rFonts w:eastAsia="Times New Roman"/>
                <w:sz w:val="20"/>
                <w:szCs w:val="20"/>
                <w:lang w:eastAsia="en-GB"/>
              </w:rPr>
            </w:pPr>
            <w:r w:rsidRPr="008E3324">
              <w:rPr>
                <w:rFonts w:eastAsia="Times New Roman"/>
                <w:sz w:val="20"/>
                <w:szCs w:val="20"/>
                <w:lang w:eastAsia="en-GB"/>
              </w:rPr>
              <w:t>51.5 (48.9, 53.2)</w:t>
            </w:r>
          </w:p>
        </w:tc>
        <w:tc>
          <w:tcPr>
            <w:tcW w:w="1141" w:type="dxa"/>
          </w:tcPr>
          <w:p w14:paraId="0031484E" w14:textId="1A4E62EB" w:rsidR="00403134" w:rsidRPr="006254C2" w:rsidRDefault="008E3324" w:rsidP="00403134">
            <w:pPr>
              <w:jc w:val="center"/>
              <w:rPr>
                <w:rFonts w:eastAsia="Times New Roman"/>
                <w:sz w:val="20"/>
                <w:szCs w:val="20"/>
                <w:lang w:eastAsia="en-GB"/>
              </w:rPr>
            </w:pPr>
            <w:r w:rsidRPr="008E3324">
              <w:rPr>
                <w:rFonts w:eastAsia="Times New Roman"/>
                <w:sz w:val="20"/>
                <w:szCs w:val="20"/>
                <w:lang w:eastAsia="en-GB"/>
              </w:rPr>
              <w:t>970.0 (964.0, 975.0)</w:t>
            </w:r>
          </w:p>
        </w:tc>
        <w:tc>
          <w:tcPr>
            <w:tcW w:w="1140" w:type="dxa"/>
          </w:tcPr>
          <w:p w14:paraId="7DAF801F" w14:textId="2E378CC6"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8937.0 (8786 - 9169)</w:t>
            </w:r>
          </w:p>
        </w:tc>
        <w:tc>
          <w:tcPr>
            <w:tcW w:w="1140" w:type="dxa"/>
          </w:tcPr>
          <w:p w14:paraId="50D31069" w14:textId="58BD2DC8" w:rsidR="00403134" w:rsidRPr="006254C2" w:rsidRDefault="0077096A" w:rsidP="00403134">
            <w:pPr>
              <w:jc w:val="center"/>
              <w:rPr>
                <w:rFonts w:eastAsia="Times New Roman"/>
                <w:sz w:val="20"/>
                <w:szCs w:val="20"/>
                <w:lang w:eastAsia="en-GB"/>
              </w:rPr>
            </w:pPr>
            <w:r w:rsidRPr="0077096A">
              <w:rPr>
                <w:rFonts w:eastAsia="Times New Roman"/>
                <w:sz w:val="20"/>
                <w:szCs w:val="20"/>
                <w:lang w:eastAsia="en-GB"/>
              </w:rPr>
              <w:t>417.0 (392 - 439)</w:t>
            </w:r>
          </w:p>
        </w:tc>
        <w:tc>
          <w:tcPr>
            <w:tcW w:w="1141" w:type="dxa"/>
          </w:tcPr>
          <w:p w14:paraId="4C296AA1" w14:textId="3F171D7C" w:rsidR="00403134" w:rsidRPr="006254C2" w:rsidRDefault="002F1D2A" w:rsidP="00403134">
            <w:pPr>
              <w:jc w:val="center"/>
              <w:rPr>
                <w:rFonts w:eastAsia="Times New Roman"/>
                <w:sz w:val="20"/>
                <w:szCs w:val="20"/>
                <w:lang w:eastAsia="en-GB"/>
              </w:rPr>
            </w:pPr>
            <w:r w:rsidRPr="002F1D2A">
              <w:rPr>
                <w:rFonts w:eastAsia="Times New Roman"/>
                <w:sz w:val="20"/>
                <w:szCs w:val="20"/>
                <w:lang w:eastAsia="en-GB"/>
              </w:rPr>
              <w:t>13485.5 (13289.5 - 13612.5)</w:t>
            </w:r>
          </w:p>
        </w:tc>
        <w:tc>
          <w:tcPr>
            <w:tcW w:w="1140" w:type="dxa"/>
          </w:tcPr>
          <w:p w14:paraId="6BEC7E33" w14:textId="306E559E" w:rsidR="00403134" w:rsidRPr="006254C2" w:rsidRDefault="002F1D2A" w:rsidP="00403134">
            <w:pPr>
              <w:jc w:val="center"/>
              <w:rPr>
                <w:rFonts w:eastAsia="Times New Roman"/>
                <w:sz w:val="20"/>
                <w:szCs w:val="20"/>
                <w:lang w:eastAsia="en-GB"/>
              </w:rPr>
            </w:pPr>
            <w:r w:rsidRPr="002F1D2A">
              <w:rPr>
                <w:rFonts w:eastAsia="Times New Roman"/>
                <w:sz w:val="20"/>
                <w:szCs w:val="20"/>
                <w:lang w:eastAsia="en-GB"/>
              </w:rPr>
              <w:t>630.5 (607.5 - 649.0)</w:t>
            </w:r>
          </w:p>
        </w:tc>
        <w:tc>
          <w:tcPr>
            <w:tcW w:w="1140" w:type="dxa"/>
          </w:tcPr>
          <w:p w14:paraId="6AB250F4" w14:textId="7540B469"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2635.5 (2463.0 - 2734.5)</w:t>
            </w:r>
          </w:p>
        </w:tc>
        <w:tc>
          <w:tcPr>
            <w:tcW w:w="1141" w:type="dxa"/>
          </w:tcPr>
          <w:p w14:paraId="55D8862B" w14:textId="38D0B239" w:rsidR="00403134" w:rsidRPr="006254C2" w:rsidRDefault="00033990" w:rsidP="00403134">
            <w:pPr>
              <w:jc w:val="center"/>
              <w:rPr>
                <w:rFonts w:eastAsia="Times New Roman"/>
                <w:sz w:val="20"/>
                <w:szCs w:val="20"/>
                <w:lang w:eastAsia="en-GB"/>
              </w:rPr>
            </w:pPr>
            <w:r w:rsidRPr="00033990">
              <w:rPr>
                <w:rFonts w:eastAsia="Times New Roman"/>
                <w:sz w:val="20"/>
                <w:szCs w:val="20"/>
                <w:lang w:eastAsia="en-GB"/>
              </w:rPr>
              <w:t>181.5 (156.0 - 199.0)</w:t>
            </w:r>
          </w:p>
        </w:tc>
      </w:tr>
      <w:tr w:rsidR="00F60E5A" w:rsidRPr="006254C2" w14:paraId="7C12BF66" w14:textId="77777777" w:rsidTr="00B803B6">
        <w:trPr>
          <w:cantSplit/>
        </w:trPr>
        <w:tc>
          <w:tcPr>
            <w:tcW w:w="13944" w:type="dxa"/>
            <w:gridSpan w:val="11"/>
            <w:shd w:val="clear" w:color="auto" w:fill="FFF2CC" w:themeFill="accent4" w:themeFillTint="33"/>
          </w:tcPr>
          <w:p w14:paraId="69B912CA" w14:textId="42B9D32D" w:rsidR="00F60E5A" w:rsidRPr="00264381" w:rsidRDefault="00F60E5A" w:rsidP="00264381">
            <w:pPr>
              <w:shd w:val="clear" w:color="auto" w:fill="FFF2CC" w:themeFill="accent4" w:themeFillTint="33"/>
              <w:jc w:val="center"/>
              <w:rPr>
                <w:rFonts w:eastAsia="Times New Roman"/>
                <w:b/>
                <w:bCs/>
                <w:sz w:val="20"/>
                <w:szCs w:val="20"/>
                <w:lang w:eastAsia="en-GB"/>
              </w:rPr>
            </w:pPr>
            <w:r w:rsidRPr="00264381">
              <w:rPr>
                <w:rFonts w:eastAsia="Times New Roman"/>
                <w:b/>
                <w:bCs/>
                <w:sz w:val="20"/>
                <w:szCs w:val="20"/>
                <w:lang w:eastAsia="en-GB"/>
              </w:rPr>
              <w:t>Entry test</w:t>
            </w:r>
            <w:r w:rsidR="00FD394A" w:rsidRPr="00264381">
              <w:rPr>
                <w:rFonts w:eastAsia="Times New Roman"/>
                <w:b/>
                <w:bCs/>
                <w:sz w:val="20"/>
                <w:szCs w:val="20"/>
                <w:lang w:eastAsia="en-GB"/>
              </w:rPr>
              <w:t xml:space="preserve"> on quarantine</w:t>
            </w:r>
          </w:p>
        </w:tc>
      </w:tr>
      <w:tr w:rsidR="000F56AE" w:rsidRPr="006254C2" w14:paraId="3DC1D022" w14:textId="77777777" w:rsidTr="00B803B6">
        <w:trPr>
          <w:cantSplit/>
        </w:trPr>
        <w:tc>
          <w:tcPr>
            <w:tcW w:w="562" w:type="dxa"/>
          </w:tcPr>
          <w:p w14:paraId="36CC6F86" w14:textId="303873B0" w:rsidR="000F56AE" w:rsidRPr="00264381" w:rsidRDefault="000F56AE" w:rsidP="000F56AE">
            <w:pPr>
              <w:jc w:val="center"/>
              <w:rPr>
                <w:rFonts w:eastAsia="Times New Roman"/>
                <w:b/>
                <w:bCs/>
                <w:sz w:val="20"/>
                <w:szCs w:val="20"/>
                <w:lang w:eastAsia="en-GB"/>
              </w:rPr>
            </w:pPr>
            <w:r w:rsidRPr="00264381">
              <w:rPr>
                <w:rFonts w:eastAsia="Times New Roman"/>
                <w:b/>
                <w:bCs/>
                <w:sz w:val="20"/>
                <w:szCs w:val="20"/>
                <w:lang w:eastAsia="en-GB"/>
              </w:rPr>
              <w:t>6</w:t>
            </w:r>
          </w:p>
        </w:tc>
        <w:tc>
          <w:tcPr>
            <w:tcW w:w="3119" w:type="dxa"/>
          </w:tcPr>
          <w:p w14:paraId="302FDAA4" w14:textId="77777777" w:rsidR="000F56AE" w:rsidRDefault="00B03FFE" w:rsidP="000F56AE">
            <w:pPr>
              <w:jc w:val="center"/>
              <w:rPr>
                <w:rFonts w:eastAsia="Times New Roman"/>
                <w:sz w:val="20"/>
                <w:szCs w:val="20"/>
                <w:lang w:eastAsia="en-GB"/>
              </w:rPr>
            </w:pPr>
            <w:r>
              <w:rPr>
                <w:rFonts w:eastAsia="Times New Roman"/>
                <w:sz w:val="20"/>
                <w:szCs w:val="20"/>
                <w:lang w:eastAsia="en-GB"/>
              </w:rPr>
              <w:t xml:space="preserve">#2 with </w:t>
            </w:r>
            <w:r w:rsidR="005177C1">
              <w:rPr>
                <w:rFonts w:eastAsia="Times New Roman"/>
                <w:sz w:val="20"/>
                <w:szCs w:val="20"/>
                <w:lang w:eastAsia="en-GB"/>
              </w:rPr>
              <w:t>test upon entry to quarantine</w:t>
            </w:r>
          </w:p>
          <w:p w14:paraId="5BDF2605" w14:textId="791B6853" w:rsidR="00FC4B95" w:rsidRPr="006254C2" w:rsidRDefault="00FC4B95" w:rsidP="000F56AE">
            <w:pPr>
              <w:jc w:val="center"/>
              <w:rPr>
                <w:rFonts w:eastAsia="Times New Roman"/>
                <w:sz w:val="20"/>
                <w:szCs w:val="20"/>
                <w:lang w:eastAsia="en-GB"/>
              </w:rPr>
            </w:pPr>
            <w:r>
              <w:rPr>
                <w:rFonts w:eastAsia="Times New Roman"/>
                <w:sz w:val="20"/>
                <w:szCs w:val="20"/>
                <w:lang w:eastAsia="en-GB"/>
              </w:rPr>
              <w:t>(</w:t>
            </w:r>
            <w:r w:rsidR="00C444F7">
              <w:rPr>
                <w:rFonts w:eastAsia="Times New Roman"/>
                <w:sz w:val="20"/>
                <w:szCs w:val="20"/>
                <w:lang w:eastAsia="en-GB"/>
              </w:rPr>
              <w:t>T</w:t>
            </w:r>
            <w:r w:rsidR="002902F9">
              <w:rPr>
                <w:rFonts w:eastAsia="Times New Roman"/>
                <w:sz w:val="20"/>
                <w:szCs w:val="20"/>
                <w:lang w:eastAsia="en-GB"/>
              </w:rPr>
              <w:t xml:space="preserve">est &amp; </w:t>
            </w:r>
            <w:r w:rsidR="002976C4" w:rsidRPr="006254C2">
              <w:rPr>
                <w:rFonts w:eastAsia="Times New Roman"/>
                <w:sz w:val="20"/>
                <w:szCs w:val="20"/>
                <w:lang w:eastAsia="en-GB"/>
              </w:rPr>
              <w:t xml:space="preserve">quarantine </w:t>
            </w:r>
            <w:r w:rsidR="002976C4">
              <w:rPr>
                <w:rFonts w:eastAsia="Times New Roman"/>
                <w:sz w:val="20"/>
                <w:szCs w:val="20"/>
                <w:lang w:eastAsia="en-GB"/>
              </w:rPr>
              <w:t>of</w:t>
            </w:r>
            <w:r w:rsidR="002976C4" w:rsidRPr="006254C2">
              <w:rPr>
                <w:rFonts w:eastAsia="Times New Roman"/>
                <w:sz w:val="20"/>
                <w:szCs w:val="20"/>
                <w:lang w:eastAsia="en-GB"/>
              </w:rPr>
              <w:t xml:space="preserve"> </w:t>
            </w:r>
            <w:r w:rsidR="002976C4">
              <w:rPr>
                <w:rFonts w:eastAsia="Times New Roman"/>
                <w:sz w:val="20"/>
                <w:szCs w:val="20"/>
                <w:lang w:eastAsia="en-GB"/>
              </w:rPr>
              <w:t xml:space="preserve">immediate </w:t>
            </w:r>
            <w:r w:rsidR="002976C4" w:rsidRPr="006254C2">
              <w:rPr>
                <w:rFonts w:eastAsia="Times New Roman"/>
                <w:sz w:val="20"/>
                <w:szCs w:val="20"/>
                <w:lang w:eastAsia="en-GB"/>
              </w:rPr>
              <w:t>households</w:t>
            </w:r>
            <w:r w:rsidR="002976C4">
              <w:rPr>
                <w:rFonts w:eastAsia="Times New Roman"/>
                <w:sz w:val="20"/>
                <w:szCs w:val="20"/>
                <w:lang w:eastAsia="en-GB"/>
              </w:rPr>
              <w:t>)</w:t>
            </w:r>
          </w:p>
        </w:tc>
        <w:tc>
          <w:tcPr>
            <w:tcW w:w="1140" w:type="dxa"/>
          </w:tcPr>
          <w:p w14:paraId="1AC26C74" w14:textId="631EF54E" w:rsidR="000F56AE" w:rsidRPr="006254C2" w:rsidRDefault="00EC3B37" w:rsidP="000F56AE">
            <w:pPr>
              <w:jc w:val="center"/>
              <w:rPr>
                <w:rFonts w:eastAsia="Times New Roman"/>
                <w:sz w:val="20"/>
                <w:szCs w:val="20"/>
                <w:lang w:eastAsia="en-GB"/>
              </w:rPr>
            </w:pPr>
            <w:r w:rsidRPr="00EC3B37">
              <w:rPr>
                <w:rFonts w:eastAsia="Times New Roman"/>
                <w:sz w:val="20"/>
                <w:szCs w:val="20"/>
                <w:lang w:eastAsia="en-GB"/>
              </w:rPr>
              <w:t>141.0 (126.0, 155.0)</w:t>
            </w:r>
          </w:p>
        </w:tc>
        <w:tc>
          <w:tcPr>
            <w:tcW w:w="1140" w:type="dxa"/>
          </w:tcPr>
          <w:p w14:paraId="2FC7616D" w14:textId="5B90BF50" w:rsidR="000F56AE" w:rsidRPr="006254C2" w:rsidRDefault="00EC3B37" w:rsidP="000F56AE">
            <w:pPr>
              <w:jc w:val="center"/>
              <w:rPr>
                <w:rFonts w:eastAsia="Times New Roman"/>
                <w:sz w:val="20"/>
                <w:szCs w:val="20"/>
                <w:lang w:eastAsia="en-GB"/>
              </w:rPr>
            </w:pPr>
            <w:r w:rsidRPr="00EC3B37">
              <w:rPr>
                <w:rFonts w:eastAsia="Times New Roman"/>
                <w:sz w:val="20"/>
                <w:szCs w:val="20"/>
                <w:lang w:eastAsia="en-GB"/>
              </w:rPr>
              <w:t>37.6 (31.9, 40.4)</w:t>
            </w:r>
          </w:p>
        </w:tc>
        <w:tc>
          <w:tcPr>
            <w:tcW w:w="1141" w:type="dxa"/>
          </w:tcPr>
          <w:p w14:paraId="0EF170C9" w14:textId="339E98AD" w:rsidR="000F56AE" w:rsidRPr="006254C2" w:rsidRDefault="00EC3B37" w:rsidP="000F56AE">
            <w:pPr>
              <w:jc w:val="center"/>
              <w:rPr>
                <w:rFonts w:eastAsia="Times New Roman"/>
                <w:sz w:val="20"/>
                <w:szCs w:val="20"/>
                <w:lang w:eastAsia="en-GB"/>
              </w:rPr>
            </w:pPr>
            <w:r w:rsidRPr="00EC3B37">
              <w:rPr>
                <w:rFonts w:eastAsia="Times New Roman"/>
                <w:sz w:val="20"/>
                <w:szCs w:val="20"/>
                <w:lang w:eastAsia="en-GB"/>
              </w:rPr>
              <w:t>922.0 (907.5, 936.5)</w:t>
            </w:r>
          </w:p>
        </w:tc>
        <w:tc>
          <w:tcPr>
            <w:tcW w:w="1140" w:type="dxa"/>
          </w:tcPr>
          <w:p w14:paraId="5F808EDB" w14:textId="22F0BFE5"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1957.5 (1867 - 2027)</w:t>
            </w:r>
          </w:p>
        </w:tc>
        <w:tc>
          <w:tcPr>
            <w:tcW w:w="1140" w:type="dxa"/>
          </w:tcPr>
          <w:p w14:paraId="61F55E78" w14:textId="3FB68E26"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121.0 (102 - 142)</w:t>
            </w:r>
          </w:p>
        </w:tc>
        <w:tc>
          <w:tcPr>
            <w:tcW w:w="1141" w:type="dxa"/>
          </w:tcPr>
          <w:p w14:paraId="1D36058D" w14:textId="25B48A08" w:rsidR="000F56AE" w:rsidRPr="006254C2" w:rsidRDefault="00EA4516" w:rsidP="000F56AE">
            <w:pPr>
              <w:jc w:val="center"/>
              <w:rPr>
                <w:rFonts w:eastAsia="Times New Roman"/>
                <w:sz w:val="20"/>
                <w:szCs w:val="20"/>
                <w:lang w:eastAsia="en-GB"/>
              </w:rPr>
            </w:pPr>
            <w:r w:rsidRPr="00EA4516">
              <w:rPr>
                <w:rFonts w:eastAsia="Times New Roman"/>
                <w:sz w:val="20"/>
                <w:szCs w:val="20"/>
                <w:lang w:eastAsia="en-GB"/>
              </w:rPr>
              <w:t>94.0 (83 - 108)</w:t>
            </w:r>
          </w:p>
        </w:tc>
        <w:tc>
          <w:tcPr>
            <w:tcW w:w="1140" w:type="dxa"/>
          </w:tcPr>
          <w:p w14:paraId="3C7FB18A" w14:textId="0FDC4F7F" w:rsidR="000F56AE" w:rsidRPr="006254C2" w:rsidRDefault="00EA4516" w:rsidP="000F56AE">
            <w:pPr>
              <w:jc w:val="center"/>
              <w:rPr>
                <w:rFonts w:eastAsia="Times New Roman"/>
                <w:sz w:val="20"/>
                <w:szCs w:val="20"/>
                <w:lang w:eastAsia="en-GB"/>
              </w:rPr>
            </w:pPr>
            <w:r w:rsidRPr="00EA4516">
              <w:rPr>
                <w:rFonts w:eastAsia="Times New Roman"/>
                <w:sz w:val="20"/>
                <w:szCs w:val="20"/>
                <w:lang w:eastAsia="en-GB"/>
              </w:rPr>
              <w:t>116.0 (109.5 - 120.0)</w:t>
            </w:r>
          </w:p>
        </w:tc>
        <w:tc>
          <w:tcPr>
            <w:tcW w:w="1140" w:type="dxa"/>
          </w:tcPr>
          <w:p w14:paraId="09CAC145" w14:textId="4D428895"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29595.5 (28101.5 - 31175.0)</w:t>
            </w:r>
          </w:p>
        </w:tc>
        <w:tc>
          <w:tcPr>
            <w:tcW w:w="1141" w:type="dxa"/>
          </w:tcPr>
          <w:p w14:paraId="42652824" w14:textId="093E42DC"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797.5 (762.5 - 825.0)</w:t>
            </w:r>
          </w:p>
        </w:tc>
      </w:tr>
      <w:tr w:rsidR="00BB2C8F" w:rsidRPr="006254C2" w14:paraId="50E9DCAB" w14:textId="77777777" w:rsidTr="00B803B6">
        <w:trPr>
          <w:cantSplit/>
        </w:trPr>
        <w:tc>
          <w:tcPr>
            <w:tcW w:w="562" w:type="dxa"/>
          </w:tcPr>
          <w:p w14:paraId="73346656" w14:textId="00BB038E" w:rsidR="000F56AE" w:rsidRPr="00264381" w:rsidRDefault="000F56AE" w:rsidP="000F56AE">
            <w:pPr>
              <w:jc w:val="center"/>
              <w:rPr>
                <w:rFonts w:eastAsia="Times New Roman"/>
                <w:b/>
                <w:bCs/>
                <w:sz w:val="20"/>
                <w:szCs w:val="20"/>
                <w:lang w:eastAsia="en-GB"/>
              </w:rPr>
            </w:pPr>
            <w:r w:rsidRPr="00264381">
              <w:rPr>
                <w:rFonts w:eastAsia="Times New Roman"/>
                <w:b/>
                <w:bCs/>
                <w:sz w:val="20"/>
                <w:szCs w:val="20"/>
                <w:lang w:eastAsia="en-GB"/>
              </w:rPr>
              <w:t>7</w:t>
            </w:r>
          </w:p>
        </w:tc>
        <w:tc>
          <w:tcPr>
            <w:tcW w:w="3119" w:type="dxa"/>
          </w:tcPr>
          <w:p w14:paraId="66DE9059" w14:textId="77777777" w:rsidR="000F56AE" w:rsidRDefault="005177C1" w:rsidP="000F56AE">
            <w:pPr>
              <w:jc w:val="center"/>
              <w:rPr>
                <w:rFonts w:eastAsia="Times New Roman"/>
                <w:sz w:val="20"/>
                <w:szCs w:val="20"/>
                <w:lang w:eastAsia="en-GB"/>
              </w:rPr>
            </w:pPr>
            <w:r>
              <w:rPr>
                <w:rFonts w:eastAsia="Times New Roman"/>
                <w:sz w:val="20"/>
                <w:szCs w:val="20"/>
                <w:lang w:eastAsia="en-GB"/>
              </w:rPr>
              <w:t>#</w:t>
            </w:r>
            <w:r w:rsidR="00F60E5A">
              <w:rPr>
                <w:rFonts w:eastAsia="Times New Roman"/>
                <w:sz w:val="20"/>
                <w:szCs w:val="20"/>
                <w:lang w:eastAsia="en-GB"/>
              </w:rPr>
              <w:t>3</w:t>
            </w:r>
            <w:r>
              <w:rPr>
                <w:rFonts w:eastAsia="Times New Roman"/>
                <w:sz w:val="20"/>
                <w:szCs w:val="20"/>
                <w:lang w:eastAsia="en-GB"/>
              </w:rPr>
              <w:t xml:space="preserve"> with test upon entry to quarantine</w:t>
            </w:r>
          </w:p>
          <w:p w14:paraId="3C46E53B" w14:textId="242DCDD8" w:rsidR="00F9097F" w:rsidRPr="006254C2" w:rsidRDefault="00F9097F" w:rsidP="000F56AE">
            <w:pPr>
              <w:jc w:val="center"/>
              <w:rPr>
                <w:rFonts w:eastAsia="Times New Roman"/>
                <w:sz w:val="20"/>
                <w:szCs w:val="20"/>
                <w:lang w:eastAsia="en-GB"/>
              </w:rPr>
            </w:pPr>
            <w:r>
              <w:rPr>
                <w:rFonts w:eastAsia="Times New Roman"/>
                <w:sz w:val="20"/>
                <w:szCs w:val="20"/>
                <w:lang w:eastAsia="en-GB"/>
              </w:rPr>
              <w:t>(</w:t>
            </w:r>
            <w:r w:rsidR="00C444F7">
              <w:rPr>
                <w:rFonts w:eastAsia="Times New Roman"/>
                <w:sz w:val="20"/>
                <w:szCs w:val="20"/>
                <w:lang w:eastAsia="en-GB"/>
              </w:rPr>
              <w:t>T</w:t>
            </w:r>
            <w:r w:rsidR="00797BCF">
              <w:rPr>
                <w:rFonts w:eastAsia="Times New Roman"/>
                <w:sz w:val="20"/>
                <w:szCs w:val="20"/>
                <w:lang w:eastAsia="en-GB"/>
              </w:rPr>
              <w:t xml:space="preserve">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w:t>
            </w:r>
          </w:p>
        </w:tc>
        <w:tc>
          <w:tcPr>
            <w:tcW w:w="1140" w:type="dxa"/>
          </w:tcPr>
          <w:p w14:paraId="06D4E92B" w14:textId="772BADB8" w:rsidR="000F56AE" w:rsidRPr="006254C2" w:rsidRDefault="00EB34F2" w:rsidP="000F56AE">
            <w:pPr>
              <w:jc w:val="center"/>
              <w:rPr>
                <w:rFonts w:eastAsia="Times New Roman"/>
                <w:sz w:val="20"/>
                <w:szCs w:val="20"/>
                <w:lang w:eastAsia="en-GB"/>
              </w:rPr>
            </w:pPr>
            <w:r w:rsidRPr="00EB34F2">
              <w:rPr>
                <w:rFonts w:eastAsia="Times New Roman"/>
                <w:sz w:val="20"/>
                <w:szCs w:val="20"/>
                <w:lang w:eastAsia="en-GB"/>
              </w:rPr>
              <w:t>242.0 (155.0, 292.0)</w:t>
            </w:r>
          </w:p>
        </w:tc>
        <w:tc>
          <w:tcPr>
            <w:tcW w:w="1140" w:type="dxa"/>
          </w:tcPr>
          <w:p w14:paraId="3101DD34" w14:textId="19172131" w:rsidR="000F56AE" w:rsidRPr="006254C2" w:rsidRDefault="00EB34F2" w:rsidP="000F56AE">
            <w:pPr>
              <w:jc w:val="center"/>
              <w:rPr>
                <w:rFonts w:eastAsia="Times New Roman"/>
                <w:sz w:val="20"/>
                <w:szCs w:val="20"/>
                <w:lang w:eastAsia="en-GB"/>
              </w:rPr>
            </w:pPr>
            <w:r w:rsidRPr="00EB34F2">
              <w:rPr>
                <w:rFonts w:eastAsia="Times New Roman"/>
                <w:sz w:val="20"/>
                <w:szCs w:val="20"/>
                <w:lang w:eastAsia="en-GB"/>
              </w:rPr>
              <w:t>13.7 (10.7, 16.5)</w:t>
            </w:r>
          </w:p>
        </w:tc>
        <w:tc>
          <w:tcPr>
            <w:tcW w:w="1141" w:type="dxa"/>
          </w:tcPr>
          <w:p w14:paraId="2F8FF1C7" w14:textId="2EDBC909" w:rsidR="000F56AE" w:rsidRPr="006254C2" w:rsidRDefault="00EB34F2" w:rsidP="000F56AE">
            <w:pPr>
              <w:jc w:val="center"/>
              <w:rPr>
                <w:rFonts w:eastAsia="Times New Roman"/>
                <w:sz w:val="20"/>
                <w:szCs w:val="20"/>
                <w:lang w:eastAsia="en-GB"/>
              </w:rPr>
            </w:pPr>
            <w:r w:rsidRPr="00EB34F2">
              <w:rPr>
                <w:rFonts w:eastAsia="Times New Roman"/>
                <w:sz w:val="20"/>
                <w:szCs w:val="20"/>
                <w:lang w:eastAsia="en-GB"/>
              </w:rPr>
              <w:t>831.5 (751.0, 871.0)</w:t>
            </w:r>
          </w:p>
        </w:tc>
        <w:tc>
          <w:tcPr>
            <w:tcW w:w="1140" w:type="dxa"/>
          </w:tcPr>
          <w:p w14:paraId="403B299F" w14:textId="6611245F"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4042.5 (3463 - 4305)</w:t>
            </w:r>
          </w:p>
        </w:tc>
        <w:tc>
          <w:tcPr>
            <w:tcW w:w="1140" w:type="dxa"/>
          </w:tcPr>
          <w:p w14:paraId="38B899CB" w14:textId="4DA1520E"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206.5 (159 - 257)</w:t>
            </w:r>
          </w:p>
        </w:tc>
        <w:tc>
          <w:tcPr>
            <w:tcW w:w="1141" w:type="dxa"/>
          </w:tcPr>
          <w:p w14:paraId="1CF0E334" w14:textId="28573461" w:rsidR="000F56AE" w:rsidRPr="006254C2" w:rsidRDefault="00EA4516" w:rsidP="000F56AE">
            <w:pPr>
              <w:jc w:val="center"/>
              <w:rPr>
                <w:rFonts w:eastAsia="Times New Roman"/>
                <w:sz w:val="20"/>
                <w:szCs w:val="20"/>
                <w:lang w:eastAsia="en-GB"/>
              </w:rPr>
            </w:pPr>
            <w:r w:rsidRPr="00EA4516">
              <w:rPr>
                <w:rFonts w:eastAsia="Times New Roman"/>
                <w:sz w:val="20"/>
                <w:szCs w:val="20"/>
                <w:lang w:eastAsia="en-GB"/>
              </w:rPr>
              <w:t>3027.5 (2332.0 - 3306.5)</w:t>
            </w:r>
          </w:p>
        </w:tc>
        <w:tc>
          <w:tcPr>
            <w:tcW w:w="1140" w:type="dxa"/>
          </w:tcPr>
          <w:p w14:paraId="60490F4A" w14:textId="211EC665" w:rsidR="000F56AE" w:rsidRPr="006254C2" w:rsidRDefault="0015537D" w:rsidP="000F56AE">
            <w:pPr>
              <w:jc w:val="center"/>
              <w:rPr>
                <w:rFonts w:eastAsia="Times New Roman"/>
                <w:sz w:val="20"/>
                <w:szCs w:val="20"/>
                <w:lang w:eastAsia="en-GB"/>
              </w:rPr>
            </w:pPr>
            <w:r w:rsidRPr="0015537D">
              <w:rPr>
                <w:rFonts w:eastAsia="Times New Roman"/>
                <w:sz w:val="20"/>
                <w:szCs w:val="20"/>
                <w:lang w:eastAsia="en-GB"/>
              </w:rPr>
              <w:t>31.5 (29.0 - 33.5)</w:t>
            </w:r>
          </w:p>
        </w:tc>
        <w:tc>
          <w:tcPr>
            <w:tcW w:w="1140" w:type="dxa"/>
          </w:tcPr>
          <w:p w14:paraId="6DDC7C12" w14:textId="20378E08"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86825.0 (70334.5 - 97662.5)</w:t>
            </w:r>
          </w:p>
        </w:tc>
        <w:tc>
          <w:tcPr>
            <w:tcW w:w="1141" w:type="dxa"/>
          </w:tcPr>
          <w:p w14:paraId="3E90B7D9" w14:textId="1E0DD918"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912.5 (867.0 - 936.0)</w:t>
            </w:r>
          </w:p>
        </w:tc>
      </w:tr>
      <w:tr w:rsidR="000F56AE" w:rsidRPr="006254C2" w14:paraId="65E5108F" w14:textId="77777777" w:rsidTr="00B803B6">
        <w:trPr>
          <w:cantSplit/>
        </w:trPr>
        <w:tc>
          <w:tcPr>
            <w:tcW w:w="562" w:type="dxa"/>
          </w:tcPr>
          <w:p w14:paraId="5C36DCEB" w14:textId="24CFFA1F" w:rsidR="000F56AE" w:rsidRPr="00264381" w:rsidRDefault="000F56AE" w:rsidP="000F56AE">
            <w:pPr>
              <w:jc w:val="center"/>
              <w:rPr>
                <w:rFonts w:eastAsia="Times New Roman"/>
                <w:b/>
                <w:bCs/>
                <w:sz w:val="20"/>
                <w:szCs w:val="20"/>
                <w:lang w:eastAsia="en-GB"/>
              </w:rPr>
            </w:pPr>
            <w:r w:rsidRPr="00264381">
              <w:rPr>
                <w:rFonts w:eastAsia="Times New Roman"/>
                <w:b/>
                <w:bCs/>
                <w:sz w:val="20"/>
                <w:szCs w:val="20"/>
                <w:lang w:eastAsia="en-GB"/>
              </w:rPr>
              <w:t>8</w:t>
            </w:r>
          </w:p>
        </w:tc>
        <w:tc>
          <w:tcPr>
            <w:tcW w:w="3119" w:type="dxa"/>
          </w:tcPr>
          <w:p w14:paraId="4E84A6E8" w14:textId="77777777" w:rsidR="000F56AE" w:rsidRDefault="005177C1" w:rsidP="000F56AE">
            <w:pPr>
              <w:jc w:val="center"/>
              <w:rPr>
                <w:rFonts w:eastAsia="Times New Roman"/>
                <w:sz w:val="20"/>
                <w:szCs w:val="20"/>
                <w:lang w:eastAsia="en-GB"/>
              </w:rPr>
            </w:pPr>
            <w:r>
              <w:rPr>
                <w:rFonts w:eastAsia="Times New Roman"/>
                <w:sz w:val="20"/>
                <w:szCs w:val="20"/>
                <w:lang w:eastAsia="en-GB"/>
              </w:rPr>
              <w:t>#</w:t>
            </w:r>
            <w:r w:rsidR="00F60E5A">
              <w:rPr>
                <w:rFonts w:eastAsia="Times New Roman"/>
                <w:sz w:val="20"/>
                <w:szCs w:val="20"/>
                <w:lang w:eastAsia="en-GB"/>
              </w:rPr>
              <w:t>4</w:t>
            </w:r>
            <w:r>
              <w:rPr>
                <w:rFonts w:eastAsia="Times New Roman"/>
                <w:sz w:val="20"/>
                <w:szCs w:val="20"/>
                <w:lang w:eastAsia="en-GB"/>
              </w:rPr>
              <w:t xml:space="preserve"> with test upon entry to quarantine</w:t>
            </w:r>
          </w:p>
          <w:p w14:paraId="3FC6181C" w14:textId="569055A5" w:rsidR="00F9097F" w:rsidRPr="006254C2" w:rsidRDefault="00F9097F" w:rsidP="000F56AE">
            <w:pPr>
              <w:jc w:val="center"/>
              <w:rPr>
                <w:rFonts w:eastAsia="Times New Roman"/>
                <w:sz w:val="20"/>
                <w:szCs w:val="20"/>
                <w:lang w:eastAsia="en-GB"/>
              </w:rPr>
            </w:pPr>
            <w:r>
              <w:rPr>
                <w:rFonts w:eastAsia="Times New Roman"/>
                <w:sz w:val="20"/>
                <w:szCs w:val="20"/>
                <w:lang w:eastAsia="en-GB"/>
              </w:rPr>
              <w:t>(</w:t>
            </w:r>
            <w:r w:rsidR="00C444F7">
              <w:rPr>
                <w:rFonts w:eastAsia="Times New Roman"/>
                <w:sz w:val="20"/>
                <w:szCs w:val="20"/>
                <w:lang w:eastAsia="en-GB"/>
              </w:rPr>
              <w:t>T</w:t>
            </w:r>
            <w:r w:rsidR="00797BCF">
              <w:rPr>
                <w:rFonts w:eastAsia="Times New Roman"/>
                <w:sz w:val="20"/>
                <w:szCs w:val="20"/>
                <w:lang w:eastAsia="en-GB"/>
              </w:rPr>
              <w:t xml:space="preserve">est &amp; </w:t>
            </w:r>
            <w:r w:rsidRPr="006254C2">
              <w:rPr>
                <w:rFonts w:eastAsia="Times New Roman"/>
                <w:sz w:val="20"/>
                <w:szCs w:val="20"/>
                <w:lang w:eastAsia="en-GB"/>
              </w:rPr>
              <w:t xml:space="preserve">quarantine </w:t>
            </w:r>
            <w:r>
              <w:rPr>
                <w:rFonts w:eastAsia="Times New Roman"/>
                <w:sz w:val="20"/>
                <w:szCs w:val="20"/>
                <w:lang w:eastAsia="en-GB"/>
              </w:rPr>
              <w:t xml:space="preserve">of </w:t>
            </w:r>
            <w:r w:rsidRPr="006254C2">
              <w:rPr>
                <w:rFonts w:eastAsia="Times New Roman"/>
                <w:sz w:val="20"/>
                <w:szCs w:val="20"/>
                <w:lang w:eastAsia="en-GB"/>
              </w:rPr>
              <w:t>close contacts</w:t>
            </w:r>
            <w:r>
              <w:rPr>
                <w:rFonts w:eastAsia="Times New Roman"/>
                <w:sz w:val="20"/>
                <w:szCs w:val="20"/>
                <w:lang w:eastAsia="en-GB"/>
              </w:rPr>
              <w:t>)</w:t>
            </w:r>
          </w:p>
        </w:tc>
        <w:tc>
          <w:tcPr>
            <w:tcW w:w="1140" w:type="dxa"/>
          </w:tcPr>
          <w:p w14:paraId="2D97C3DD" w14:textId="6F647DC8"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102.5 (92.5, 111.5)</w:t>
            </w:r>
          </w:p>
        </w:tc>
        <w:tc>
          <w:tcPr>
            <w:tcW w:w="1140" w:type="dxa"/>
          </w:tcPr>
          <w:p w14:paraId="3241B906" w14:textId="4982AC44"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45.7 (43.1, 48.1)</w:t>
            </w:r>
          </w:p>
        </w:tc>
        <w:tc>
          <w:tcPr>
            <w:tcW w:w="1141" w:type="dxa"/>
          </w:tcPr>
          <w:p w14:paraId="1E63D673" w14:textId="4504EE68"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937.0 (929.0, 945.0)</w:t>
            </w:r>
          </w:p>
        </w:tc>
        <w:tc>
          <w:tcPr>
            <w:tcW w:w="1140" w:type="dxa"/>
          </w:tcPr>
          <w:p w14:paraId="7726C740" w14:textId="241EFB68"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1530.5 (1441 - 1586)</w:t>
            </w:r>
          </w:p>
        </w:tc>
        <w:tc>
          <w:tcPr>
            <w:tcW w:w="1140" w:type="dxa"/>
          </w:tcPr>
          <w:p w14:paraId="25B6DB69" w14:textId="26EDC2ED" w:rsidR="000F56AE" w:rsidRPr="006254C2" w:rsidRDefault="00293F3E" w:rsidP="000F56AE">
            <w:pPr>
              <w:jc w:val="center"/>
              <w:rPr>
                <w:rFonts w:eastAsia="Times New Roman"/>
                <w:sz w:val="20"/>
                <w:szCs w:val="20"/>
                <w:lang w:eastAsia="en-GB"/>
              </w:rPr>
            </w:pPr>
            <w:r w:rsidRPr="00293F3E">
              <w:rPr>
                <w:rFonts w:eastAsia="Times New Roman"/>
                <w:sz w:val="20"/>
                <w:szCs w:val="20"/>
                <w:lang w:eastAsia="en-GB"/>
              </w:rPr>
              <w:t>92.5 (83 - 105)</w:t>
            </w:r>
          </w:p>
        </w:tc>
        <w:tc>
          <w:tcPr>
            <w:tcW w:w="1141" w:type="dxa"/>
          </w:tcPr>
          <w:p w14:paraId="730C1A0B" w14:textId="6DDB8848" w:rsidR="000F56AE" w:rsidRPr="006254C2" w:rsidRDefault="0015537D" w:rsidP="000F56AE">
            <w:pPr>
              <w:jc w:val="center"/>
              <w:rPr>
                <w:rFonts w:eastAsia="Times New Roman"/>
                <w:sz w:val="20"/>
                <w:szCs w:val="20"/>
                <w:lang w:eastAsia="en-GB"/>
              </w:rPr>
            </w:pPr>
            <w:r w:rsidRPr="0015537D">
              <w:rPr>
                <w:rFonts w:eastAsia="Times New Roman"/>
                <w:sz w:val="20"/>
                <w:szCs w:val="20"/>
                <w:lang w:eastAsia="en-GB"/>
              </w:rPr>
              <w:t>10981.5 (10805.5 - 11118.5)</w:t>
            </w:r>
          </w:p>
        </w:tc>
        <w:tc>
          <w:tcPr>
            <w:tcW w:w="1140" w:type="dxa"/>
          </w:tcPr>
          <w:p w14:paraId="324FFC1A" w14:textId="0D3B4721" w:rsidR="000F56AE" w:rsidRPr="006254C2" w:rsidRDefault="0015537D" w:rsidP="000F56AE">
            <w:pPr>
              <w:jc w:val="center"/>
              <w:rPr>
                <w:rFonts w:eastAsia="Times New Roman"/>
                <w:sz w:val="20"/>
                <w:szCs w:val="20"/>
                <w:lang w:eastAsia="en-GB"/>
              </w:rPr>
            </w:pPr>
            <w:r w:rsidRPr="0015537D">
              <w:rPr>
                <w:rFonts w:eastAsia="Times New Roman"/>
                <w:sz w:val="20"/>
                <w:szCs w:val="20"/>
                <w:lang w:eastAsia="en-GB"/>
              </w:rPr>
              <w:t>522.0 (489.5 - 555.5)</w:t>
            </w:r>
          </w:p>
        </w:tc>
        <w:tc>
          <w:tcPr>
            <w:tcW w:w="1140" w:type="dxa"/>
          </w:tcPr>
          <w:p w14:paraId="41873EB2" w14:textId="6AF1106A"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10776.5 (9551.5 - 11564.5)</w:t>
            </w:r>
          </w:p>
        </w:tc>
        <w:tc>
          <w:tcPr>
            <w:tcW w:w="1141" w:type="dxa"/>
          </w:tcPr>
          <w:p w14:paraId="7C7D16EA" w14:textId="0338C4DF"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303.0 (289.0 - 316.5)</w:t>
            </w:r>
          </w:p>
        </w:tc>
      </w:tr>
      <w:tr w:rsidR="00F60E5A" w:rsidRPr="006254C2" w14:paraId="0F5BAA48" w14:textId="75FFF290" w:rsidTr="00B803B6">
        <w:trPr>
          <w:cantSplit/>
        </w:trPr>
        <w:tc>
          <w:tcPr>
            <w:tcW w:w="562" w:type="dxa"/>
          </w:tcPr>
          <w:p w14:paraId="3C369D08" w14:textId="59BB2B1C" w:rsidR="000F56AE" w:rsidRPr="00264381" w:rsidRDefault="000F56AE" w:rsidP="000F56AE">
            <w:pPr>
              <w:jc w:val="center"/>
              <w:rPr>
                <w:rFonts w:eastAsia="Times New Roman"/>
                <w:b/>
                <w:bCs/>
                <w:sz w:val="20"/>
                <w:szCs w:val="20"/>
                <w:lang w:eastAsia="en-GB"/>
              </w:rPr>
            </w:pPr>
            <w:r w:rsidRPr="00264381">
              <w:rPr>
                <w:rFonts w:eastAsia="Times New Roman"/>
                <w:b/>
                <w:bCs/>
                <w:sz w:val="20"/>
                <w:szCs w:val="20"/>
                <w:lang w:eastAsia="en-GB"/>
              </w:rPr>
              <w:t>9</w:t>
            </w:r>
          </w:p>
        </w:tc>
        <w:tc>
          <w:tcPr>
            <w:tcW w:w="3119" w:type="dxa"/>
          </w:tcPr>
          <w:p w14:paraId="20F4252D" w14:textId="77777777" w:rsidR="000F56AE" w:rsidRDefault="005177C1" w:rsidP="000F56AE">
            <w:pPr>
              <w:jc w:val="center"/>
              <w:rPr>
                <w:rFonts w:eastAsia="Times New Roman"/>
                <w:sz w:val="20"/>
                <w:szCs w:val="20"/>
                <w:lang w:eastAsia="en-GB"/>
              </w:rPr>
            </w:pPr>
            <w:r>
              <w:rPr>
                <w:rFonts w:eastAsia="Times New Roman"/>
                <w:sz w:val="20"/>
                <w:szCs w:val="20"/>
                <w:lang w:eastAsia="en-GB"/>
              </w:rPr>
              <w:t>#</w:t>
            </w:r>
            <w:r w:rsidR="00F60E5A">
              <w:rPr>
                <w:rFonts w:eastAsia="Times New Roman"/>
                <w:sz w:val="20"/>
                <w:szCs w:val="20"/>
                <w:lang w:eastAsia="en-GB"/>
              </w:rPr>
              <w:t>5</w:t>
            </w:r>
            <w:r>
              <w:rPr>
                <w:rFonts w:eastAsia="Times New Roman"/>
                <w:sz w:val="20"/>
                <w:szCs w:val="20"/>
                <w:lang w:eastAsia="en-GB"/>
              </w:rPr>
              <w:t xml:space="preserve"> with test upon entry to quarantine</w:t>
            </w:r>
          </w:p>
          <w:p w14:paraId="16331EAA" w14:textId="7EE1B55D" w:rsidR="00F9097F" w:rsidRPr="006254C2" w:rsidRDefault="00F9097F" w:rsidP="000F56AE">
            <w:pPr>
              <w:jc w:val="center"/>
              <w:rPr>
                <w:rFonts w:eastAsia="Times New Roman"/>
                <w:sz w:val="20"/>
                <w:szCs w:val="20"/>
                <w:lang w:eastAsia="en-GB"/>
              </w:rPr>
            </w:pPr>
            <w:r>
              <w:rPr>
                <w:rFonts w:eastAsia="Times New Roman"/>
                <w:sz w:val="20"/>
                <w:szCs w:val="20"/>
                <w:lang w:eastAsia="en-GB"/>
              </w:rPr>
              <w:t>(</w:t>
            </w:r>
            <w:r w:rsidR="00C444F7">
              <w:rPr>
                <w:rFonts w:eastAsia="Times New Roman"/>
                <w:sz w:val="20"/>
                <w:szCs w:val="20"/>
                <w:lang w:eastAsia="en-GB"/>
              </w:rPr>
              <w:t>T</w:t>
            </w:r>
            <w:r w:rsidR="00797BCF">
              <w:rPr>
                <w:rFonts w:eastAsia="Times New Roman"/>
                <w:sz w:val="20"/>
                <w:szCs w:val="20"/>
                <w:lang w:eastAsia="en-GB"/>
              </w:rPr>
              <w:t xml:space="preserve">est &amp; </w:t>
            </w:r>
            <w:r w:rsidRPr="006254C2">
              <w:rPr>
                <w:rFonts w:eastAsia="Times New Roman"/>
                <w:sz w:val="20"/>
                <w:szCs w:val="20"/>
                <w:lang w:eastAsia="en-GB"/>
              </w:rPr>
              <w:t xml:space="preserve">quarantine </w:t>
            </w:r>
            <w:r>
              <w:rPr>
                <w:rFonts w:eastAsia="Times New Roman"/>
                <w:sz w:val="20"/>
                <w:szCs w:val="20"/>
                <w:lang w:eastAsia="en-GB"/>
              </w:rPr>
              <w:t>of all</w:t>
            </w:r>
            <w:r w:rsidRPr="006254C2">
              <w:rPr>
                <w:rFonts w:eastAsia="Times New Roman"/>
                <w:sz w:val="20"/>
                <w:szCs w:val="20"/>
                <w:lang w:eastAsia="en-GB"/>
              </w:rPr>
              <w:t xml:space="preserve"> contacts</w:t>
            </w:r>
            <w:r>
              <w:rPr>
                <w:rFonts w:eastAsia="Times New Roman"/>
                <w:sz w:val="20"/>
                <w:szCs w:val="20"/>
                <w:lang w:eastAsia="en-GB"/>
              </w:rPr>
              <w:t>)</w:t>
            </w:r>
          </w:p>
        </w:tc>
        <w:tc>
          <w:tcPr>
            <w:tcW w:w="1140" w:type="dxa"/>
          </w:tcPr>
          <w:p w14:paraId="422C22AB" w14:textId="772AF19C"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109.0 (95.0, 120.5)</w:t>
            </w:r>
          </w:p>
        </w:tc>
        <w:tc>
          <w:tcPr>
            <w:tcW w:w="1140" w:type="dxa"/>
          </w:tcPr>
          <w:p w14:paraId="323ADBD4" w14:textId="01E77BFA"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43.8 (40.9, 46.4)</w:t>
            </w:r>
          </w:p>
        </w:tc>
        <w:tc>
          <w:tcPr>
            <w:tcW w:w="1141" w:type="dxa"/>
          </w:tcPr>
          <w:p w14:paraId="17102876" w14:textId="7ADD8FBC" w:rsidR="000F56AE" w:rsidRPr="006254C2" w:rsidRDefault="00CC7C09" w:rsidP="000F56AE">
            <w:pPr>
              <w:jc w:val="center"/>
              <w:rPr>
                <w:rFonts w:eastAsia="Times New Roman"/>
                <w:sz w:val="20"/>
                <w:szCs w:val="20"/>
                <w:lang w:eastAsia="en-GB"/>
              </w:rPr>
            </w:pPr>
            <w:r w:rsidRPr="00CC7C09">
              <w:rPr>
                <w:rFonts w:eastAsia="Times New Roman"/>
                <w:sz w:val="20"/>
                <w:szCs w:val="20"/>
                <w:lang w:eastAsia="en-GB"/>
              </w:rPr>
              <w:t>930.0 (917.0, 941.0)</w:t>
            </w:r>
          </w:p>
        </w:tc>
        <w:tc>
          <w:tcPr>
            <w:tcW w:w="1140" w:type="dxa"/>
          </w:tcPr>
          <w:p w14:paraId="61ED058A" w14:textId="02065EC8" w:rsidR="000F56AE" w:rsidRPr="006254C2" w:rsidRDefault="00B2398D" w:rsidP="000F56AE">
            <w:pPr>
              <w:jc w:val="center"/>
              <w:rPr>
                <w:rFonts w:eastAsia="Times New Roman"/>
                <w:sz w:val="20"/>
                <w:szCs w:val="20"/>
                <w:lang w:eastAsia="en-GB"/>
              </w:rPr>
            </w:pPr>
            <w:r w:rsidRPr="00B2398D">
              <w:rPr>
                <w:rFonts w:eastAsia="Times New Roman"/>
                <w:sz w:val="20"/>
                <w:szCs w:val="20"/>
                <w:lang w:eastAsia="en-GB"/>
              </w:rPr>
              <w:t>1614.5 (1550 - 1667)</w:t>
            </w:r>
          </w:p>
        </w:tc>
        <w:tc>
          <w:tcPr>
            <w:tcW w:w="1140" w:type="dxa"/>
          </w:tcPr>
          <w:p w14:paraId="5CFA74B2" w14:textId="2CB84067" w:rsidR="000F56AE" w:rsidRPr="006254C2" w:rsidRDefault="00B2398D" w:rsidP="000F56AE">
            <w:pPr>
              <w:jc w:val="center"/>
              <w:rPr>
                <w:rFonts w:eastAsia="Times New Roman"/>
                <w:sz w:val="20"/>
                <w:szCs w:val="20"/>
                <w:lang w:eastAsia="en-GB"/>
              </w:rPr>
            </w:pPr>
            <w:r w:rsidRPr="00B2398D">
              <w:rPr>
                <w:rFonts w:eastAsia="Times New Roman"/>
                <w:sz w:val="20"/>
                <w:szCs w:val="20"/>
                <w:lang w:eastAsia="en-GB"/>
              </w:rPr>
              <w:t>94.0 (83 - 108)</w:t>
            </w:r>
          </w:p>
        </w:tc>
        <w:tc>
          <w:tcPr>
            <w:tcW w:w="1141" w:type="dxa"/>
          </w:tcPr>
          <w:p w14:paraId="39E099FB" w14:textId="73A6250D" w:rsidR="000F56AE" w:rsidRPr="006254C2" w:rsidRDefault="0015537D" w:rsidP="000F56AE">
            <w:pPr>
              <w:jc w:val="center"/>
              <w:rPr>
                <w:rFonts w:eastAsia="Times New Roman"/>
                <w:sz w:val="20"/>
                <w:szCs w:val="20"/>
                <w:lang w:eastAsia="en-GB"/>
              </w:rPr>
            </w:pPr>
            <w:r w:rsidRPr="0015537D">
              <w:rPr>
                <w:rFonts w:eastAsia="Times New Roman"/>
                <w:sz w:val="20"/>
                <w:szCs w:val="20"/>
                <w:lang w:eastAsia="en-GB"/>
              </w:rPr>
              <w:t>11025.5 (10837.0 - 11238.0)</w:t>
            </w:r>
          </w:p>
        </w:tc>
        <w:tc>
          <w:tcPr>
            <w:tcW w:w="1140" w:type="dxa"/>
          </w:tcPr>
          <w:p w14:paraId="6F63AADD" w14:textId="2E0BD4A6" w:rsidR="000F56AE" w:rsidRPr="006254C2" w:rsidRDefault="0015537D" w:rsidP="000F56AE">
            <w:pPr>
              <w:jc w:val="center"/>
              <w:rPr>
                <w:rFonts w:eastAsia="Times New Roman"/>
                <w:sz w:val="20"/>
                <w:szCs w:val="20"/>
                <w:lang w:eastAsia="en-GB"/>
              </w:rPr>
            </w:pPr>
            <w:r w:rsidRPr="0015537D">
              <w:rPr>
                <w:rFonts w:eastAsia="Times New Roman"/>
                <w:sz w:val="20"/>
                <w:szCs w:val="20"/>
                <w:lang w:eastAsia="en-GB"/>
              </w:rPr>
              <w:t>510.5 (469.0 - 544.0)</w:t>
            </w:r>
          </w:p>
        </w:tc>
        <w:tc>
          <w:tcPr>
            <w:tcW w:w="1140" w:type="dxa"/>
          </w:tcPr>
          <w:p w14:paraId="4F44AF63" w14:textId="186392CD"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11887.0 (11180.0 - 12831.5)</w:t>
            </w:r>
          </w:p>
        </w:tc>
        <w:tc>
          <w:tcPr>
            <w:tcW w:w="1141" w:type="dxa"/>
          </w:tcPr>
          <w:p w14:paraId="7709809C" w14:textId="4DEF328C" w:rsidR="000F56AE" w:rsidRPr="006254C2" w:rsidRDefault="00D83652" w:rsidP="000F56AE">
            <w:pPr>
              <w:jc w:val="center"/>
              <w:rPr>
                <w:rFonts w:eastAsia="Times New Roman"/>
                <w:sz w:val="20"/>
                <w:szCs w:val="20"/>
                <w:lang w:eastAsia="en-GB"/>
              </w:rPr>
            </w:pPr>
            <w:r w:rsidRPr="00D83652">
              <w:rPr>
                <w:rFonts w:eastAsia="Times New Roman"/>
                <w:sz w:val="20"/>
                <w:szCs w:val="20"/>
                <w:lang w:eastAsia="en-GB"/>
              </w:rPr>
              <w:t>322.0 (306.0 - 334.5)</w:t>
            </w:r>
          </w:p>
        </w:tc>
      </w:tr>
      <w:tr w:rsidR="00FD394A" w:rsidRPr="00264381" w14:paraId="7AFB2567" w14:textId="77777777" w:rsidTr="00B803B6">
        <w:trPr>
          <w:cantSplit/>
        </w:trPr>
        <w:tc>
          <w:tcPr>
            <w:tcW w:w="13944" w:type="dxa"/>
            <w:gridSpan w:val="11"/>
            <w:shd w:val="clear" w:color="auto" w:fill="FFF2CC" w:themeFill="accent4" w:themeFillTint="33"/>
          </w:tcPr>
          <w:p w14:paraId="3034F72C" w14:textId="60E76B87" w:rsidR="00FD394A" w:rsidRPr="00264381" w:rsidRDefault="00FD394A" w:rsidP="000F56AE">
            <w:pPr>
              <w:jc w:val="center"/>
              <w:rPr>
                <w:rFonts w:eastAsia="Times New Roman"/>
                <w:b/>
                <w:bCs/>
                <w:sz w:val="20"/>
                <w:szCs w:val="20"/>
                <w:lang w:eastAsia="en-GB"/>
              </w:rPr>
            </w:pPr>
            <w:r w:rsidRPr="00264381">
              <w:rPr>
                <w:rFonts w:eastAsia="Times New Roman"/>
                <w:b/>
                <w:bCs/>
                <w:sz w:val="20"/>
                <w:szCs w:val="20"/>
                <w:lang w:eastAsia="en-GB"/>
              </w:rPr>
              <w:t>Entry and clearance test on quarantine</w:t>
            </w:r>
          </w:p>
        </w:tc>
      </w:tr>
      <w:tr w:rsidR="00C00A0E" w:rsidRPr="006254C2" w14:paraId="7FD45468" w14:textId="55A1E39E" w:rsidTr="00B803B6">
        <w:trPr>
          <w:cantSplit/>
        </w:trPr>
        <w:tc>
          <w:tcPr>
            <w:tcW w:w="562" w:type="dxa"/>
          </w:tcPr>
          <w:p w14:paraId="4AA048EC" w14:textId="07B6E23E" w:rsidR="00C00A0E" w:rsidRPr="00264381" w:rsidRDefault="00C00A0E" w:rsidP="00C00A0E">
            <w:pPr>
              <w:jc w:val="center"/>
              <w:rPr>
                <w:rFonts w:eastAsia="Times New Roman"/>
                <w:b/>
                <w:bCs/>
                <w:sz w:val="20"/>
                <w:szCs w:val="20"/>
                <w:lang w:eastAsia="en-GB"/>
              </w:rPr>
            </w:pPr>
            <w:r w:rsidRPr="00264381">
              <w:rPr>
                <w:rFonts w:eastAsia="Times New Roman"/>
                <w:b/>
                <w:bCs/>
                <w:sz w:val="20"/>
                <w:szCs w:val="20"/>
                <w:lang w:eastAsia="en-GB"/>
              </w:rPr>
              <w:t>10</w:t>
            </w:r>
          </w:p>
        </w:tc>
        <w:tc>
          <w:tcPr>
            <w:tcW w:w="3119" w:type="dxa"/>
          </w:tcPr>
          <w:p w14:paraId="3F8C8F09" w14:textId="3AA2B95F" w:rsidR="00C00A0E" w:rsidRDefault="00C00A0E" w:rsidP="00C00A0E">
            <w:pPr>
              <w:jc w:val="center"/>
              <w:rPr>
                <w:rFonts w:eastAsia="Times New Roman"/>
                <w:sz w:val="20"/>
                <w:szCs w:val="20"/>
                <w:lang w:eastAsia="en-GB"/>
              </w:rPr>
            </w:pPr>
            <w:r>
              <w:rPr>
                <w:rFonts w:eastAsia="Times New Roman"/>
                <w:sz w:val="20"/>
                <w:szCs w:val="20"/>
                <w:lang w:eastAsia="en-GB"/>
              </w:rPr>
              <w:t>#</w:t>
            </w:r>
            <w:r w:rsidR="00B514F0">
              <w:rPr>
                <w:rFonts w:eastAsia="Times New Roman"/>
                <w:sz w:val="20"/>
                <w:szCs w:val="20"/>
                <w:lang w:eastAsia="en-GB"/>
              </w:rPr>
              <w:t>6</w:t>
            </w:r>
            <w:r>
              <w:rPr>
                <w:rFonts w:eastAsia="Times New Roman"/>
                <w:sz w:val="20"/>
                <w:szCs w:val="20"/>
                <w:lang w:eastAsia="en-GB"/>
              </w:rPr>
              <w:t xml:space="preserve"> with </w:t>
            </w:r>
            <w:r w:rsidR="00681888">
              <w:rPr>
                <w:rFonts w:eastAsia="Times New Roman"/>
                <w:sz w:val="20"/>
                <w:szCs w:val="20"/>
                <w:lang w:eastAsia="en-GB"/>
              </w:rPr>
              <w:t xml:space="preserve">clearance </w:t>
            </w:r>
            <w:r>
              <w:rPr>
                <w:rFonts w:eastAsia="Times New Roman"/>
                <w:sz w:val="20"/>
                <w:szCs w:val="20"/>
                <w:lang w:eastAsia="en-GB"/>
              </w:rPr>
              <w:t xml:space="preserve">test upon exit </w:t>
            </w:r>
            <w:r w:rsidR="00681888">
              <w:rPr>
                <w:rFonts w:eastAsia="Times New Roman"/>
                <w:sz w:val="20"/>
                <w:szCs w:val="20"/>
                <w:lang w:eastAsia="en-GB"/>
              </w:rPr>
              <w:t>from</w:t>
            </w:r>
            <w:r>
              <w:rPr>
                <w:rFonts w:eastAsia="Times New Roman"/>
                <w:sz w:val="20"/>
                <w:szCs w:val="20"/>
                <w:lang w:eastAsia="en-GB"/>
              </w:rPr>
              <w:t xml:space="preserve"> quarantine</w:t>
            </w:r>
          </w:p>
          <w:p w14:paraId="021A6B7E" w14:textId="2270A222" w:rsidR="000D3A6F" w:rsidRPr="006254C2" w:rsidRDefault="000D3A6F" w:rsidP="00C00A0E">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immediate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4A9A6783" w14:textId="7A198526" w:rsidR="00C00A0E" w:rsidRPr="006254C2" w:rsidRDefault="003F2C53" w:rsidP="00C00A0E">
            <w:pPr>
              <w:jc w:val="center"/>
              <w:rPr>
                <w:rFonts w:eastAsia="Times New Roman"/>
                <w:sz w:val="20"/>
                <w:szCs w:val="20"/>
                <w:lang w:eastAsia="en-GB"/>
              </w:rPr>
            </w:pPr>
            <w:r w:rsidRPr="003F2C53">
              <w:rPr>
                <w:rFonts w:eastAsia="Times New Roman"/>
                <w:sz w:val="20"/>
                <w:szCs w:val="20"/>
                <w:lang w:eastAsia="en-GB"/>
              </w:rPr>
              <w:t>136.5 (126.5, 154.5)</w:t>
            </w:r>
          </w:p>
        </w:tc>
        <w:tc>
          <w:tcPr>
            <w:tcW w:w="1140" w:type="dxa"/>
          </w:tcPr>
          <w:p w14:paraId="2081E2E9" w14:textId="283AB310" w:rsidR="00C00A0E" w:rsidRPr="006254C2" w:rsidRDefault="003F2C53" w:rsidP="00C00A0E">
            <w:pPr>
              <w:jc w:val="center"/>
              <w:rPr>
                <w:rFonts w:eastAsia="Times New Roman"/>
                <w:sz w:val="20"/>
                <w:szCs w:val="20"/>
                <w:lang w:eastAsia="en-GB"/>
              </w:rPr>
            </w:pPr>
            <w:r w:rsidRPr="003F2C53">
              <w:rPr>
                <w:rFonts w:eastAsia="Times New Roman"/>
                <w:sz w:val="20"/>
                <w:szCs w:val="20"/>
                <w:lang w:eastAsia="en-GB"/>
              </w:rPr>
              <w:t>36.5 (31.8, 40.7)</w:t>
            </w:r>
          </w:p>
        </w:tc>
        <w:tc>
          <w:tcPr>
            <w:tcW w:w="1141" w:type="dxa"/>
          </w:tcPr>
          <w:p w14:paraId="31EAD8B7" w14:textId="36696AB3" w:rsidR="00C00A0E" w:rsidRPr="006254C2" w:rsidRDefault="003F2C53" w:rsidP="00C00A0E">
            <w:pPr>
              <w:jc w:val="center"/>
              <w:rPr>
                <w:rFonts w:eastAsia="Times New Roman"/>
                <w:sz w:val="20"/>
                <w:szCs w:val="20"/>
                <w:lang w:eastAsia="en-GB"/>
              </w:rPr>
            </w:pPr>
            <w:r w:rsidRPr="003F2C53">
              <w:rPr>
                <w:rFonts w:eastAsia="Times New Roman"/>
                <w:sz w:val="20"/>
                <w:szCs w:val="20"/>
                <w:lang w:eastAsia="en-GB"/>
              </w:rPr>
              <w:t>922.5 (905.0, 933.0)</w:t>
            </w:r>
          </w:p>
        </w:tc>
        <w:tc>
          <w:tcPr>
            <w:tcW w:w="1140" w:type="dxa"/>
          </w:tcPr>
          <w:p w14:paraId="1988B6AE" w14:textId="0CEFD2F6" w:rsidR="00C00A0E" w:rsidRPr="006254C2" w:rsidRDefault="0082659B" w:rsidP="00C00A0E">
            <w:pPr>
              <w:jc w:val="center"/>
              <w:rPr>
                <w:rFonts w:eastAsia="Times New Roman"/>
                <w:sz w:val="20"/>
                <w:szCs w:val="20"/>
                <w:lang w:eastAsia="en-GB"/>
              </w:rPr>
            </w:pPr>
            <w:r w:rsidRPr="0082659B">
              <w:rPr>
                <w:rFonts w:eastAsia="Times New Roman"/>
                <w:sz w:val="20"/>
                <w:szCs w:val="20"/>
                <w:lang w:eastAsia="en-GB"/>
              </w:rPr>
              <w:t>7526.0 (7336 - 7743)</w:t>
            </w:r>
          </w:p>
        </w:tc>
        <w:tc>
          <w:tcPr>
            <w:tcW w:w="1140" w:type="dxa"/>
          </w:tcPr>
          <w:p w14:paraId="2CD4EEA7" w14:textId="46117420" w:rsidR="00C00A0E" w:rsidRPr="006254C2" w:rsidRDefault="004D7B5E" w:rsidP="00C00A0E">
            <w:pPr>
              <w:jc w:val="center"/>
              <w:rPr>
                <w:rFonts w:eastAsia="Times New Roman"/>
                <w:sz w:val="20"/>
                <w:szCs w:val="20"/>
                <w:lang w:eastAsia="en-GB"/>
              </w:rPr>
            </w:pPr>
            <w:r w:rsidRPr="004D7B5E">
              <w:rPr>
                <w:rFonts w:eastAsia="Times New Roman"/>
                <w:sz w:val="20"/>
                <w:szCs w:val="20"/>
                <w:lang w:eastAsia="en-GB"/>
              </w:rPr>
              <w:t>319.0 (268 - 371)</w:t>
            </w:r>
          </w:p>
        </w:tc>
        <w:tc>
          <w:tcPr>
            <w:tcW w:w="1141" w:type="dxa"/>
          </w:tcPr>
          <w:p w14:paraId="6BA73F7E" w14:textId="1B4B13FF" w:rsidR="00C00A0E" w:rsidRPr="006254C2" w:rsidRDefault="004D7B5E" w:rsidP="00C00A0E">
            <w:pPr>
              <w:jc w:val="center"/>
              <w:rPr>
                <w:rFonts w:eastAsia="Times New Roman"/>
                <w:sz w:val="20"/>
                <w:szCs w:val="20"/>
                <w:lang w:eastAsia="en-GB"/>
              </w:rPr>
            </w:pPr>
            <w:r w:rsidRPr="004D7B5E">
              <w:rPr>
                <w:rFonts w:eastAsia="Times New Roman"/>
                <w:sz w:val="20"/>
                <w:szCs w:val="20"/>
                <w:lang w:eastAsia="en-GB"/>
              </w:rPr>
              <w:t>8689.5 (8392.5 - 8942.5)</w:t>
            </w:r>
          </w:p>
        </w:tc>
        <w:tc>
          <w:tcPr>
            <w:tcW w:w="1140" w:type="dxa"/>
          </w:tcPr>
          <w:p w14:paraId="3EF45B95" w14:textId="26FF8130" w:rsidR="00C00A0E" w:rsidRPr="006254C2" w:rsidRDefault="004D7B5E" w:rsidP="00C00A0E">
            <w:pPr>
              <w:jc w:val="center"/>
              <w:rPr>
                <w:rFonts w:eastAsia="Times New Roman"/>
                <w:sz w:val="20"/>
                <w:szCs w:val="20"/>
                <w:lang w:eastAsia="en-GB"/>
              </w:rPr>
            </w:pPr>
            <w:r w:rsidRPr="004D7B5E">
              <w:rPr>
                <w:rFonts w:eastAsia="Times New Roman"/>
                <w:sz w:val="20"/>
                <w:szCs w:val="20"/>
                <w:lang w:eastAsia="en-GB"/>
              </w:rPr>
              <w:t>294.0 (260.0 - 317.5)</w:t>
            </w:r>
          </w:p>
        </w:tc>
        <w:tc>
          <w:tcPr>
            <w:tcW w:w="1140" w:type="dxa"/>
          </w:tcPr>
          <w:p w14:paraId="559CF196" w14:textId="7B711404" w:rsidR="00C00A0E" w:rsidRPr="006254C2" w:rsidRDefault="00166347" w:rsidP="00C00A0E">
            <w:pPr>
              <w:jc w:val="center"/>
              <w:rPr>
                <w:rFonts w:eastAsia="Times New Roman"/>
                <w:sz w:val="20"/>
                <w:szCs w:val="20"/>
                <w:lang w:eastAsia="en-GB"/>
              </w:rPr>
            </w:pPr>
            <w:r w:rsidRPr="00166347">
              <w:rPr>
                <w:rFonts w:eastAsia="Times New Roman"/>
                <w:sz w:val="20"/>
                <w:szCs w:val="20"/>
                <w:lang w:eastAsia="en-GB"/>
              </w:rPr>
              <w:t>22500.5 (21469.0 - 23306.0)</w:t>
            </w:r>
          </w:p>
        </w:tc>
        <w:tc>
          <w:tcPr>
            <w:tcW w:w="1141" w:type="dxa"/>
          </w:tcPr>
          <w:p w14:paraId="3EA5FCE4" w14:textId="70AB8D40" w:rsidR="00C00A0E" w:rsidRPr="006254C2" w:rsidRDefault="00166347" w:rsidP="00C00A0E">
            <w:pPr>
              <w:jc w:val="center"/>
              <w:rPr>
                <w:rFonts w:eastAsia="Times New Roman"/>
                <w:sz w:val="20"/>
                <w:szCs w:val="20"/>
                <w:lang w:eastAsia="en-GB"/>
              </w:rPr>
            </w:pPr>
            <w:r w:rsidRPr="00166347">
              <w:rPr>
                <w:rFonts w:eastAsia="Times New Roman"/>
                <w:sz w:val="20"/>
                <w:szCs w:val="20"/>
                <w:lang w:eastAsia="en-GB"/>
              </w:rPr>
              <w:t>743.0 (683.0 - 771.5)</w:t>
            </w:r>
          </w:p>
        </w:tc>
      </w:tr>
      <w:tr w:rsidR="00473FFA" w:rsidRPr="006254C2" w14:paraId="74A04027" w14:textId="77777777" w:rsidTr="00B803B6">
        <w:trPr>
          <w:cantSplit/>
        </w:trPr>
        <w:tc>
          <w:tcPr>
            <w:tcW w:w="562" w:type="dxa"/>
          </w:tcPr>
          <w:p w14:paraId="6A01F49A" w14:textId="56195640" w:rsidR="00473FFA" w:rsidRPr="00264381" w:rsidRDefault="00473FFA" w:rsidP="00473FFA">
            <w:pPr>
              <w:jc w:val="center"/>
              <w:rPr>
                <w:rFonts w:eastAsia="Times New Roman"/>
                <w:b/>
                <w:bCs/>
                <w:sz w:val="20"/>
                <w:szCs w:val="20"/>
                <w:lang w:eastAsia="en-GB"/>
              </w:rPr>
            </w:pPr>
            <w:r w:rsidRPr="00264381">
              <w:rPr>
                <w:rFonts w:eastAsia="Times New Roman"/>
                <w:b/>
                <w:bCs/>
                <w:sz w:val="20"/>
                <w:szCs w:val="20"/>
                <w:lang w:eastAsia="en-GB"/>
              </w:rPr>
              <w:t>11</w:t>
            </w:r>
          </w:p>
        </w:tc>
        <w:tc>
          <w:tcPr>
            <w:tcW w:w="3119" w:type="dxa"/>
          </w:tcPr>
          <w:p w14:paraId="500853A0" w14:textId="5F1A4A3B" w:rsidR="00473FFA" w:rsidRDefault="00473FFA" w:rsidP="00473FFA">
            <w:pPr>
              <w:jc w:val="center"/>
              <w:rPr>
                <w:rFonts w:eastAsia="Times New Roman"/>
                <w:sz w:val="20"/>
                <w:szCs w:val="20"/>
                <w:lang w:eastAsia="en-GB"/>
              </w:rPr>
            </w:pPr>
            <w:r>
              <w:rPr>
                <w:rFonts w:eastAsia="Times New Roman"/>
                <w:sz w:val="20"/>
                <w:szCs w:val="20"/>
                <w:lang w:eastAsia="en-GB"/>
              </w:rPr>
              <w:t xml:space="preserve">#7 with </w:t>
            </w:r>
            <w:r w:rsidR="00681888">
              <w:rPr>
                <w:rFonts w:eastAsia="Times New Roman"/>
                <w:sz w:val="20"/>
                <w:szCs w:val="20"/>
                <w:lang w:eastAsia="en-GB"/>
              </w:rPr>
              <w:t xml:space="preserve">clearance </w:t>
            </w:r>
            <w:r>
              <w:rPr>
                <w:rFonts w:eastAsia="Times New Roman"/>
                <w:sz w:val="20"/>
                <w:szCs w:val="20"/>
                <w:lang w:eastAsia="en-GB"/>
              </w:rPr>
              <w:t xml:space="preserve">test upon exit </w:t>
            </w:r>
            <w:r w:rsidR="00681888">
              <w:rPr>
                <w:rFonts w:eastAsia="Times New Roman"/>
                <w:sz w:val="20"/>
                <w:szCs w:val="20"/>
                <w:lang w:eastAsia="en-GB"/>
              </w:rPr>
              <w:t>from</w:t>
            </w:r>
            <w:r>
              <w:rPr>
                <w:rFonts w:eastAsia="Times New Roman"/>
                <w:sz w:val="20"/>
                <w:szCs w:val="20"/>
                <w:lang w:eastAsia="en-GB"/>
              </w:rPr>
              <w:t xml:space="preserve"> quarantine</w:t>
            </w:r>
          </w:p>
          <w:p w14:paraId="6811B30D" w14:textId="7B466CED" w:rsidR="000D3A6F" w:rsidRPr="006254C2" w:rsidRDefault="000D3A6F" w:rsidP="00473FFA">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0A0EE446" w14:textId="62895264"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115.5 (49.0, 238.0)</w:t>
            </w:r>
          </w:p>
        </w:tc>
        <w:tc>
          <w:tcPr>
            <w:tcW w:w="1140" w:type="dxa"/>
          </w:tcPr>
          <w:p w14:paraId="78581024" w14:textId="492AA663"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13.2 (10.6, 15.3)</w:t>
            </w:r>
          </w:p>
        </w:tc>
        <w:tc>
          <w:tcPr>
            <w:tcW w:w="1141" w:type="dxa"/>
          </w:tcPr>
          <w:p w14:paraId="6570368D" w14:textId="043DF890"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655.0 (267.5, 821.0)</w:t>
            </w:r>
          </w:p>
        </w:tc>
        <w:tc>
          <w:tcPr>
            <w:tcW w:w="1140" w:type="dxa"/>
          </w:tcPr>
          <w:p w14:paraId="1CE9BAA2" w14:textId="5875628F"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13551.5 (4929.5, 16729.5)</w:t>
            </w:r>
          </w:p>
        </w:tc>
        <w:tc>
          <w:tcPr>
            <w:tcW w:w="1140" w:type="dxa"/>
          </w:tcPr>
          <w:p w14:paraId="4DA9928C" w14:textId="2A52F545"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474.0 (395.5, 581.5)</w:t>
            </w:r>
          </w:p>
        </w:tc>
        <w:tc>
          <w:tcPr>
            <w:tcW w:w="1141" w:type="dxa"/>
          </w:tcPr>
          <w:p w14:paraId="7D67D973" w14:textId="4B98326E"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6218.5 (2277.5, 7576.5)</w:t>
            </w:r>
          </w:p>
        </w:tc>
        <w:tc>
          <w:tcPr>
            <w:tcW w:w="1140" w:type="dxa"/>
          </w:tcPr>
          <w:p w14:paraId="140E13C1" w14:textId="28D3820D"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110.5 (89.0, 126.5)</w:t>
            </w:r>
          </w:p>
        </w:tc>
        <w:tc>
          <w:tcPr>
            <w:tcW w:w="1140" w:type="dxa"/>
          </w:tcPr>
          <w:p w14:paraId="7B189A11" w14:textId="5530E944"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50958.0 (13511.5, 67786.0)</w:t>
            </w:r>
          </w:p>
        </w:tc>
        <w:tc>
          <w:tcPr>
            <w:tcW w:w="1141" w:type="dxa"/>
          </w:tcPr>
          <w:p w14:paraId="79DB7EE6" w14:textId="5071A68D"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841.5 (752.0, 908.5)</w:t>
            </w:r>
          </w:p>
        </w:tc>
      </w:tr>
      <w:tr w:rsidR="00473FFA" w:rsidRPr="006254C2" w14:paraId="23D3C0FA" w14:textId="77777777" w:rsidTr="00B803B6">
        <w:trPr>
          <w:cantSplit/>
        </w:trPr>
        <w:tc>
          <w:tcPr>
            <w:tcW w:w="562" w:type="dxa"/>
          </w:tcPr>
          <w:p w14:paraId="7AF75290" w14:textId="42C3EFF9" w:rsidR="00473FFA" w:rsidRPr="00264381" w:rsidRDefault="00473FFA" w:rsidP="00473FFA">
            <w:pPr>
              <w:jc w:val="center"/>
              <w:rPr>
                <w:rFonts w:eastAsia="Times New Roman"/>
                <w:b/>
                <w:bCs/>
                <w:sz w:val="20"/>
                <w:szCs w:val="20"/>
                <w:lang w:eastAsia="en-GB"/>
              </w:rPr>
            </w:pPr>
            <w:r w:rsidRPr="00264381">
              <w:rPr>
                <w:rFonts w:eastAsia="Times New Roman"/>
                <w:b/>
                <w:bCs/>
                <w:sz w:val="20"/>
                <w:szCs w:val="20"/>
                <w:lang w:eastAsia="en-GB"/>
              </w:rPr>
              <w:t>12</w:t>
            </w:r>
          </w:p>
        </w:tc>
        <w:tc>
          <w:tcPr>
            <w:tcW w:w="3119" w:type="dxa"/>
          </w:tcPr>
          <w:p w14:paraId="7160895F" w14:textId="0FF913CC" w:rsidR="00473FFA" w:rsidRDefault="00473FFA" w:rsidP="00473FFA">
            <w:pPr>
              <w:jc w:val="center"/>
              <w:rPr>
                <w:rFonts w:eastAsia="Times New Roman"/>
                <w:sz w:val="20"/>
                <w:szCs w:val="20"/>
                <w:lang w:eastAsia="en-GB"/>
              </w:rPr>
            </w:pPr>
            <w:r>
              <w:rPr>
                <w:rFonts w:eastAsia="Times New Roman"/>
                <w:sz w:val="20"/>
                <w:szCs w:val="20"/>
                <w:lang w:eastAsia="en-GB"/>
              </w:rPr>
              <w:t xml:space="preserve">#8 with </w:t>
            </w:r>
            <w:r w:rsidR="00681888">
              <w:rPr>
                <w:rFonts w:eastAsia="Times New Roman"/>
                <w:sz w:val="20"/>
                <w:szCs w:val="20"/>
                <w:lang w:eastAsia="en-GB"/>
              </w:rPr>
              <w:t xml:space="preserve">clearance </w:t>
            </w:r>
            <w:r>
              <w:rPr>
                <w:rFonts w:eastAsia="Times New Roman"/>
                <w:sz w:val="20"/>
                <w:szCs w:val="20"/>
                <w:lang w:eastAsia="en-GB"/>
              </w:rPr>
              <w:t xml:space="preserve">test upon exit </w:t>
            </w:r>
            <w:r w:rsidR="00681888">
              <w:rPr>
                <w:rFonts w:eastAsia="Times New Roman"/>
                <w:sz w:val="20"/>
                <w:szCs w:val="20"/>
                <w:lang w:eastAsia="en-GB"/>
              </w:rPr>
              <w:t>from</w:t>
            </w:r>
            <w:r>
              <w:rPr>
                <w:rFonts w:eastAsia="Times New Roman"/>
                <w:sz w:val="20"/>
                <w:szCs w:val="20"/>
                <w:lang w:eastAsia="en-GB"/>
              </w:rPr>
              <w:t xml:space="preserve"> quarantine</w:t>
            </w:r>
          </w:p>
          <w:p w14:paraId="7D27675A" w14:textId="6F7F0863" w:rsidR="006435F0" w:rsidRPr="006254C2" w:rsidRDefault="006435F0" w:rsidP="00473FFA">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 xml:space="preserve">of </w:t>
            </w:r>
            <w:r w:rsidRPr="006254C2">
              <w:rPr>
                <w:rFonts w:eastAsia="Times New Roman"/>
                <w:sz w:val="20"/>
                <w:szCs w:val="20"/>
                <w:lang w:eastAsia="en-GB"/>
              </w:rPr>
              <w:t>close contacts</w:t>
            </w:r>
            <w:r>
              <w:rPr>
                <w:rFonts w:eastAsia="Times New Roman"/>
                <w:sz w:val="20"/>
                <w:szCs w:val="20"/>
                <w:lang w:eastAsia="en-GB"/>
              </w:rPr>
              <w:t xml:space="preserve"> + clearance test)</w:t>
            </w:r>
          </w:p>
        </w:tc>
        <w:tc>
          <w:tcPr>
            <w:tcW w:w="1140" w:type="dxa"/>
          </w:tcPr>
          <w:p w14:paraId="6BB4F070" w14:textId="2601AD8F"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102.0 (93.5, 115.0)</w:t>
            </w:r>
          </w:p>
        </w:tc>
        <w:tc>
          <w:tcPr>
            <w:tcW w:w="1140" w:type="dxa"/>
          </w:tcPr>
          <w:p w14:paraId="1778E590" w14:textId="296C1E18"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46.0 (42.8, 48.1)</w:t>
            </w:r>
          </w:p>
        </w:tc>
        <w:tc>
          <w:tcPr>
            <w:tcW w:w="1141" w:type="dxa"/>
          </w:tcPr>
          <w:p w14:paraId="140B75F2" w14:textId="33CB3BB6"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930.5 (917.0, 939.5)</w:t>
            </w:r>
          </w:p>
        </w:tc>
        <w:tc>
          <w:tcPr>
            <w:tcW w:w="1140" w:type="dxa"/>
          </w:tcPr>
          <w:p w14:paraId="16B873F9" w14:textId="16BE896A"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4673.5 (4549.5, 4780.5)</w:t>
            </w:r>
          </w:p>
        </w:tc>
        <w:tc>
          <w:tcPr>
            <w:tcW w:w="1140" w:type="dxa"/>
          </w:tcPr>
          <w:p w14:paraId="3D45CDA1" w14:textId="26AA683F"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178.5 (168.5, 191.0)</w:t>
            </w:r>
          </w:p>
        </w:tc>
        <w:tc>
          <w:tcPr>
            <w:tcW w:w="1141" w:type="dxa"/>
          </w:tcPr>
          <w:p w14:paraId="39EE7FD7" w14:textId="726E1053"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14265.5 (14040.0, 14658.5)</w:t>
            </w:r>
          </w:p>
        </w:tc>
        <w:tc>
          <w:tcPr>
            <w:tcW w:w="1140" w:type="dxa"/>
          </w:tcPr>
          <w:p w14:paraId="0DAB3998" w14:textId="03753F62"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570.0 (529.0, 597.0)</w:t>
            </w:r>
          </w:p>
        </w:tc>
        <w:tc>
          <w:tcPr>
            <w:tcW w:w="1140" w:type="dxa"/>
          </w:tcPr>
          <w:p w14:paraId="7CCD3190" w14:textId="440D5690"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9445.5 (8541.5, 10191.5)</w:t>
            </w:r>
          </w:p>
        </w:tc>
        <w:tc>
          <w:tcPr>
            <w:tcW w:w="1141" w:type="dxa"/>
          </w:tcPr>
          <w:p w14:paraId="66F36E1A" w14:textId="4EBEA27C"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300.0 (282.0, 317.0)</w:t>
            </w:r>
          </w:p>
        </w:tc>
      </w:tr>
      <w:tr w:rsidR="00473FFA" w:rsidRPr="006254C2" w14:paraId="36D7F314" w14:textId="77777777" w:rsidTr="00B803B6">
        <w:trPr>
          <w:cantSplit/>
        </w:trPr>
        <w:tc>
          <w:tcPr>
            <w:tcW w:w="562" w:type="dxa"/>
          </w:tcPr>
          <w:p w14:paraId="5F905752" w14:textId="5A72F17D" w:rsidR="00473FFA" w:rsidRPr="00264381" w:rsidRDefault="00473FFA" w:rsidP="00473FFA">
            <w:pPr>
              <w:jc w:val="center"/>
              <w:rPr>
                <w:rFonts w:eastAsia="Times New Roman"/>
                <w:b/>
                <w:bCs/>
                <w:sz w:val="20"/>
                <w:szCs w:val="20"/>
                <w:lang w:eastAsia="en-GB"/>
              </w:rPr>
            </w:pPr>
            <w:r w:rsidRPr="00264381">
              <w:rPr>
                <w:rFonts w:eastAsia="Times New Roman"/>
                <w:b/>
                <w:bCs/>
                <w:sz w:val="20"/>
                <w:szCs w:val="20"/>
                <w:lang w:eastAsia="en-GB"/>
              </w:rPr>
              <w:t>13</w:t>
            </w:r>
          </w:p>
        </w:tc>
        <w:tc>
          <w:tcPr>
            <w:tcW w:w="3119" w:type="dxa"/>
          </w:tcPr>
          <w:p w14:paraId="1AA33A49" w14:textId="28C7381F" w:rsidR="00473FFA" w:rsidRDefault="00473FFA" w:rsidP="00473FFA">
            <w:pPr>
              <w:jc w:val="center"/>
              <w:rPr>
                <w:rFonts w:eastAsia="Times New Roman"/>
                <w:sz w:val="20"/>
                <w:szCs w:val="20"/>
                <w:lang w:eastAsia="en-GB"/>
              </w:rPr>
            </w:pPr>
            <w:r>
              <w:rPr>
                <w:rFonts w:eastAsia="Times New Roman"/>
                <w:sz w:val="20"/>
                <w:szCs w:val="20"/>
                <w:lang w:eastAsia="en-GB"/>
              </w:rPr>
              <w:t xml:space="preserve">#9 with </w:t>
            </w:r>
            <w:r w:rsidR="00681888">
              <w:rPr>
                <w:rFonts w:eastAsia="Times New Roman"/>
                <w:sz w:val="20"/>
                <w:szCs w:val="20"/>
                <w:lang w:eastAsia="en-GB"/>
              </w:rPr>
              <w:t xml:space="preserve">clearance </w:t>
            </w:r>
            <w:r>
              <w:rPr>
                <w:rFonts w:eastAsia="Times New Roman"/>
                <w:sz w:val="20"/>
                <w:szCs w:val="20"/>
                <w:lang w:eastAsia="en-GB"/>
              </w:rPr>
              <w:t xml:space="preserve">test upon exit </w:t>
            </w:r>
            <w:r w:rsidR="00681888">
              <w:rPr>
                <w:rFonts w:eastAsia="Times New Roman"/>
                <w:sz w:val="20"/>
                <w:szCs w:val="20"/>
                <w:lang w:eastAsia="en-GB"/>
              </w:rPr>
              <w:t>from</w:t>
            </w:r>
            <w:r>
              <w:rPr>
                <w:rFonts w:eastAsia="Times New Roman"/>
                <w:sz w:val="20"/>
                <w:szCs w:val="20"/>
                <w:lang w:eastAsia="en-GB"/>
              </w:rPr>
              <w:t xml:space="preserve"> quarantine</w:t>
            </w:r>
          </w:p>
          <w:p w14:paraId="3F72D8A1" w14:textId="0C313A30" w:rsidR="006435F0" w:rsidRPr="006254C2" w:rsidRDefault="006435F0" w:rsidP="00473FFA">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 all</w:t>
            </w:r>
            <w:r w:rsidRPr="006254C2">
              <w:rPr>
                <w:rFonts w:eastAsia="Times New Roman"/>
                <w:sz w:val="20"/>
                <w:szCs w:val="20"/>
                <w:lang w:eastAsia="en-GB"/>
              </w:rPr>
              <w:t xml:space="preserve"> contacts</w:t>
            </w:r>
            <w:r>
              <w:rPr>
                <w:rFonts w:eastAsia="Times New Roman"/>
                <w:sz w:val="20"/>
                <w:szCs w:val="20"/>
                <w:lang w:eastAsia="en-GB"/>
              </w:rPr>
              <w:t xml:space="preserve"> + clearance test)</w:t>
            </w:r>
          </w:p>
        </w:tc>
        <w:tc>
          <w:tcPr>
            <w:tcW w:w="1140" w:type="dxa"/>
          </w:tcPr>
          <w:p w14:paraId="33ED6B49" w14:textId="026C5687"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107.5 (92.5, 123.0)</w:t>
            </w:r>
          </w:p>
        </w:tc>
        <w:tc>
          <w:tcPr>
            <w:tcW w:w="1140" w:type="dxa"/>
          </w:tcPr>
          <w:p w14:paraId="36399E58" w14:textId="1140269A"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43.3 (40.2, 46.1)</w:t>
            </w:r>
          </w:p>
        </w:tc>
        <w:tc>
          <w:tcPr>
            <w:tcW w:w="1141" w:type="dxa"/>
          </w:tcPr>
          <w:p w14:paraId="5B7C731A" w14:textId="6515A635"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919.0 (904.5, 931.5)</w:t>
            </w:r>
          </w:p>
        </w:tc>
        <w:tc>
          <w:tcPr>
            <w:tcW w:w="1140" w:type="dxa"/>
          </w:tcPr>
          <w:p w14:paraId="5058A42E" w14:textId="0A961BF2"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4842.5 (4741.0, 4957.0)</w:t>
            </w:r>
          </w:p>
        </w:tc>
        <w:tc>
          <w:tcPr>
            <w:tcW w:w="1140" w:type="dxa"/>
          </w:tcPr>
          <w:p w14:paraId="739F5C96" w14:textId="3BBABA7A"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181.0 (165.0, 199.0)</w:t>
            </w:r>
          </w:p>
        </w:tc>
        <w:tc>
          <w:tcPr>
            <w:tcW w:w="1141" w:type="dxa"/>
          </w:tcPr>
          <w:p w14:paraId="43AFEB91" w14:textId="0590B091"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14373.5 (14080.0, 14587.5)</w:t>
            </w:r>
          </w:p>
        </w:tc>
        <w:tc>
          <w:tcPr>
            <w:tcW w:w="1140" w:type="dxa"/>
          </w:tcPr>
          <w:p w14:paraId="4EECE3EE" w14:textId="1AD260C7"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551.0 (518.5, 579.0)</w:t>
            </w:r>
          </w:p>
        </w:tc>
        <w:tc>
          <w:tcPr>
            <w:tcW w:w="1140" w:type="dxa"/>
          </w:tcPr>
          <w:p w14:paraId="70F0FB86" w14:textId="13D76B51"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10662.0 (9718.0, 11768.5)</w:t>
            </w:r>
          </w:p>
        </w:tc>
        <w:tc>
          <w:tcPr>
            <w:tcW w:w="1141" w:type="dxa"/>
          </w:tcPr>
          <w:p w14:paraId="67EE2A41" w14:textId="4A3CBEAB" w:rsidR="00473FFA" w:rsidRPr="006254C2" w:rsidRDefault="00473FFA" w:rsidP="00473FFA">
            <w:pPr>
              <w:jc w:val="center"/>
              <w:rPr>
                <w:rFonts w:eastAsia="Times New Roman"/>
                <w:sz w:val="20"/>
                <w:szCs w:val="20"/>
                <w:lang w:eastAsia="en-GB"/>
              </w:rPr>
            </w:pPr>
            <w:r w:rsidRPr="006254C2">
              <w:rPr>
                <w:rFonts w:eastAsia="Times New Roman"/>
                <w:sz w:val="20"/>
                <w:szCs w:val="20"/>
                <w:lang w:eastAsia="en-GB"/>
              </w:rPr>
              <w:t>317.5 (303.0, 339.0)</w:t>
            </w:r>
          </w:p>
        </w:tc>
      </w:tr>
      <w:tr w:rsidR="00473FFA" w:rsidRPr="006254C2" w14:paraId="449DC4AC" w14:textId="77777777" w:rsidTr="00B803B6">
        <w:trPr>
          <w:cantSplit/>
        </w:trPr>
        <w:tc>
          <w:tcPr>
            <w:tcW w:w="13944" w:type="dxa"/>
            <w:gridSpan w:val="11"/>
            <w:shd w:val="clear" w:color="auto" w:fill="FFF2CC" w:themeFill="accent4" w:themeFillTint="33"/>
          </w:tcPr>
          <w:p w14:paraId="4F4C7E80" w14:textId="2DE2BD36" w:rsidR="00473FFA" w:rsidRPr="00C54D80" w:rsidRDefault="00C54D80" w:rsidP="00473FFA">
            <w:pPr>
              <w:jc w:val="center"/>
              <w:rPr>
                <w:rFonts w:eastAsia="Times New Roman"/>
                <w:b/>
                <w:bCs/>
                <w:sz w:val="20"/>
                <w:szCs w:val="20"/>
                <w:lang w:eastAsia="en-GB"/>
              </w:rPr>
            </w:pPr>
            <w:r w:rsidRPr="00C54D80">
              <w:rPr>
                <w:rFonts w:eastAsia="Times New Roman"/>
                <w:b/>
                <w:bCs/>
                <w:sz w:val="20"/>
                <w:szCs w:val="20"/>
                <w:lang w:eastAsia="en-GB"/>
              </w:rPr>
              <w:t>Lockdown</w:t>
            </w:r>
          </w:p>
        </w:tc>
      </w:tr>
      <w:tr w:rsidR="006E372A" w:rsidRPr="006254C2" w14:paraId="3F7566F6" w14:textId="77777777" w:rsidTr="00B803B6">
        <w:trPr>
          <w:cantSplit/>
        </w:trPr>
        <w:tc>
          <w:tcPr>
            <w:tcW w:w="562" w:type="dxa"/>
          </w:tcPr>
          <w:p w14:paraId="6E06FFB1" w14:textId="73864988" w:rsidR="006E372A" w:rsidRPr="0093228B" w:rsidRDefault="006E372A" w:rsidP="006E372A">
            <w:pPr>
              <w:jc w:val="center"/>
              <w:rPr>
                <w:rFonts w:eastAsia="Times New Roman"/>
                <w:b/>
                <w:bCs/>
                <w:sz w:val="20"/>
                <w:szCs w:val="20"/>
                <w:lang w:eastAsia="en-GB"/>
              </w:rPr>
            </w:pPr>
            <w:r w:rsidRPr="0093228B">
              <w:rPr>
                <w:rFonts w:eastAsia="Times New Roman"/>
                <w:b/>
                <w:bCs/>
                <w:sz w:val="20"/>
                <w:szCs w:val="20"/>
                <w:lang w:eastAsia="en-GB"/>
              </w:rPr>
              <w:t>14</w:t>
            </w:r>
          </w:p>
        </w:tc>
        <w:tc>
          <w:tcPr>
            <w:tcW w:w="3119" w:type="dxa"/>
          </w:tcPr>
          <w:p w14:paraId="3813139D" w14:textId="77777777" w:rsidR="006E372A" w:rsidRDefault="006E372A" w:rsidP="006E372A">
            <w:pPr>
              <w:jc w:val="center"/>
              <w:rPr>
                <w:rFonts w:eastAsia="Times New Roman"/>
                <w:sz w:val="20"/>
                <w:szCs w:val="20"/>
                <w:lang w:eastAsia="en-GB"/>
              </w:rPr>
            </w:pPr>
            <w:r w:rsidRPr="006254C2">
              <w:rPr>
                <w:rFonts w:eastAsia="Times New Roman"/>
                <w:sz w:val="20"/>
                <w:szCs w:val="20"/>
                <w:lang w:eastAsia="en-GB"/>
              </w:rPr>
              <w:t>#7</w:t>
            </w:r>
            <w:r w:rsidR="0093228B">
              <w:rPr>
                <w:rFonts w:eastAsia="Times New Roman"/>
                <w:sz w:val="20"/>
                <w:szCs w:val="20"/>
                <w:lang w:eastAsia="en-GB"/>
              </w:rPr>
              <w:t xml:space="preserve"> + lockdown</w:t>
            </w:r>
          </w:p>
          <w:p w14:paraId="1D8C2CBA" w14:textId="79FB0BD6" w:rsidR="008736BB" w:rsidRPr="006254C2" w:rsidRDefault="008736BB" w:rsidP="006E372A">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w:t>
            </w:r>
          </w:p>
        </w:tc>
        <w:tc>
          <w:tcPr>
            <w:tcW w:w="1140" w:type="dxa"/>
          </w:tcPr>
          <w:p w14:paraId="259CA620" w14:textId="6CC16841"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238.0 (38.5, 278.3)</w:t>
            </w:r>
          </w:p>
        </w:tc>
        <w:tc>
          <w:tcPr>
            <w:tcW w:w="1140" w:type="dxa"/>
          </w:tcPr>
          <w:p w14:paraId="059DE934" w14:textId="52C964EC"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12.6 (9.7, 15.6)</w:t>
            </w:r>
          </w:p>
        </w:tc>
        <w:tc>
          <w:tcPr>
            <w:tcW w:w="1141" w:type="dxa"/>
          </w:tcPr>
          <w:p w14:paraId="16081F9F" w14:textId="13318D60"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829.0 (712.0, 866.5)</w:t>
            </w:r>
          </w:p>
        </w:tc>
        <w:tc>
          <w:tcPr>
            <w:tcW w:w="1140" w:type="dxa"/>
          </w:tcPr>
          <w:p w14:paraId="50B1E549" w14:textId="6F0954F8"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3927.5 (3434.5, 4156.0)</w:t>
            </w:r>
          </w:p>
        </w:tc>
        <w:tc>
          <w:tcPr>
            <w:tcW w:w="1140" w:type="dxa"/>
          </w:tcPr>
          <w:p w14:paraId="53B60925" w14:textId="540D97AB"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190.5 (139.0, 250.0)</w:t>
            </w:r>
          </w:p>
        </w:tc>
        <w:tc>
          <w:tcPr>
            <w:tcW w:w="1141" w:type="dxa"/>
          </w:tcPr>
          <w:p w14:paraId="0989B24D" w14:textId="2880526A"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2909.0 (2297.0, 3189.5)</w:t>
            </w:r>
          </w:p>
        </w:tc>
        <w:tc>
          <w:tcPr>
            <w:tcW w:w="1140" w:type="dxa"/>
          </w:tcPr>
          <w:p w14:paraId="0289EFFF" w14:textId="5DE6776F"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31.0 (28.0, 33.0)</w:t>
            </w:r>
          </w:p>
        </w:tc>
        <w:tc>
          <w:tcPr>
            <w:tcW w:w="1140" w:type="dxa"/>
          </w:tcPr>
          <w:p w14:paraId="00C8A9B6" w14:textId="6D80CFBD"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85283.0 (69397.0, 92022.5)</w:t>
            </w:r>
          </w:p>
        </w:tc>
        <w:tc>
          <w:tcPr>
            <w:tcW w:w="1141" w:type="dxa"/>
          </w:tcPr>
          <w:p w14:paraId="2D2354B5" w14:textId="2E48AD8C" w:rsidR="006E372A" w:rsidRPr="006254C2" w:rsidRDefault="00910CDC" w:rsidP="006E372A">
            <w:pPr>
              <w:jc w:val="center"/>
              <w:rPr>
                <w:rFonts w:eastAsia="Times New Roman"/>
                <w:sz w:val="20"/>
                <w:szCs w:val="20"/>
                <w:lang w:eastAsia="en-GB"/>
              </w:rPr>
            </w:pPr>
            <w:r w:rsidRPr="00910CDC">
              <w:rPr>
                <w:rFonts w:eastAsia="Times New Roman"/>
                <w:sz w:val="20"/>
                <w:szCs w:val="20"/>
                <w:lang w:eastAsia="en-GB"/>
              </w:rPr>
              <w:t>894.0 (818.0 - 929.5)</w:t>
            </w:r>
          </w:p>
        </w:tc>
      </w:tr>
      <w:tr w:rsidR="006E372A" w:rsidRPr="006254C2" w14:paraId="5E808FD0" w14:textId="06CE6163" w:rsidTr="00B803B6">
        <w:trPr>
          <w:cantSplit/>
        </w:trPr>
        <w:tc>
          <w:tcPr>
            <w:tcW w:w="562" w:type="dxa"/>
          </w:tcPr>
          <w:p w14:paraId="63414722" w14:textId="17156D84" w:rsidR="006E372A" w:rsidRPr="0093228B" w:rsidRDefault="006E372A" w:rsidP="006E372A">
            <w:pPr>
              <w:jc w:val="center"/>
              <w:rPr>
                <w:rFonts w:eastAsia="Times New Roman"/>
                <w:b/>
                <w:bCs/>
                <w:sz w:val="20"/>
                <w:szCs w:val="20"/>
                <w:lang w:eastAsia="en-GB"/>
              </w:rPr>
            </w:pPr>
            <w:r w:rsidRPr="0093228B">
              <w:rPr>
                <w:rFonts w:eastAsia="Times New Roman"/>
                <w:b/>
                <w:bCs/>
                <w:sz w:val="20"/>
                <w:szCs w:val="20"/>
                <w:lang w:eastAsia="en-GB"/>
              </w:rPr>
              <w:t>15</w:t>
            </w:r>
          </w:p>
        </w:tc>
        <w:tc>
          <w:tcPr>
            <w:tcW w:w="3119" w:type="dxa"/>
          </w:tcPr>
          <w:p w14:paraId="39D0BD9F" w14:textId="0B069AB2" w:rsidR="005F5611" w:rsidRDefault="005F5611" w:rsidP="005F5611">
            <w:pPr>
              <w:jc w:val="center"/>
              <w:rPr>
                <w:rFonts w:eastAsia="Times New Roman"/>
                <w:sz w:val="20"/>
                <w:szCs w:val="20"/>
                <w:lang w:eastAsia="en-GB"/>
              </w:rPr>
            </w:pPr>
            <w:r w:rsidRPr="006254C2">
              <w:rPr>
                <w:rFonts w:eastAsia="Times New Roman"/>
                <w:sz w:val="20"/>
                <w:szCs w:val="20"/>
                <w:lang w:eastAsia="en-GB"/>
              </w:rPr>
              <w:t>#</w:t>
            </w:r>
            <w:r>
              <w:rPr>
                <w:rFonts w:eastAsia="Times New Roman"/>
                <w:sz w:val="20"/>
                <w:szCs w:val="20"/>
                <w:lang w:eastAsia="en-GB"/>
              </w:rPr>
              <w:t>11 + lockdown</w:t>
            </w:r>
          </w:p>
          <w:p w14:paraId="5A52DB29" w14:textId="76E78007" w:rsidR="006E372A" w:rsidRPr="006254C2" w:rsidRDefault="005F5611" w:rsidP="005F5611">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r w:rsidR="0092678A">
              <w:rPr>
                <w:rFonts w:eastAsia="Times New Roman"/>
                <w:sz w:val="20"/>
                <w:szCs w:val="20"/>
                <w:lang w:eastAsia="en-GB"/>
              </w:rPr>
              <w:t xml:space="preserve"> for quarantine </w:t>
            </w:r>
            <w:r>
              <w:rPr>
                <w:rFonts w:eastAsia="Times New Roman"/>
                <w:sz w:val="20"/>
                <w:szCs w:val="20"/>
                <w:lang w:eastAsia="en-GB"/>
              </w:rPr>
              <w:t>+ lockdown)</w:t>
            </w:r>
          </w:p>
        </w:tc>
        <w:tc>
          <w:tcPr>
            <w:tcW w:w="1140" w:type="dxa"/>
          </w:tcPr>
          <w:p w14:paraId="37AE9EBE" w14:textId="0BC2A698"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41.0 (34.3, 72.5)</w:t>
            </w:r>
          </w:p>
        </w:tc>
        <w:tc>
          <w:tcPr>
            <w:tcW w:w="1140" w:type="dxa"/>
          </w:tcPr>
          <w:p w14:paraId="410CB99D" w14:textId="457DC7A5"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6.5 (1.6, 12.4)</w:t>
            </w:r>
          </w:p>
        </w:tc>
        <w:tc>
          <w:tcPr>
            <w:tcW w:w="1141" w:type="dxa"/>
          </w:tcPr>
          <w:p w14:paraId="203986AA" w14:textId="0560E826"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88.5 (20.0, 432.5)</w:t>
            </w:r>
          </w:p>
        </w:tc>
        <w:tc>
          <w:tcPr>
            <w:tcW w:w="1140" w:type="dxa"/>
          </w:tcPr>
          <w:p w14:paraId="59EFFE4C" w14:textId="71B6C029"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1402.0 (344.5, 7564.0)</w:t>
            </w:r>
          </w:p>
        </w:tc>
        <w:tc>
          <w:tcPr>
            <w:tcW w:w="1140" w:type="dxa"/>
          </w:tcPr>
          <w:p w14:paraId="66FBA1F1" w14:textId="0AF6D43E"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198.0 (67.0, 432.0)</w:t>
            </w:r>
          </w:p>
        </w:tc>
        <w:tc>
          <w:tcPr>
            <w:tcW w:w="1141" w:type="dxa"/>
          </w:tcPr>
          <w:p w14:paraId="3E38AD9B" w14:textId="3A38FF01"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752.0 (197.0, 3703.0)</w:t>
            </w:r>
          </w:p>
        </w:tc>
        <w:tc>
          <w:tcPr>
            <w:tcW w:w="1140" w:type="dxa"/>
          </w:tcPr>
          <w:p w14:paraId="0DB02898" w14:textId="379B90D9"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45.5 (11.5, 103.5)</w:t>
            </w:r>
          </w:p>
        </w:tc>
        <w:tc>
          <w:tcPr>
            <w:tcW w:w="1140" w:type="dxa"/>
          </w:tcPr>
          <w:p w14:paraId="56EA9748" w14:textId="6610933F"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5253.5 (1660.5, 24531.0)</w:t>
            </w:r>
          </w:p>
        </w:tc>
        <w:tc>
          <w:tcPr>
            <w:tcW w:w="1141" w:type="dxa"/>
          </w:tcPr>
          <w:p w14:paraId="367AD50D" w14:textId="24EDBD7E"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384.0 (118.0, 776.0)</w:t>
            </w:r>
          </w:p>
        </w:tc>
      </w:tr>
      <w:tr w:rsidR="006E372A" w:rsidRPr="006254C2" w14:paraId="269CE152" w14:textId="2FDF7B59" w:rsidTr="00B803B6">
        <w:trPr>
          <w:cantSplit/>
        </w:trPr>
        <w:tc>
          <w:tcPr>
            <w:tcW w:w="562" w:type="dxa"/>
          </w:tcPr>
          <w:p w14:paraId="051A02AC" w14:textId="0B892E28" w:rsidR="006E372A" w:rsidRPr="0093228B" w:rsidRDefault="006E372A" w:rsidP="006E372A">
            <w:pPr>
              <w:jc w:val="center"/>
              <w:rPr>
                <w:rFonts w:eastAsia="Times New Roman"/>
                <w:b/>
                <w:bCs/>
                <w:sz w:val="20"/>
                <w:szCs w:val="20"/>
                <w:lang w:eastAsia="en-GB"/>
              </w:rPr>
            </w:pPr>
            <w:r w:rsidRPr="0093228B">
              <w:rPr>
                <w:rFonts w:eastAsia="Times New Roman"/>
                <w:b/>
                <w:bCs/>
                <w:sz w:val="20"/>
                <w:szCs w:val="20"/>
                <w:lang w:eastAsia="en-GB"/>
              </w:rPr>
              <w:t>16</w:t>
            </w:r>
          </w:p>
        </w:tc>
        <w:tc>
          <w:tcPr>
            <w:tcW w:w="3119" w:type="dxa"/>
          </w:tcPr>
          <w:p w14:paraId="28703779" w14:textId="623CBE60" w:rsidR="00F1038D" w:rsidRDefault="00F1038D" w:rsidP="00F1038D">
            <w:pPr>
              <w:jc w:val="center"/>
              <w:rPr>
                <w:rFonts w:eastAsia="Times New Roman"/>
                <w:sz w:val="20"/>
                <w:szCs w:val="20"/>
                <w:lang w:eastAsia="en-GB"/>
              </w:rPr>
            </w:pPr>
            <w:r w:rsidRPr="006254C2">
              <w:rPr>
                <w:rFonts w:eastAsia="Times New Roman"/>
                <w:sz w:val="20"/>
                <w:szCs w:val="20"/>
                <w:lang w:eastAsia="en-GB"/>
              </w:rPr>
              <w:t>#</w:t>
            </w:r>
            <w:r>
              <w:rPr>
                <w:rFonts w:eastAsia="Times New Roman"/>
                <w:sz w:val="20"/>
                <w:szCs w:val="20"/>
                <w:lang w:eastAsia="en-GB"/>
              </w:rPr>
              <w:t>11 + lockdown + clearance test from lockdown</w:t>
            </w:r>
          </w:p>
          <w:p w14:paraId="51E5275F" w14:textId="0545F7A5" w:rsidR="006E372A" w:rsidRPr="006254C2" w:rsidRDefault="00F1038D" w:rsidP="00F1038D">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w:t>
            </w:r>
            <w:r w:rsidR="006F639E">
              <w:rPr>
                <w:rFonts w:eastAsia="Times New Roman"/>
                <w:sz w:val="20"/>
                <w:szCs w:val="20"/>
                <w:lang w:eastAsia="en-GB"/>
              </w:rPr>
              <w:t>+</w:t>
            </w:r>
            <w:r>
              <w:rPr>
                <w:rFonts w:eastAsia="Times New Roman"/>
                <w:sz w:val="20"/>
                <w:szCs w:val="20"/>
                <w:lang w:eastAsia="en-GB"/>
              </w:rPr>
              <w:t xml:space="preserve"> lockdown + clear</w:t>
            </w:r>
            <w:r w:rsidR="00DD2DE5">
              <w:rPr>
                <w:rFonts w:eastAsia="Times New Roman"/>
                <w:sz w:val="20"/>
                <w:szCs w:val="20"/>
                <w:lang w:eastAsia="en-GB"/>
              </w:rPr>
              <w:t xml:space="preserve">ance test for </w:t>
            </w:r>
            <w:r w:rsidR="006F639E">
              <w:rPr>
                <w:rFonts w:eastAsia="Times New Roman"/>
                <w:sz w:val="20"/>
                <w:szCs w:val="20"/>
                <w:lang w:eastAsia="en-GB"/>
              </w:rPr>
              <w:t xml:space="preserve">quarantine &amp; </w:t>
            </w:r>
            <w:r w:rsidR="00DD2DE5">
              <w:rPr>
                <w:rFonts w:eastAsia="Times New Roman"/>
                <w:sz w:val="20"/>
                <w:szCs w:val="20"/>
                <w:lang w:eastAsia="en-GB"/>
              </w:rPr>
              <w:t>lockdown</w:t>
            </w:r>
            <w:r>
              <w:rPr>
                <w:rFonts w:eastAsia="Times New Roman"/>
                <w:sz w:val="20"/>
                <w:szCs w:val="20"/>
                <w:lang w:eastAsia="en-GB"/>
              </w:rPr>
              <w:t>)</w:t>
            </w:r>
          </w:p>
        </w:tc>
        <w:tc>
          <w:tcPr>
            <w:tcW w:w="1140" w:type="dxa"/>
          </w:tcPr>
          <w:p w14:paraId="5F244BC4" w14:textId="5C018542"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35.5 (29.5, 39.0)</w:t>
            </w:r>
          </w:p>
        </w:tc>
        <w:tc>
          <w:tcPr>
            <w:tcW w:w="1140" w:type="dxa"/>
          </w:tcPr>
          <w:p w14:paraId="0E7B7965" w14:textId="4162290A"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3.1 (0.9, 5.2)</w:t>
            </w:r>
          </w:p>
        </w:tc>
        <w:tc>
          <w:tcPr>
            <w:tcW w:w="1141" w:type="dxa"/>
          </w:tcPr>
          <w:p w14:paraId="31ECCD57" w14:textId="6DCD4C55"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35.0 (9.0, 62.5)</w:t>
            </w:r>
          </w:p>
        </w:tc>
        <w:tc>
          <w:tcPr>
            <w:tcW w:w="1140" w:type="dxa"/>
          </w:tcPr>
          <w:p w14:paraId="648E5E8A" w14:textId="77F641B3"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2498.0 (2169.5, 2823.5)</w:t>
            </w:r>
          </w:p>
        </w:tc>
        <w:tc>
          <w:tcPr>
            <w:tcW w:w="1140" w:type="dxa"/>
          </w:tcPr>
          <w:p w14:paraId="44CDCF77" w14:textId="3D4374BA"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1000.0 (1000.0, 1000.0)</w:t>
            </w:r>
          </w:p>
        </w:tc>
        <w:tc>
          <w:tcPr>
            <w:tcW w:w="1141" w:type="dxa"/>
          </w:tcPr>
          <w:p w14:paraId="43282E94" w14:textId="5FE1D16B"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420.5 (128.0, 735.5)</w:t>
            </w:r>
          </w:p>
        </w:tc>
        <w:tc>
          <w:tcPr>
            <w:tcW w:w="1140" w:type="dxa"/>
          </w:tcPr>
          <w:p w14:paraId="61B0247C" w14:textId="752BEB81"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29.5 (8.0, 52.5)</w:t>
            </w:r>
          </w:p>
        </w:tc>
        <w:tc>
          <w:tcPr>
            <w:tcW w:w="1140" w:type="dxa"/>
          </w:tcPr>
          <w:p w14:paraId="7DC9276D" w14:textId="30F6BACF"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3469.0 (1431.5, 5602.5)</w:t>
            </w:r>
          </w:p>
        </w:tc>
        <w:tc>
          <w:tcPr>
            <w:tcW w:w="1141" w:type="dxa"/>
          </w:tcPr>
          <w:p w14:paraId="2B8BD4E8" w14:textId="0469764A" w:rsidR="006E372A" w:rsidRPr="006254C2" w:rsidRDefault="006E372A" w:rsidP="006E372A">
            <w:pPr>
              <w:jc w:val="center"/>
              <w:rPr>
                <w:rFonts w:eastAsia="Times New Roman"/>
                <w:sz w:val="20"/>
                <w:szCs w:val="20"/>
                <w:lang w:eastAsia="en-GB"/>
              </w:rPr>
            </w:pPr>
            <w:r w:rsidRPr="006254C2">
              <w:rPr>
                <w:rFonts w:eastAsia="Times New Roman"/>
                <w:sz w:val="20"/>
                <w:szCs w:val="20"/>
                <w:lang w:eastAsia="en-GB"/>
              </w:rPr>
              <w:t>286.0 (112.0, 452.5)</w:t>
            </w:r>
          </w:p>
        </w:tc>
      </w:tr>
      <w:tr w:rsidR="00154A9D" w:rsidRPr="006254C2" w14:paraId="3B2593C0" w14:textId="77777777" w:rsidTr="00B803B6">
        <w:trPr>
          <w:cantSplit/>
        </w:trPr>
        <w:tc>
          <w:tcPr>
            <w:tcW w:w="13944" w:type="dxa"/>
            <w:gridSpan w:val="11"/>
            <w:shd w:val="clear" w:color="auto" w:fill="FFF2CC" w:themeFill="accent4" w:themeFillTint="33"/>
          </w:tcPr>
          <w:p w14:paraId="541B6CB1" w14:textId="733FCF73" w:rsidR="00154A9D" w:rsidRPr="006254C2" w:rsidRDefault="00EA150A" w:rsidP="00701BF9">
            <w:pPr>
              <w:shd w:val="clear" w:color="auto" w:fill="FFF2CC" w:themeFill="accent4" w:themeFillTint="33"/>
              <w:jc w:val="center"/>
              <w:rPr>
                <w:rFonts w:eastAsia="Times New Roman"/>
                <w:sz w:val="20"/>
                <w:szCs w:val="20"/>
                <w:lang w:eastAsia="en-GB"/>
              </w:rPr>
            </w:pPr>
            <w:r>
              <w:rPr>
                <w:rFonts w:eastAsia="Times New Roman"/>
                <w:b/>
                <w:bCs/>
                <w:sz w:val="20"/>
                <w:szCs w:val="20"/>
                <w:lang w:eastAsia="en-GB"/>
              </w:rPr>
              <w:t xml:space="preserve">Delays </w:t>
            </w:r>
            <w:r w:rsidR="00701BF9">
              <w:rPr>
                <w:rFonts w:eastAsia="Times New Roman"/>
                <w:b/>
                <w:bCs/>
                <w:sz w:val="20"/>
                <w:szCs w:val="20"/>
                <w:lang w:eastAsia="en-GB"/>
              </w:rPr>
              <w:t xml:space="preserve">between identification </w:t>
            </w:r>
            <w:r w:rsidR="00F82761">
              <w:rPr>
                <w:rFonts w:eastAsia="Times New Roman"/>
                <w:b/>
                <w:bCs/>
                <w:sz w:val="20"/>
                <w:szCs w:val="20"/>
                <w:lang w:eastAsia="en-GB"/>
              </w:rPr>
              <w:t xml:space="preserve">of cases </w:t>
            </w:r>
            <w:r w:rsidR="00701BF9">
              <w:rPr>
                <w:rFonts w:eastAsia="Times New Roman"/>
                <w:b/>
                <w:bCs/>
                <w:sz w:val="20"/>
                <w:szCs w:val="20"/>
                <w:lang w:eastAsia="en-GB"/>
              </w:rPr>
              <w:t>and</w:t>
            </w:r>
            <w:r>
              <w:rPr>
                <w:rFonts w:eastAsia="Times New Roman"/>
                <w:b/>
                <w:bCs/>
                <w:sz w:val="20"/>
                <w:szCs w:val="20"/>
                <w:lang w:eastAsia="en-GB"/>
              </w:rPr>
              <w:t xml:space="preserve"> intervention</w:t>
            </w:r>
          </w:p>
        </w:tc>
      </w:tr>
      <w:tr w:rsidR="00FB1693" w:rsidRPr="006254C2" w14:paraId="2A108E6A" w14:textId="77777777" w:rsidTr="00B803B6">
        <w:trPr>
          <w:cantSplit/>
        </w:trPr>
        <w:tc>
          <w:tcPr>
            <w:tcW w:w="562" w:type="dxa"/>
          </w:tcPr>
          <w:p w14:paraId="16E8D1CA" w14:textId="77777777" w:rsidR="00FB1693" w:rsidRDefault="00FB1693" w:rsidP="00FB1693">
            <w:pPr>
              <w:jc w:val="center"/>
              <w:rPr>
                <w:rFonts w:eastAsia="Times New Roman"/>
                <w:b/>
                <w:bCs/>
                <w:sz w:val="20"/>
                <w:szCs w:val="20"/>
                <w:lang w:eastAsia="en-GB"/>
              </w:rPr>
            </w:pPr>
          </w:p>
        </w:tc>
        <w:tc>
          <w:tcPr>
            <w:tcW w:w="3119" w:type="dxa"/>
          </w:tcPr>
          <w:p w14:paraId="2DF9761A" w14:textId="15756C69" w:rsidR="00FB1693" w:rsidRDefault="00FB1693" w:rsidP="00FB1693">
            <w:pPr>
              <w:jc w:val="center"/>
              <w:rPr>
                <w:rFonts w:eastAsia="Times New Roman"/>
                <w:sz w:val="20"/>
                <w:szCs w:val="20"/>
                <w:lang w:eastAsia="en-GB"/>
              </w:rPr>
            </w:pPr>
            <w:r>
              <w:rPr>
                <w:rFonts w:eastAsia="Times New Roman"/>
                <w:sz w:val="20"/>
                <w:szCs w:val="20"/>
                <w:lang w:eastAsia="en-GB"/>
              </w:rPr>
              <w:t>#11</w:t>
            </w:r>
          </w:p>
          <w:p w14:paraId="7CC4F7C3" w14:textId="4278A9F8" w:rsidR="00FB1693" w:rsidRDefault="00FB1693" w:rsidP="00FB1693">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 with delay of 2 days)</w:t>
            </w:r>
          </w:p>
        </w:tc>
        <w:tc>
          <w:tcPr>
            <w:tcW w:w="1140" w:type="dxa"/>
          </w:tcPr>
          <w:p w14:paraId="2B61FBB0" w14:textId="3A9CD58A" w:rsidR="00FB1693" w:rsidRPr="004D2187" w:rsidRDefault="00FB1693" w:rsidP="00FB1693">
            <w:pPr>
              <w:jc w:val="center"/>
              <w:rPr>
                <w:rFonts w:eastAsia="Times New Roman"/>
                <w:sz w:val="20"/>
                <w:szCs w:val="20"/>
                <w:lang w:eastAsia="en-GB"/>
              </w:rPr>
            </w:pPr>
            <w:r w:rsidRPr="006254C2">
              <w:rPr>
                <w:rFonts w:eastAsia="Times New Roman"/>
                <w:sz w:val="20"/>
                <w:szCs w:val="20"/>
                <w:lang w:eastAsia="en-GB"/>
              </w:rPr>
              <w:t>115.5 (49.0, 238.0)</w:t>
            </w:r>
          </w:p>
        </w:tc>
        <w:tc>
          <w:tcPr>
            <w:tcW w:w="1140" w:type="dxa"/>
          </w:tcPr>
          <w:p w14:paraId="69014E8D" w14:textId="2DB8D8F0" w:rsidR="00FB1693" w:rsidRPr="004D2187" w:rsidRDefault="00FB1693" w:rsidP="00FB1693">
            <w:pPr>
              <w:jc w:val="center"/>
              <w:rPr>
                <w:rFonts w:eastAsia="Times New Roman"/>
                <w:sz w:val="20"/>
                <w:szCs w:val="20"/>
                <w:lang w:eastAsia="en-GB"/>
              </w:rPr>
            </w:pPr>
            <w:r w:rsidRPr="006254C2">
              <w:rPr>
                <w:rFonts w:eastAsia="Times New Roman"/>
                <w:sz w:val="20"/>
                <w:szCs w:val="20"/>
                <w:lang w:eastAsia="en-GB"/>
              </w:rPr>
              <w:t>13.2 (10.6, 15.3)</w:t>
            </w:r>
          </w:p>
        </w:tc>
        <w:tc>
          <w:tcPr>
            <w:tcW w:w="1141" w:type="dxa"/>
          </w:tcPr>
          <w:p w14:paraId="722F593A" w14:textId="276745CE" w:rsidR="00FB1693" w:rsidRPr="004D2187" w:rsidRDefault="00FB1693" w:rsidP="00FB1693">
            <w:pPr>
              <w:jc w:val="center"/>
              <w:rPr>
                <w:rFonts w:eastAsia="Times New Roman"/>
                <w:sz w:val="20"/>
                <w:szCs w:val="20"/>
                <w:lang w:eastAsia="en-GB"/>
              </w:rPr>
            </w:pPr>
            <w:r w:rsidRPr="006254C2">
              <w:rPr>
                <w:rFonts w:eastAsia="Times New Roman"/>
                <w:sz w:val="20"/>
                <w:szCs w:val="20"/>
                <w:lang w:eastAsia="en-GB"/>
              </w:rPr>
              <w:t>655.0 (267.5, 821.0)</w:t>
            </w:r>
          </w:p>
        </w:tc>
        <w:tc>
          <w:tcPr>
            <w:tcW w:w="1140" w:type="dxa"/>
          </w:tcPr>
          <w:p w14:paraId="1D7EF664" w14:textId="3FEDC8C7" w:rsidR="00FB1693" w:rsidRPr="002261EA" w:rsidRDefault="00FB1693" w:rsidP="00FB1693">
            <w:pPr>
              <w:jc w:val="center"/>
              <w:rPr>
                <w:rFonts w:eastAsia="Times New Roman"/>
                <w:sz w:val="20"/>
                <w:szCs w:val="20"/>
                <w:lang w:eastAsia="en-GB"/>
              </w:rPr>
            </w:pPr>
            <w:r w:rsidRPr="006254C2">
              <w:rPr>
                <w:rFonts w:eastAsia="Times New Roman"/>
                <w:sz w:val="20"/>
                <w:szCs w:val="20"/>
                <w:lang w:eastAsia="en-GB"/>
              </w:rPr>
              <w:t>13551.5 (4929.5, 16729.5)</w:t>
            </w:r>
          </w:p>
        </w:tc>
        <w:tc>
          <w:tcPr>
            <w:tcW w:w="1140" w:type="dxa"/>
          </w:tcPr>
          <w:p w14:paraId="2ABF1898" w14:textId="203C4513" w:rsidR="00FB1693" w:rsidRPr="002261EA" w:rsidRDefault="00FB1693" w:rsidP="00FB1693">
            <w:pPr>
              <w:jc w:val="center"/>
              <w:rPr>
                <w:rFonts w:eastAsia="Times New Roman"/>
                <w:sz w:val="20"/>
                <w:szCs w:val="20"/>
                <w:lang w:eastAsia="en-GB"/>
              </w:rPr>
            </w:pPr>
            <w:r w:rsidRPr="006254C2">
              <w:rPr>
                <w:rFonts w:eastAsia="Times New Roman"/>
                <w:sz w:val="20"/>
                <w:szCs w:val="20"/>
                <w:lang w:eastAsia="en-GB"/>
              </w:rPr>
              <w:t>474.0 (395.5, 581.5)</w:t>
            </w:r>
          </w:p>
        </w:tc>
        <w:tc>
          <w:tcPr>
            <w:tcW w:w="1141" w:type="dxa"/>
          </w:tcPr>
          <w:p w14:paraId="001F56E4" w14:textId="4332A805" w:rsidR="00FB1693" w:rsidRPr="0066078A" w:rsidRDefault="00FB1693" w:rsidP="00FB1693">
            <w:pPr>
              <w:jc w:val="center"/>
              <w:rPr>
                <w:rFonts w:eastAsia="Times New Roman"/>
                <w:sz w:val="20"/>
                <w:szCs w:val="20"/>
                <w:lang w:eastAsia="en-GB"/>
              </w:rPr>
            </w:pPr>
            <w:r w:rsidRPr="006254C2">
              <w:rPr>
                <w:rFonts w:eastAsia="Times New Roman"/>
                <w:sz w:val="20"/>
                <w:szCs w:val="20"/>
                <w:lang w:eastAsia="en-GB"/>
              </w:rPr>
              <w:t>6218.5 (2277.5, 7576.5)</w:t>
            </w:r>
          </w:p>
        </w:tc>
        <w:tc>
          <w:tcPr>
            <w:tcW w:w="1140" w:type="dxa"/>
          </w:tcPr>
          <w:p w14:paraId="4D5509DF" w14:textId="0964918D" w:rsidR="00FB1693" w:rsidRPr="0066078A" w:rsidRDefault="00FB1693" w:rsidP="00FB1693">
            <w:pPr>
              <w:jc w:val="center"/>
              <w:rPr>
                <w:rFonts w:eastAsia="Times New Roman"/>
                <w:sz w:val="20"/>
                <w:szCs w:val="20"/>
                <w:lang w:eastAsia="en-GB"/>
              </w:rPr>
            </w:pPr>
            <w:r w:rsidRPr="006254C2">
              <w:rPr>
                <w:rFonts w:eastAsia="Times New Roman"/>
                <w:sz w:val="20"/>
                <w:szCs w:val="20"/>
                <w:lang w:eastAsia="en-GB"/>
              </w:rPr>
              <w:t>110.5 (89.0, 126.5)</w:t>
            </w:r>
          </w:p>
        </w:tc>
        <w:tc>
          <w:tcPr>
            <w:tcW w:w="1140" w:type="dxa"/>
          </w:tcPr>
          <w:p w14:paraId="52688DD3" w14:textId="72307781" w:rsidR="00FB1693" w:rsidRPr="00BD3CB8" w:rsidRDefault="00FB1693" w:rsidP="00FB1693">
            <w:pPr>
              <w:jc w:val="center"/>
              <w:rPr>
                <w:rFonts w:eastAsia="Times New Roman"/>
                <w:sz w:val="20"/>
                <w:szCs w:val="20"/>
                <w:lang w:eastAsia="en-GB"/>
              </w:rPr>
            </w:pPr>
            <w:r w:rsidRPr="006254C2">
              <w:rPr>
                <w:rFonts w:eastAsia="Times New Roman"/>
                <w:sz w:val="20"/>
                <w:szCs w:val="20"/>
                <w:lang w:eastAsia="en-GB"/>
              </w:rPr>
              <w:t>50958.0 (13511.5, 67786.0)</w:t>
            </w:r>
          </w:p>
        </w:tc>
        <w:tc>
          <w:tcPr>
            <w:tcW w:w="1141" w:type="dxa"/>
          </w:tcPr>
          <w:p w14:paraId="1015A967" w14:textId="4865934A" w:rsidR="00FB1693" w:rsidRPr="00BD3CB8" w:rsidRDefault="00FB1693" w:rsidP="00FB1693">
            <w:pPr>
              <w:jc w:val="center"/>
              <w:rPr>
                <w:rFonts w:eastAsia="Times New Roman"/>
                <w:sz w:val="20"/>
                <w:szCs w:val="20"/>
                <w:lang w:eastAsia="en-GB"/>
              </w:rPr>
            </w:pPr>
            <w:r w:rsidRPr="006254C2">
              <w:rPr>
                <w:rFonts w:eastAsia="Times New Roman"/>
                <w:sz w:val="20"/>
                <w:szCs w:val="20"/>
                <w:lang w:eastAsia="en-GB"/>
              </w:rPr>
              <w:t>841.5 (752.0, 908.5)</w:t>
            </w:r>
          </w:p>
        </w:tc>
      </w:tr>
      <w:tr w:rsidR="00FB1693" w:rsidRPr="006254C2" w14:paraId="12A9FB39" w14:textId="77777777" w:rsidTr="00B803B6">
        <w:trPr>
          <w:cantSplit/>
        </w:trPr>
        <w:tc>
          <w:tcPr>
            <w:tcW w:w="562" w:type="dxa"/>
          </w:tcPr>
          <w:p w14:paraId="104CC4C2" w14:textId="626205AF" w:rsidR="00FB1693" w:rsidRPr="0093228B" w:rsidRDefault="00FB1693" w:rsidP="00FB1693">
            <w:pPr>
              <w:jc w:val="center"/>
              <w:rPr>
                <w:rFonts w:eastAsia="Times New Roman"/>
                <w:b/>
                <w:bCs/>
                <w:sz w:val="20"/>
                <w:szCs w:val="20"/>
                <w:lang w:eastAsia="en-GB"/>
              </w:rPr>
            </w:pPr>
            <w:r>
              <w:rPr>
                <w:rFonts w:eastAsia="Times New Roman"/>
                <w:b/>
                <w:bCs/>
                <w:sz w:val="20"/>
                <w:szCs w:val="20"/>
                <w:lang w:eastAsia="en-GB"/>
              </w:rPr>
              <w:t>17</w:t>
            </w:r>
          </w:p>
        </w:tc>
        <w:tc>
          <w:tcPr>
            <w:tcW w:w="3119" w:type="dxa"/>
          </w:tcPr>
          <w:p w14:paraId="4A99F9CD" w14:textId="4E342E77" w:rsidR="00FB1693" w:rsidRDefault="00FB1693" w:rsidP="00FB1693">
            <w:pPr>
              <w:jc w:val="center"/>
              <w:rPr>
                <w:rFonts w:eastAsia="Times New Roman"/>
                <w:sz w:val="20"/>
                <w:szCs w:val="20"/>
                <w:lang w:eastAsia="en-GB"/>
              </w:rPr>
            </w:pPr>
            <w:r>
              <w:rPr>
                <w:rFonts w:eastAsia="Times New Roman"/>
                <w:sz w:val="20"/>
                <w:szCs w:val="20"/>
                <w:lang w:eastAsia="en-GB"/>
              </w:rPr>
              <w:t>#11 with delay of 4 days</w:t>
            </w:r>
          </w:p>
          <w:p w14:paraId="6C24F514" w14:textId="10111B78" w:rsidR="00FB1693" w:rsidRPr="006254C2" w:rsidRDefault="00FB1693" w:rsidP="00FB1693">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60DAFFB8" w14:textId="3FD9C782"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54.0 (50.5, 89.0)</w:t>
            </w:r>
          </w:p>
        </w:tc>
        <w:tc>
          <w:tcPr>
            <w:tcW w:w="1140" w:type="dxa"/>
          </w:tcPr>
          <w:p w14:paraId="4C910EA2" w14:textId="60B9BDE8"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27.4 (23.2, 33.5)</w:t>
            </w:r>
          </w:p>
        </w:tc>
        <w:tc>
          <w:tcPr>
            <w:tcW w:w="1141" w:type="dxa"/>
          </w:tcPr>
          <w:p w14:paraId="73EB400E" w14:textId="5110C39F"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486.0 (403.0, 612.5)</w:t>
            </w:r>
          </w:p>
        </w:tc>
        <w:tc>
          <w:tcPr>
            <w:tcW w:w="1140" w:type="dxa"/>
          </w:tcPr>
          <w:p w14:paraId="230545CF" w14:textId="5B8ABE97" w:rsidR="00FB1693" w:rsidRPr="006254C2" w:rsidRDefault="00FB1693" w:rsidP="00FB1693">
            <w:pPr>
              <w:jc w:val="center"/>
              <w:rPr>
                <w:rFonts w:eastAsia="Times New Roman"/>
                <w:sz w:val="20"/>
                <w:szCs w:val="20"/>
                <w:lang w:eastAsia="en-GB"/>
              </w:rPr>
            </w:pPr>
            <w:r w:rsidRPr="002261EA">
              <w:rPr>
                <w:rFonts w:eastAsia="Times New Roman"/>
                <w:sz w:val="20"/>
                <w:szCs w:val="20"/>
                <w:lang w:eastAsia="en-GB"/>
              </w:rPr>
              <w:t>7547.0 (6997 - 10853)</w:t>
            </w:r>
          </w:p>
        </w:tc>
        <w:tc>
          <w:tcPr>
            <w:tcW w:w="1140" w:type="dxa"/>
          </w:tcPr>
          <w:p w14:paraId="1C53DF42" w14:textId="7F0B27EB" w:rsidR="00FB1693" w:rsidRPr="006254C2" w:rsidRDefault="00FB1693" w:rsidP="00FB1693">
            <w:pPr>
              <w:jc w:val="center"/>
              <w:rPr>
                <w:rFonts w:eastAsia="Times New Roman"/>
                <w:sz w:val="20"/>
                <w:szCs w:val="20"/>
                <w:lang w:eastAsia="en-GB"/>
              </w:rPr>
            </w:pPr>
            <w:r w:rsidRPr="002261EA">
              <w:rPr>
                <w:rFonts w:eastAsia="Times New Roman"/>
                <w:sz w:val="20"/>
                <w:szCs w:val="20"/>
                <w:lang w:eastAsia="en-GB"/>
              </w:rPr>
              <w:t>7547.0 (6997 - 10853)</w:t>
            </w:r>
          </w:p>
        </w:tc>
        <w:tc>
          <w:tcPr>
            <w:tcW w:w="1141" w:type="dxa"/>
          </w:tcPr>
          <w:p w14:paraId="58A89E46" w14:textId="645CCFC9" w:rsidR="00FB1693" w:rsidRPr="006254C2" w:rsidRDefault="00FB1693" w:rsidP="00FB1693">
            <w:pPr>
              <w:jc w:val="center"/>
              <w:rPr>
                <w:rFonts w:eastAsia="Times New Roman"/>
                <w:sz w:val="20"/>
                <w:szCs w:val="20"/>
                <w:lang w:eastAsia="en-GB"/>
              </w:rPr>
            </w:pPr>
            <w:r w:rsidRPr="0066078A">
              <w:rPr>
                <w:rFonts w:eastAsia="Times New Roman"/>
                <w:sz w:val="20"/>
                <w:szCs w:val="20"/>
                <w:lang w:eastAsia="en-GB"/>
              </w:rPr>
              <w:t>3902.0 (3354.5 - 5345.0)</w:t>
            </w:r>
          </w:p>
        </w:tc>
        <w:tc>
          <w:tcPr>
            <w:tcW w:w="1140" w:type="dxa"/>
          </w:tcPr>
          <w:p w14:paraId="57CCBF37" w14:textId="359A85A9" w:rsidR="00FB1693" w:rsidRPr="006254C2" w:rsidRDefault="00FB1693" w:rsidP="00FB1693">
            <w:pPr>
              <w:jc w:val="center"/>
              <w:rPr>
                <w:rFonts w:eastAsia="Times New Roman"/>
                <w:sz w:val="20"/>
                <w:szCs w:val="20"/>
                <w:lang w:eastAsia="en-GB"/>
              </w:rPr>
            </w:pPr>
            <w:r w:rsidRPr="0066078A">
              <w:rPr>
                <w:rFonts w:eastAsia="Times New Roman"/>
                <w:sz w:val="20"/>
                <w:szCs w:val="20"/>
                <w:lang w:eastAsia="en-GB"/>
              </w:rPr>
              <w:t>244.0 (203.5 - 300.0)</w:t>
            </w:r>
          </w:p>
        </w:tc>
        <w:tc>
          <w:tcPr>
            <w:tcW w:w="1140" w:type="dxa"/>
          </w:tcPr>
          <w:p w14:paraId="64D08E60" w14:textId="4B6BAD97" w:rsidR="00FB1693" w:rsidRPr="006254C2" w:rsidRDefault="00FB1693" w:rsidP="00FB1693">
            <w:pPr>
              <w:jc w:val="center"/>
              <w:rPr>
                <w:rFonts w:eastAsia="Times New Roman"/>
                <w:sz w:val="20"/>
                <w:szCs w:val="20"/>
                <w:lang w:eastAsia="en-GB"/>
              </w:rPr>
            </w:pPr>
            <w:r w:rsidRPr="00BD3CB8">
              <w:rPr>
                <w:rFonts w:eastAsia="Times New Roman"/>
                <w:sz w:val="20"/>
                <w:szCs w:val="20"/>
                <w:lang w:eastAsia="en-GB"/>
              </w:rPr>
              <w:t>14078.5 (13633.0 - 27743.5)</w:t>
            </w:r>
          </w:p>
        </w:tc>
        <w:tc>
          <w:tcPr>
            <w:tcW w:w="1141" w:type="dxa"/>
          </w:tcPr>
          <w:p w14:paraId="2FF2DA35" w14:textId="49A075F7" w:rsidR="00FB1693" w:rsidRPr="006254C2" w:rsidRDefault="00FB1693" w:rsidP="00FB1693">
            <w:pPr>
              <w:jc w:val="center"/>
              <w:rPr>
                <w:rFonts w:eastAsia="Times New Roman"/>
                <w:sz w:val="20"/>
                <w:szCs w:val="20"/>
                <w:lang w:eastAsia="en-GB"/>
              </w:rPr>
            </w:pPr>
            <w:r w:rsidRPr="00BD3CB8">
              <w:rPr>
                <w:rFonts w:eastAsia="Times New Roman"/>
                <w:sz w:val="20"/>
                <w:szCs w:val="20"/>
                <w:lang w:eastAsia="en-GB"/>
              </w:rPr>
              <w:t>953.0 (931.0 - 964.0)</w:t>
            </w:r>
          </w:p>
        </w:tc>
      </w:tr>
      <w:tr w:rsidR="00FB1693" w:rsidRPr="006254C2" w14:paraId="561D6253" w14:textId="77777777" w:rsidTr="00B803B6">
        <w:trPr>
          <w:cantSplit/>
        </w:trPr>
        <w:tc>
          <w:tcPr>
            <w:tcW w:w="562" w:type="dxa"/>
          </w:tcPr>
          <w:p w14:paraId="66D840CA" w14:textId="11BA8CF7" w:rsidR="00FB1693" w:rsidRDefault="00FB1693" w:rsidP="00FB1693">
            <w:pPr>
              <w:jc w:val="center"/>
              <w:rPr>
                <w:rFonts w:eastAsia="Times New Roman"/>
                <w:b/>
                <w:bCs/>
                <w:sz w:val="20"/>
                <w:szCs w:val="20"/>
                <w:lang w:eastAsia="en-GB"/>
              </w:rPr>
            </w:pPr>
            <w:r>
              <w:rPr>
                <w:rFonts w:eastAsia="Times New Roman"/>
                <w:b/>
                <w:bCs/>
                <w:sz w:val="20"/>
                <w:szCs w:val="20"/>
                <w:lang w:eastAsia="en-GB"/>
              </w:rPr>
              <w:t>18</w:t>
            </w:r>
          </w:p>
        </w:tc>
        <w:tc>
          <w:tcPr>
            <w:tcW w:w="3119" w:type="dxa"/>
          </w:tcPr>
          <w:p w14:paraId="32A2A1F0" w14:textId="39B23F4B" w:rsidR="00FB1693" w:rsidRDefault="00FB1693" w:rsidP="00FB1693">
            <w:pPr>
              <w:jc w:val="center"/>
              <w:rPr>
                <w:rFonts w:eastAsia="Times New Roman"/>
                <w:sz w:val="20"/>
                <w:szCs w:val="20"/>
                <w:lang w:eastAsia="en-GB"/>
              </w:rPr>
            </w:pPr>
            <w:r>
              <w:rPr>
                <w:rFonts w:eastAsia="Times New Roman"/>
                <w:sz w:val="20"/>
                <w:szCs w:val="20"/>
                <w:lang w:eastAsia="en-GB"/>
              </w:rPr>
              <w:t>#11 with delay of 6 days</w:t>
            </w:r>
          </w:p>
          <w:p w14:paraId="113A6CC9" w14:textId="242B3BF9" w:rsidR="00FB1693" w:rsidRDefault="00FB1693" w:rsidP="00FB1693">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096C27F9" w14:textId="53E88CB0"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56.0 (54.0, 95.0)</w:t>
            </w:r>
          </w:p>
        </w:tc>
        <w:tc>
          <w:tcPr>
            <w:tcW w:w="1140" w:type="dxa"/>
          </w:tcPr>
          <w:p w14:paraId="154643D7" w14:textId="6DB06281"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46.3 (40.7, 52.2)</w:t>
            </w:r>
          </w:p>
        </w:tc>
        <w:tc>
          <w:tcPr>
            <w:tcW w:w="1141" w:type="dxa"/>
          </w:tcPr>
          <w:p w14:paraId="43A5546A" w14:textId="2AAB700A" w:rsidR="00FB1693" w:rsidRPr="006254C2" w:rsidRDefault="00FB1693" w:rsidP="00FB1693">
            <w:pPr>
              <w:jc w:val="center"/>
              <w:rPr>
                <w:rFonts w:eastAsia="Times New Roman"/>
                <w:sz w:val="20"/>
                <w:szCs w:val="20"/>
                <w:lang w:eastAsia="en-GB"/>
              </w:rPr>
            </w:pPr>
            <w:r w:rsidRPr="004D2187">
              <w:rPr>
                <w:rFonts w:eastAsia="Times New Roman"/>
                <w:sz w:val="20"/>
                <w:szCs w:val="20"/>
                <w:lang w:eastAsia="en-GB"/>
              </w:rPr>
              <w:t>752.5 (678.5, 839.0)</w:t>
            </w:r>
          </w:p>
        </w:tc>
        <w:tc>
          <w:tcPr>
            <w:tcW w:w="1140" w:type="dxa"/>
          </w:tcPr>
          <w:p w14:paraId="38A44106" w14:textId="666CA543" w:rsidR="00FB1693" w:rsidRPr="006254C2" w:rsidRDefault="00FB1693" w:rsidP="00FB1693">
            <w:pPr>
              <w:jc w:val="center"/>
              <w:rPr>
                <w:rFonts w:eastAsia="Times New Roman"/>
                <w:sz w:val="20"/>
                <w:szCs w:val="20"/>
                <w:lang w:eastAsia="en-GB"/>
              </w:rPr>
            </w:pPr>
            <w:r w:rsidRPr="002261EA">
              <w:rPr>
                <w:rFonts w:eastAsia="Times New Roman"/>
                <w:sz w:val="20"/>
                <w:szCs w:val="20"/>
                <w:lang w:eastAsia="en-GB"/>
              </w:rPr>
              <w:t>11239.0 (10290 - 13318)</w:t>
            </w:r>
          </w:p>
        </w:tc>
        <w:tc>
          <w:tcPr>
            <w:tcW w:w="1140" w:type="dxa"/>
          </w:tcPr>
          <w:p w14:paraId="105F46D8" w14:textId="33FCF42B" w:rsidR="00FB1693" w:rsidRPr="006254C2" w:rsidRDefault="00FB1693" w:rsidP="00FB1693">
            <w:pPr>
              <w:jc w:val="center"/>
              <w:rPr>
                <w:rFonts w:eastAsia="Times New Roman"/>
                <w:sz w:val="20"/>
                <w:szCs w:val="20"/>
                <w:lang w:eastAsia="en-GB"/>
              </w:rPr>
            </w:pPr>
            <w:r w:rsidRPr="002261EA">
              <w:rPr>
                <w:rFonts w:eastAsia="Times New Roman"/>
                <w:sz w:val="20"/>
                <w:szCs w:val="20"/>
                <w:lang w:eastAsia="en-GB"/>
              </w:rPr>
              <w:t>898.5 (866 - 927)</w:t>
            </w:r>
          </w:p>
        </w:tc>
        <w:tc>
          <w:tcPr>
            <w:tcW w:w="1141" w:type="dxa"/>
          </w:tcPr>
          <w:p w14:paraId="322D80C5" w14:textId="2A98A22D" w:rsidR="00FB1693" w:rsidRPr="006254C2" w:rsidRDefault="00FB1693" w:rsidP="00FB1693">
            <w:pPr>
              <w:jc w:val="center"/>
              <w:rPr>
                <w:rFonts w:eastAsia="Times New Roman"/>
                <w:sz w:val="20"/>
                <w:szCs w:val="20"/>
                <w:lang w:eastAsia="en-GB"/>
              </w:rPr>
            </w:pPr>
            <w:r w:rsidRPr="0066078A">
              <w:rPr>
                <w:rFonts w:eastAsia="Times New Roman"/>
                <w:sz w:val="20"/>
                <w:szCs w:val="20"/>
                <w:lang w:eastAsia="en-GB"/>
              </w:rPr>
              <w:t>5899.5 (5499.5 - 6826.5)</w:t>
            </w:r>
          </w:p>
        </w:tc>
        <w:tc>
          <w:tcPr>
            <w:tcW w:w="1140" w:type="dxa"/>
          </w:tcPr>
          <w:p w14:paraId="16B1D72B" w14:textId="6FFF1C72" w:rsidR="00FB1693" w:rsidRPr="006254C2" w:rsidRDefault="00FB1693" w:rsidP="00FB1693">
            <w:pPr>
              <w:jc w:val="center"/>
              <w:rPr>
                <w:rFonts w:eastAsia="Times New Roman"/>
                <w:sz w:val="20"/>
                <w:szCs w:val="20"/>
                <w:lang w:eastAsia="en-GB"/>
              </w:rPr>
            </w:pPr>
            <w:r w:rsidRPr="0066078A">
              <w:rPr>
                <w:rFonts w:eastAsia="Times New Roman"/>
                <w:sz w:val="20"/>
                <w:szCs w:val="20"/>
                <w:lang w:eastAsia="en-GB"/>
              </w:rPr>
              <w:t>5899.5 (5499.5 - 6826.5)</w:t>
            </w:r>
          </w:p>
        </w:tc>
        <w:tc>
          <w:tcPr>
            <w:tcW w:w="1140" w:type="dxa"/>
          </w:tcPr>
          <w:p w14:paraId="3F9838AE" w14:textId="0C4B9359" w:rsidR="00FB1693" w:rsidRPr="006254C2" w:rsidRDefault="00FB1693" w:rsidP="00FB1693">
            <w:pPr>
              <w:jc w:val="center"/>
              <w:rPr>
                <w:rFonts w:eastAsia="Times New Roman"/>
                <w:sz w:val="20"/>
                <w:szCs w:val="20"/>
                <w:lang w:eastAsia="en-GB"/>
              </w:rPr>
            </w:pPr>
            <w:r w:rsidRPr="00BD3CB8">
              <w:rPr>
                <w:rFonts w:eastAsia="Times New Roman"/>
                <w:sz w:val="20"/>
                <w:szCs w:val="20"/>
                <w:lang w:eastAsia="en-GB"/>
              </w:rPr>
              <w:t>953.0 (931.0 - 964.0)</w:t>
            </w:r>
          </w:p>
        </w:tc>
        <w:tc>
          <w:tcPr>
            <w:tcW w:w="1141" w:type="dxa"/>
          </w:tcPr>
          <w:p w14:paraId="4DC33D8E" w14:textId="57ABEDC5" w:rsidR="00FB1693" w:rsidRPr="006254C2" w:rsidRDefault="00FB1693" w:rsidP="00FB1693">
            <w:pPr>
              <w:jc w:val="center"/>
              <w:rPr>
                <w:rFonts w:eastAsia="Times New Roman"/>
                <w:sz w:val="20"/>
                <w:szCs w:val="20"/>
                <w:lang w:eastAsia="en-GB"/>
              </w:rPr>
            </w:pPr>
            <w:r w:rsidRPr="00BD3CB8">
              <w:rPr>
                <w:rFonts w:eastAsia="Times New Roman"/>
                <w:sz w:val="20"/>
                <w:szCs w:val="20"/>
                <w:lang w:eastAsia="en-GB"/>
              </w:rPr>
              <w:t>963.0 (953.0 - 968.0)</w:t>
            </w:r>
          </w:p>
        </w:tc>
      </w:tr>
      <w:tr w:rsidR="00197CB6" w:rsidRPr="006254C2" w14:paraId="144570CA" w14:textId="77777777" w:rsidTr="00B803B6">
        <w:trPr>
          <w:cantSplit/>
        </w:trPr>
        <w:tc>
          <w:tcPr>
            <w:tcW w:w="562" w:type="dxa"/>
          </w:tcPr>
          <w:p w14:paraId="7C41EA6E" w14:textId="77777777" w:rsidR="00197CB6" w:rsidRDefault="00197CB6" w:rsidP="00197CB6">
            <w:pPr>
              <w:jc w:val="center"/>
              <w:rPr>
                <w:rFonts w:eastAsia="Times New Roman"/>
                <w:b/>
                <w:bCs/>
                <w:sz w:val="20"/>
                <w:szCs w:val="20"/>
                <w:lang w:eastAsia="en-GB"/>
              </w:rPr>
            </w:pPr>
          </w:p>
        </w:tc>
        <w:tc>
          <w:tcPr>
            <w:tcW w:w="3119" w:type="dxa"/>
          </w:tcPr>
          <w:p w14:paraId="07CB8044" w14:textId="165A9F51" w:rsidR="00197CB6" w:rsidRDefault="00197CB6" w:rsidP="00197CB6">
            <w:pPr>
              <w:jc w:val="center"/>
              <w:rPr>
                <w:rFonts w:eastAsia="Times New Roman"/>
                <w:sz w:val="20"/>
                <w:szCs w:val="20"/>
                <w:lang w:eastAsia="en-GB"/>
              </w:rPr>
            </w:pPr>
            <w:r w:rsidRPr="006254C2">
              <w:rPr>
                <w:rFonts w:eastAsia="Times New Roman"/>
                <w:sz w:val="20"/>
                <w:szCs w:val="20"/>
                <w:lang w:eastAsia="en-GB"/>
              </w:rPr>
              <w:t>#</w:t>
            </w:r>
            <w:r>
              <w:rPr>
                <w:rFonts w:eastAsia="Times New Roman"/>
                <w:sz w:val="20"/>
                <w:szCs w:val="20"/>
                <w:lang w:eastAsia="en-GB"/>
              </w:rPr>
              <w:t xml:space="preserve">16 (Test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 with delay of 2 days)</w:t>
            </w:r>
          </w:p>
        </w:tc>
        <w:tc>
          <w:tcPr>
            <w:tcW w:w="1140" w:type="dxa"/>
          </w:tcPr>
          <w:p w14:paraId="25045F63" w14:textId="2D7D708B" w:rsidR="00197CB6" w:rsidRPr="00EB5A0D" w:rsidRDefault="00197CB6" w:rsidP="00197CB6">
            <w:pPr>
              <w:jc w:val="center"/>
              <w:rPr>
                <w:rFonts w:eastAsia="Times New Roman"/>
                <w:sz w:val="20"/>
                <w:szCs w:val="20"/>
                <w:lang w:eastAsia="en-GB"/>
              </w:rPr>
            </w:pPr>
            <w:r w:rsidRPr="006254C2">
              <w:rPr>
                <w:rFonts w:eastAsia="Times New Roman"/>
                <w:sz w:val="20"/>
                <w:szCs w:val="20"/>
                <w:lang w:eastAsia="en-GB"/>
              </w:rPr>
              <w:t>35.5 (29.5, 39.0)</w:t>
            </w:r>
          </w:p>
        </w:tc>
        <w:tc>
          <w:tcPr>
            <w:tcW w:w="1140" w:type="dxa"/>
          </w:tcPr>
          <w:p w14:paraId="33CC12A9" w14:textId="40535771" w:rsidR="00197CB6" w:rsidRPr="00EB5A0D" w:rsidRDefault="00197CB6" w:rsidP="00197CB6">
            <w:pPr>
              <w:jc w:val="center"/>
              <w:rPr>
                <w:rFonts w:eastAsia="Times New Roman"/>
                <w:sz w:val="20"/>
                <w:szCs w:val="20"/>
                <w:lang w:eastAsia="en-GB"/>
              </w:rPr>
            </w:pPr>
            <w:r w:rsidRPr="006254C2">
              <w:rPr>
                <w:rFonts w:eastAsia="Times New Roman"/>
                <w:sz w:val="20"/>
                <w:szCs w:val="20"/>
                <w:lang w:eastAsia="en-GB"/>
              </w:rPr>
              <w:t>3.1 (0.9, 5.2)</w:t>
            </w:r>
          </w:p>
        </w:tc>
        <w:tc>
          <w:tcPr>
            <w:tcW w:w="1141" w:type="dxa"/>
          </w:tcPr>
          <w:p w14:paraId="36F4B1FD" w14:textId="584E66D0" w:rsidR="00197CB6" w:rsidRPr="00EB5A0D" w:rsidRDefault="00197CB6" w:rsidP="00197CB6">
            <w:pPr>
              <w:jc w:val="center"/>
              <w:rPr>
                <w:rFonts w:eastAsia="Times New Roman"/>
                <w:sz w:val="20"/>
                <w:szCs w:val="20"/>
                <w:lang w:eastAsia="en-GB"/>
              </w:rPr>
            </w:pPr>
            <w:r w:rsidRPr="006254C2">
              <w:rPr>
                <w:rFonts w:eastAsia="Times New Roman"/>
                <w:sz w:val="20"/>
                <w:szCs w:val="20"/>
                <w:lang w:eastAsia="en-GB"/>
              </w:rPr>
              <w:t>35.0 (9.0, 62.5)</w:t>
            </w:r>
          </w:p>
        </w:tc>
        <w:tc>
          <w:tcPr>
            <w:tcW w:w="1140" w:type="dxa"/>
          </w:tcPr>
          <w:p w14:paraId="645D1385" w14:textId="52CB0E75" w:rsidR="00197CB6" w:rsidRPr="002261EA" w:rsidRDefault="00197CB6" w:rsidP="00197CB6">
            <w:pPr>
              <w:jc w:val="center"/>
              <w:rPr>
                <w:rFonts w:eastAsia="Times New Roman"/>
                <w:sz w:val="20"/>
                <w:szCs w:val="20"/>
                <w:lang w:eastAsia="en-GB"/>
              </w:rPr>
            </w:pPr>
            <w:r w:rsidRPr="006254C2">
              <w:rPr>
                <w:rFonts w:eastAsia="Times New Roman"/>
                <w:sz w:val="20"/>
                <w:szCs w:val="20"/>
                <w:lang w:eastAsia="en-GB"/>
              </w:rPr>
              <w:t>2498.0 (2169.5, 2823.5)</w:t>
            </w:r>
          </w:p>
        </w:tc>
        <w:tc>
          <w:tcPr>
            <w:tcW w:w="1140" w:type="dxa"/>
          </w:tcPr>
          <w:p w14:paraId="61C2C2A3" w14:textId="52F670A0" w:rsidR="00197CB6" w:rsidRPr="002261EA" w:rsidRDefault="00197CB6" w:rsidP="00197CB6">
            <w:pPr>
              <w:jc w:val="center"/>
              <w:rPr>
                <w:rFonts w:eastAsia="Times New Roman"/>
                <w:sz w:val="20"/>
                <w:szCs w:val="20"/>
                <w:lang w:eastAsia="en-GB"/>
              </w:rPr>
            </w:pPr>
            <w:r w:rsidRPr="006254C2">
              <w:rPr>
                <w:rFonts w:eastAsia="Times New Roman"/>
                <w:sz w:val="20"/>
                <w:szCs w:val="20"/>
                <w:lang w:eastAsia="en-GB"/>
              </w:rPr>
              <w:t>1000.0 (1000.0, 1000.0)</w:t>
            </w:r>
          </w:p>
        </w:tc>
        <w:tc>
          <w:tcPr>
            <w:tcW w:w="1141" w:type="dxa"/>
          </w:tcPr>
          <w:p w14:paraId="07B1C195" w14:textId="534B86F6" w:rsidR="00197CB6" w:rsidRPr="0046520B" w:rsidRDefault="00197CB6" w:rsidP="00197CB6">
            <w:pPr>
              <w:jc w:val="center"/>
              <w:rPr>
                <w:rFonts w:eastAsia="Times New Roman"/>
                <w:sz w:val="20"/>
                <w:szCs w:val="20"/>
                <w:lang w:eastAsia="en-GB"/>
              </w:rPr>
            </w:pPr>
            <w:r w:rsidRPr="006254C2">
              <w:rPr>
                <w:rFonts w:eastAsia="Times New Roman"/>
                <w:sz w:val="20"/>
                <w:szCs w:val="20"/>
                <w:lang w:eastAsia="en-GB"/>
              </w:rPr>
              <w:t>420.5 (128.0, 735.5)</w:t>
            </w:r>
          </w:p>
        </w:tc>
        <w:tc>
          <w:tcPr>
            <w:tcW w:w="1140" w:type="dxa"/>
          </w:tcPr>
          <w:p w14:paraId="495C26DA" w14:textId="1385673B" w:rsidR="00197CB6" w:rsidRPr="0046520B" w:rsidRDefault="00197CB6" w:rsidP="00197CB6">
            <w:pPr>
              <w:jc w:val="center"/>
              <w:rPr>
                <w:rFonts w:eastAsia="Times New Roman"/>
                <w:sz w:val="20"/>
                <w:szCs w:val="20"/>
                <w:lang w:eastAsia="en-GB"/>
              </w:rPr>
            </w:pPr>
            <w:r w:rsidRPr="006254C2">
              <w:rPr>
                <w:rFonts w:eastAsia="Times New Roman"/>
                <w:sz w:val="20"/>
                <w:szCs w:val="20"/>
                <w:lang w:eastAsia="en-GB"/>
              </w:rPr>
              <w:t>29.5 (8.0, 52.5)</w:t>
            </w:r>
          </w:p>
        </w:tc>
        <w:tc>
          <w:tcPr>
            <w:tcW w:w="1140" w:type="dxa"/>
          </w:tcPr>
          <w:p w14:paraId="6F4B5C19" w14:textId="7FD6106E" w:rsidR="00197CB6" w:rsidRPr="00195A83" w:rsidRDefault="00197CB6" w:rsidP="00197CB6">
            <w:pPr>
              <w:jc w:val="center"/>
              <w:rPr>
                <w:rFonts w:eastAsia="Times New Roman"/>
                <w:sz w:val="20"/>
                <w:szCs w:val="20"/>
                <w:lang w:eastAsia="en-GB"/>
              </w:rPr>
            </w:pPr>
            <w:r w:rsidRPr="006254C2">
              <w:rPr>
                <w:rFonts w:eastAsia="Times New Roman"/>
                <w:sz w:val="20"/>
                <w:szCs w:val="20"/>
                <w:lang w:eastAsia="en-GB"/>
              </w:rPr>
              <w:t>3469.0 (1431.5, 5602.5)</w:t>
            </w:r>
          </w:p>
        </w:tc>
        <w:tc>
          <w:tcPr>
            <w:tcW w:w="1141" w:type="dxa"/>
          </w:tcPr>
          <w:p w14:paraId="3919224B" w14:textId="52414F89" w:rsidR="00197CB6" w:rsidRPr="00195A83" w:rsidRDefault="00197CB6" w:rsidP="00197CB6">
            <w:pPr>
              <w:jc w:val="center"/>
              <w:rPr>
                <w:rFonts w:eastAsia="Times New Roman"/>
                <w:sz w:val="20"/>
                <w:szCs w:val="20"/>
                <w:lang w:eastAsia="en-GB"/>
              </w:rPr>
            </w:pPr>
            <w:r w:rsidRPr="006254C2">
              <w:rPr>
                <w:rFonts w:eastAsia="Times New Roman"/>
                <w:sz w:val="20"/>
                <w:szCs w:val="20"/>
                <w:lang w:eastAsia="en-GB"/>
              </w:rPr>
              <w:t>286.0 (112.0, 452.5)</w:t>
            </w:r>
          </w:p>
        </w:tc>
      </w:tr>
      <w:tr w:rsidR="00197CB6" w:rsidRPr="006254C2" w14:paraId="4CCC24D8" w14:textId="77777777" w:rsidTr="00B803B6">
        <w:trPr>
          <w:cantSplit/>
        </w:trPr>
        <w:tc>
          <w:tcPr>
            <w:tcW w:w="562" w:type="dxa"/>
          </w:tcPr>
          <w:p w14:paraId="3D6A6792" w14:textId="794425D7" w:rsidR="00197CB6" w:rsidRDefault="00197CB6" w:rsidP="00197CB6">
            <w:pPr>
              <w:jc w:val="center"/>
              <w:rPr>
                <w:rFonts w:eastAsia="Times New Roman"/>
                <w:b/>
                <w:bCs/>
                <w:sz w:val="20"/>
                <w:szCs w:val="20"/>
                <w:lang w:eastAsia="en-GB"/>
              </w:rPr>
            </w:pPr>
            <w:r>
              <w:rPr>
                <w:rFonts w:eastAsia="Times New Roman"/>
                <w:b/>
                <w:bCs/>
                <w:sz w:val="20"/>
                <w:szCs w:val="20"/>
                <w:lang w:eastAsia="en-GB"/>
              </w:rPr>
              <w:t>19</w:t>
            </w:r>
          </w:p>
        </w:tc>
        <w:tc>
          <w:tcPr>
            <w:tcW w:w="3119" w:type="dxa"/>
          </w:tcPr>
          <w:p w14:paraId="29A87362" w14:textId="4055C839" w:rsidR="00197CB6" w:rsidRDefault="00197CB6" w:rsidP="00197CB6">
            <w:pPr>
              <w:jc w:val="center"/>
              <w:rPr>
                <w:rFonts w:eastAsia="Times New Roman"/>
                <w:sz w:val="20"/>
                <w:szCs w:val="20"/>
                <w:lang w:eastAsia="en-GB"/>
              </w:rPr>
            </w:pPr>
            <w:r>
              <w:rPr>
                <w:rFonts w:eastAsia="Times New Roman"/>
                <w:sz w:val="20"/>
                <w:szCs w:val="20"/>
                <w:lang w:eastAsia="en-GB"/>
              </w:rPr>
              <w:t>#16 with delay of 4 days</w:t>
            </w:r>
          </w:p>
          <w:p w14:paraId="3614146C" w14:textId="3E5F4BB8"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3B60388B" w14:textId="10F68D6B"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41.0 (36.5, 44.0)</w:t>
            </w:r>
          </w:p>
        </w:tc>
        <w:tc>
          <w:tcPr>
            <w:tcW w:w="1140" w:type="dxa"/>
          </w:tcPr>
          <w:p w14:paraId="75660702" w14:textId="3C173764"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7.7 (3.0, 12.9)</w:t>
            </w:r>
          </w:p>
        </w:tc>
        <w:tc>
          <w:tcPr>
            <w:tcW w:w="1141" w:type="dxa"/>
          </w:tcPr>
          <w:p w14:paraId="6627C1C0" w14:textId="12DACECB"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92.0 (34.5, 164.0)</w:t>
            </w:r>
          </w:p>
        </w:tc>
        <w:tc>
          <w:tcPr>
            <w:tcW w:w="1140" w:type="dxa"/>
          </w:tcPr>
          <w:p w14:paraId="1E40BD7E" w14:textId="1366FA3F" w:rsidR="00197CB6" w:rsidRPr="006254C2" w:rsidRDefault="00197CB6" w:rsidP="00197CB6">
            <w:pPr>
              <w:jc w:val="center"/>
              <w:rPr>
                <w:rFonts w:eastAsia="Times New Roman"/>
                <w:sz w:val="20"/>
                <w:szCs w:val="20"/>
                <w:lang w:eastAsia="en-GB"/>
              </w:rPr>
            </w:pPr>
            <w:r w:rsidRPr="002261EA">
              <w:rPr>
                <w:rFonts w:eastAsia="Times New Roman"/>
                <w:sz w:val="20"/>
                <w:szCs w:val="20"/>
                <w:lang w:eastAsia="en-GB"/>
              </w:rPr>
              <w:t>3059.0 (2404 - 3659)</w:t>
            </w:r>
          </w:p>
        </w:tc>
        <w:tc>
          <w:tcPr>
            <w:tcW w:w="1140" w:type="dxa"/>
          </w:tcPr>
          <w:p w14:paraId="34B23CFA" w14:textId="25FB22AD" w:rsidR="00197CB6" w:rsidRPr="006254C2" w:rsidRDefault="00197CB6" w:rsidP="00197CB6">
            <w:pPr>
              <w:jc w:val="center"/>
              <w:rPr>
                <w:rFonts w:eastAsia="Times New Roman"/>
                <w:sz w:val="20"/>
                <w:szCs w:val="20"/>
                <w:lang w:eastAsia="en-GB"/>
              </w:rPr>
            </w:pPr>
            <w:r w:rsidRPr="002261EA">
              <w:rPr>
                <w:rFonts w:eastAsia="Times New Roman"/>
                <w:sz w:val="20"/>
                <w:szCs w:val="20"/>
                <w:lang w:eastAsia="en-GB"/>
              </w:rPr>
              <w:t>1000.0 (1000 - 1000)</w:t>
            </w:r>
          </w:p>
        </w:tc>
        <w:tc>
          <w:tcPr>
            <w:tcW w:w="1141" w:type="dxa"/>
          </w:tcPr>
          <w:p w14:paraId="34DA111F" w14:textId="01209409" w:rsidR="00197CB6" w:rsidRPr="006254C2" w:rsidRDefault="00197CB6" w:rsidP="00197CB6">
            <w:pPr>
              <w:jc w:val="center"/>
              <w:rPr>
                <w:rFonts w:eastAsia="Times New Roman"/>
                <w:sz w:val="20"/>
                <w:szCs w:val="20"/>
                <w:lang w:eastAsia="en-GB"/>
              </w:rPr>
            </w:pPr>
            <w:r w:rsidRPr="0046520B">
              <w:rPr>
                <w:rFonts w:eastAsia="Times New Roman"/>
                <w:sz w:val="20"/>
                <w:szCs w:val="20"/>
                <w:lang w:eastAsia="en-GB"/>
              </w:rPr>
              <w:t>1236.0 (494.0 - 2088.5)</w:t>
            </w:r>
          </w:p>
        </w:tc>
        <w:tc>
          <w:tcPr>
            <w:tcW w:w="1140" w:type="dxa"/>
          </w:tcPr>
          <w:p w14:paraId="2CCFA4FC" w14:textId="60EAEFD2" w:rsidR="00197CB6" w:rsidRPr="006254C2" w:rsidRDefault="00197CB6" w:rsidP="00197CB6">
            <w:pPr>
              <w:jc w:val="center"/>
              <w:rPr>
                <w:rFonts w:eastAsia="Times New Roman"/>
                <w:sz w:val="20"/>
                <w:szCs w:val="20"/>
                <w:lang w:eastAsia="en-GB"/>
              </w:rPr>
            </w:pPr>
            <w:r w:rsidRPr="0046520B">
              <w:rPr>
                <w:rFonts w:eastAsia="Times New Roman"/>
                <w:sz w:val="20"/>
                <w:szCs w:val="20"/>
                <w:lang w:eastAsia="en-GB"/>
              </w:rPr>
              <w:t>85.0 (32.5 - 148.5)</w:t>
            </w:r>
          </w:p>
        </w:tc>
        <w:tc>
          <w:tcPr>
            <w:tcW w:w="1140" w:type="dxa"/>
          </w:tcPr>
          <w:p w14:paraId="34F91F67" w14:textId="5D0504D6" w:rsidR="00197CB6" w:rsidRPr="006254C2" w:rsidRDefault="00197CB6" w:rsidP="00197CB6">
            <w:pPr>
              <w:jc w:val="center"/>
              <w:rPr>
                <w:rFonts w:eastAsia="Times New Roman"/>
                <w:sz w:val="20"/>
                <w:szCs w:val="20"/>
                <w:lang w:eastAsia="en-GB"/>
              </w:rPr>
            </w:pPr>
            <w:r w:rsidRPr="00195A83">
              <w:rPr>
                <w:rFonts w:eastAsia="Times New Roman"/>
                <w:sz w:val="20"/>
                <w:szCs w:val="20"/>
                <w:lang w:eastAsia="en-GB"/>
              </w:rPr>
              <w:t>4694.0 (2121.0 - 6797.5)</w:t>
            </w:r>
          </w:p>
        </w:tc>
        <w:tc>
          <w:tcPr>
            <w:tcW w:w="1141" w:type="dxa"/>
          </w:tcPr>
          <w:p w14:paraId="543693AD" w14:textId="0B89B6F9" w:rsidR="00197CB6" w:rsidRPr="006254C2" w:rsidRDefault="00197CB6" w:rsidP="00197CB6">
            <w:pPr>
              <w:jc w:val="center"/>
              <w:rPr>
                <w:rFonts w:eastAsia="Times New Roman"/>
                <w:sz w:val="20"/>
                <w:szCs w:val="20"/>
                <w:lang w:eastAsia="en-GB"/>
              </w:rPr>
            </w:pPr>
            <w:r w:rsidRPr="00195A83">
              <w:rPr>
                <w:rFonts w:eastAsia="Times New Roman"/>
                <w:sz w:val="20"/>
                <w:szCs w:val="20"/>
                <w:lang w:eastAsia="en-GB"/>
              </w:rPr>
              <w:t>452.0 (201.5 - 653.0)</w:t>
            </w:r>
          </w:p>
        </w:tc>
      </w:tr>
      <w:tr w:rsidR="00197CB6" w:rsidRPr="006254C2" w14:paraId="69C51063" w14:textId="77777777" w:rsidTr="00B803B6">
        <w:trPr>
          <w:cantSplit/>
        </w:trPr>
        <w:tc>
          <w:tcPr>
            <w:tcW w:w="562" w:type="dxa"/>
          </w:tcPr>
          <w:p w14:paraId="69E3549F" w14:textId="0D1EE113" w:rsidR="00197CB6" w:rsidRDefault="00197CB6" w:rsidP="00197CB6">
            <w:pPr>
              <w:jc w:val="center"/>
              <w:rPr>
                <w:rFonts w:eastAsia="Times New Roman"/>
                <w:b/>
                <w:bCs/>
                <w:sz w:val="20"/>
                <w:szCs w:val="20"/>
                <w:lang w:eastAsia="en-GB"/>
              </w:rPr>
            </w:pPr>
            <w:r>
              <w:rPr>
                <w:rFonts w:eastAsia="Times New Roman"/>
                <w:b/>
                <w:bCs/>
                <w:sz w:val="20"/>
                <w:szCs w:val="20"/>
                <w:lang w:eastAsia="en-GB"/>
              </w:rPr>
              <w:t>20</w:t>
            </w:r>
          </w:p>
        </w:tc>
        <w:tc>
          <w:tcPr>
            <w:tcW w:w="3119" w:type="dxa"/>
          </w:tcPr>
          <w:p w14:paraId="68E8B8DE" w14:textId="2E629D24" w:rsidR="00197CB6" w:rsidRDefault="00197CB6" w:rsidP="00197CB6">
            <w:pPr>
              <w:jc w:val="center"/>
              <w:rPr>
                <w:rFonts w:eastAsia="Times New Roman"/>
                <w:sz w:val="20"/>
                <w:szCs w:val="20"/>
                <w:lang w:eastAsia="en-GB"/>
              </w:rPr>
            </w:pPr>
            <w:r>
              <w:rPr>
                <w:rFonts w:eastAsia="Times New Roman"/>
                <w:sz w:val="20"/>
                <w:szCs w:val="20"/>
                <w:lang w:eastAsia="en-GB"/>
              </w:rPr>
              <w:t>#16 with delay of 6 days</w:t>
            </w:r>
          </w:p>
          <w:p w14:paraId="51324EBF" w14:textId="4309137C"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1203E050" w14:textId="60AFA968"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46.0 (41.0, 50.0)</w:t>
            </w:r>
          </w:p>
        </w:tc>
        <w:tc>
          <w:tcPr>
            <w:tcW w:w="1140" w:type="dxa"/>
          </w:tcPr>
          <w:p w14:paraId="39C11842" w14:textId="7DACC959"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15.4 (7.4, 29.4)</w:t>
            </w:r>
          </w:p>
        </w:tc>
        <w:tc>
          <w:tcPr>
            <w:tcW w:w="1141" w:type="dxa"/>
          </w:tcPr>
          <w:p w14:paraId="3FCC627C" w14:textId="5CFFA685" w:rsidR="00197CB6" w:rsidRPr="006254C2" w:rsidRDefault="00197CB6" w:rsidP="00197CB6">
            <w:pPr>
              <w:jc w:val="center"/>
              <w:rPr>
                <w:rFonts w:eastAsia="Times New Roman"/>
                <w:sz w:val="20"/>
                <w:szCs w:val="20"/>
                <w:lang w:eastAsia="en-GB"/>
              </w:rPr>
            </w:pPr>
            <w:r w:rsidRPr="00EB5A0D">
              <w:rPr>
                <w:rFonts w:eastAsia="Times New Roman"/>
                <w:sz w:val="20"/>
                <w:szCs w:val="20"/>
                <w:lang w:eastAsia="en-GB"/>
              </w:rPr>
              <w:t>204.5 (96.5, 397.0)</w:t>
            </w:r>
          </w:p>
        </w:tc>
        <w:tc>
          <w:tcPr>
            <w:tcW w:w="1140" w:type="dxa"/>
          </w:tcPr>
          <w:p w14:paraId="1EEB05F7" w14:textId="583C3C9F" w:rsidR="00197CB6" w:rsidRPr="006254C2" w:rsidRDefault="00197CB6" w:rsidP="00197CB6">
            <w:pPr>
              <w:jc w:val="center"/>
              <w:rPr>
                <w:rFonts w:eastAsia="Times New Roman"/>
                <w:sz w:val="20"/>
                <w:szCs w:val="20"/>
                <w:lang w:eastAsia="en-GB"/>
              </w:rPr>
            </w:pPr>
            <w:r w:rsidRPr="000D1969">
              <w:rPr>
                <w:rFonts w:eastAsia="Times New Roman"/>
                <w:sz w:val="20"/>
                <w:szCs w:val="20"/>
                <w:lang w:eastAsia="en-GB"/>
              </w:rPr>
              <w:t>3658.5 (2889 - 4693)</w:t>
            </w:r>
          </w:p>
        </w:tc>
        <w:tc>
          <w:tcPr>
            <w:tcW w:w="1140" w:type="dxa"/>
          </w:tcPr>
          <w:p w14:paraId="3950A32E" w14:textId="21982442" w:rsidR="00197CB6" w:rsidRPr="006254C2" w:rsidRDefault="00197CB6" w:rsidP="00197CB6">
            <w:pPr>
              <w:jc w:val="center"/>
              <w:rPr>
                <w:rFonts w:eastAsia="Times New Roman"/>
                <w:sz w:val="20"/>
                <w:szCs w:val="20"/>
                <w:lang w:eastAsia="en-GB"/>
              </w:rPr>
            </w:pPr>
            <w:r w:rsidRPr="002D1205">
              <w:rPr>
                <w:rFonts w:eastAsia="Times New Roman"/>
                <w:sz w:val="20"/>
                <w:szCs w:val="20"/>
                <w:lang w:eastAsia="en-GB"/>
              </w:rPr>
              <w:t>1000.0 (1000 - 1000)</w:t>
            </w:r>
          </w:p>
        </w:tc>
        <w:tc>
          <w:tcPr>
            <w:tcW w:w="1141" w:type="dxa"/>
          </w:tcPr>
          <w:p w14:paraId="6590FC5E" w14:textId="0687DA08" w:rsidR="00197CB6" w:rsidRPr="006254C2" w:rsidRDefault="00197CB6" w:rsidP="00197CB6">
            <w:pPr>
              <w:jc w:val="center"/>
              <w:rPr>
                <w:rFonts w:eastAsia="Times New Roman"/>
                <w:sz w:val="20"/>
                <w:szCs w:val="20"/>
                <w:lang w:eastAsia="en-GB"/>
              </w:rPr>
            </w:pPr>
            <w:r w:rsidRPr="0046520B">
              <w:rPr>
                <w:rFonts w:eastAsia="Times New Roman"/>
                <w:sz w:val="20"/>
                <w:szCs w:val="20"/>
                <w:lang w:eastAsia="en-GB"/>
              </w:rPr>
              <w:t>3138.5 (1512.0 - 5630.5)</w:t>
            </w:r>
          </w:p>
        </w:tc>
        <w:tc>
          <w:tcPr>
            <w:tcW w:w="1140" w:type="dxa"/>
          </w:tcPr>
          <w:p w14:paraId="062E8821" w14:textId="2A524CF3" w:rsidR="00197CB6" w:rsidRPr="006254C2" w:rsidRDefault="00197CB6" w:rsidP="00197CB6">
            <w:pPr>
              <w:jc w:val="center"/>
              <w:rPr>
                <w:rFonts w:eastAsia="Times New Roman"/>
                <w:sz w:val="20"/>
                <w:szCs w:val="20"/>
                <w:lang w:eastAsia="en-GB"/>
              </w:rPr>
            </w:pPr>
            <w:r w:rsidRPr="0046520B">
              <w:rPr>
                <w:rFonts w:eastAsia="Times New Roman"/>
                <w:sz w:val="20"/>
                <w:szCs w:val="20"/>
                <w:lang w:eastAsia="en-GB"/>
              </w:rPr>
              <w:t>199.0 (94.5 - 379.0)</w:t>
            </w:r>
          </w:p>
        </w:tc>
        <w:tc>
          <w:tcPr>
            <w:tcW w:w="1140" w:type="dxa"/>
          </w:tcPr>
          <w:p w14:paraId="422915A2" w14:textId="51FFE107" w:rsidR="00197CB6" w:rsidRPr="006254C2" w:rsidRDefault="00197CB6" w:rsidP="00197CB6">
            <w:pPr>
              <w:jc w:val="center"/>
              <w:rPr>
                <w:rFonts w:eastAsia="Times New Roman"/>
                <w:sz w:val="20"/>
                <w:szCs w:val="20"/>
                <w:lang w:eastAsia="en-GB"/>
              </w:rPr>
            </w:pPr>
            <w:r w:rsidRPr="00195A83">
              <w:rPr>
                <w:rFonts w:eastAsia="Times New Roman"/>
                <w:sz w:val="20"/>
                <w:szCs w:val="20"/>
                <w:lang w:eastAsia="en-GB"/>
              </w:rPr>
              <w:t>5689.0 (3309.5 - 7515.5)</w:t>
            </w:r>
          </w:p>
        </w:tc>
        <w:tc>
          <w:tcPr>
            <w:tcW w:w="1141" w:type="dxa"/>
          </w:tcPr>
          <w:p w14:paraId="3D2FB1CE" w14:textId="4D6CDDBB" w:rsidR="00197CB6" w:rsidRPr="006254C2" w:rsidRDefault="00197CB6" w:rsidP="00197CB6">
            <w:pPr>
              <w:jc w:val="center"/>
              <w:rPr>
                <w:rFonts w:eastAsia="Times New Roman"/>
                <w:sz w:val="20"/>
                <w:szCs w:val="20"/>
                <w:lang w:eastAsia="en-GB"/>
              </w:rPr>
            </w:pPr>
            <w:r w:rsidRPr="00195A83">
              <w:rPr>
                <w:rFonts w:eastAsia="Times New Roman"/>
                <w:sz w:val="20"/>
                <w:szCs w:val="20"/>
                <w:lang w:eastAsia="en-GB"/>
              </w:rPr>
              <w:t>660.0 (379.0 - 877.0)</w:t>
            </w:r>
          </w:p>
        </w:tc>
      </w:tr>
      <w:tr w:rsidR="00197CB6" w:rsidRPr="006254C2" w14:paraId="731EB594" w14:textId="77777777" w:rsidTr="00B803B6">
        <w:trPr>
          <w:cantSplit/>
        </w:trPr>
        <w:tc>
          <w:tcPr>
            <w:tcW w:w="13944" w:type="dxa"/>
            <w:gridSpan w:val="11"/>
            <w:shd w:val="clear" w:color="auto" w:fill="FFF2CC" w:themeFill="accent4" w:themeFillTint="33"/>
          </w:tcPr>
          <w:p w14:paraId="4A1718C9" w14:textId="40A7545F" w:rsidR="00197CB6" w:rsidRPr="005352DB" w:rsidRDefault="00197CB6" w:rsidP="00197CB6">
            <w:pPr>
              <w:shd w:val="clear" w:color="auto" w:fill="FFF2CC" w:themeFill="accent4" w:themeFillTint="33"/>
              <w:jc w:val="center"/>
              <w:rPr>
                <w:rFonts w:eastAsia="Times New Roman"/>
                <w:b/>
                <w:bCs/>
                <w:sz w:val="20"/>
                <w:szCs w:val="20"/>
                <w:lang w:eastAsia="en-GB"/>
              </w:rPr>
            </w:pPr>
            <w:r>
              <w:rPr>
                <w:rFonts w:eastAsia="Times New Roman"/>
                <w:b/>
                <w:bCs/>
                <w:sz w:val="20"/>
                <w:szCs w:val="20"/>
                <w:lang w:eastAsia="en-GB"/>
              </w:rPr>
              <w:t>C</w:t>
            </w:r>
            <w:r w:rsidRPr="005352DB">
              <w:rPr>
                <w:rFonts w:eastAsia="Times New Roman"/>
                <w:b/>
                <w:bCs/>
                <w:sz w:val="20"/>
                <w:szCs w:val="20"/>
                <w:lang w:eastAsia="en-GB"/>
              </w:rPr>
              <w:t>ompliance with lockdown</w:t>
            </w:r>
          </w:p>
        </w:tc>
      </w:tr>
      <w:tr w:rsidR="00197CB6" w:rsidRPr="006254C2" w14:paraId="088BE746" w14:textId="77777777" w:rsidTr="00B803B6">
        <w:trPr>
          <w:cantSplit/>
        </w:trPr>
        <w:tc>
          <w:tcPr>
            <w:tcW w:w="562" w:type="dxa"/>
          </w:tcPr>
          <w:p w14:paraId="42B5836A" w14:textId="3C15E1FB" w:rsidR="00197CB6" w:rsidRDefault="00197CB6" w:rsidP="00197CB6">
            <w:pPr>
              <w:jc w:val="center"/>
              <w:rPr>
                <w:rFonts w:eastAsia="Times New Roman"/>
                <w:b/>
                <w:bCs/>
                <w:sz w:val="20"/>
                <w:szCs w:val="20"/>
                <w:lang w:eastAsia="en-GB"/>
              </w:rPr>
            </w:pPr>
            <w:r>
              <w:rPr>
                <w:rFonts w:eastAsia="Times New Roman"/>
                <w:b/>
                <w:bCs/>
                <w:sz w:val="20"/>
                <w:szCs w:val="20"/>
                <w:lang w:eastAsia="en-GB"/>
              </w:rPr>
              <w:t>21</w:t>
            </w:r>
          </w:p>
        </w:tc>
        <w:tc>
          <w:tcPr>
            <w:tcW w:w="3119" w:type="dxa"/>
          </w:tcPr>
          <w:p w14:paraId="62A7ECB6" w14:textId="567616C2" w:rsidR="00197CB6" w:rsidRDefault="00197CB6" w:rsidP="00197CB6">
            <w:pPr>
              <w:jc w:val="center"/>
              <w:rPr>
                <w:rFonts w:eastAsia="Times New Roman"/>
                <w:sz w:val="20"/>
                <w:szCs w:val="20"/>
                <w:lang w:eastAsia="en-GB"/>
              </w:rPr>
            </w:pPr>
            <w:r>
              <w:rPr>
                <w:rFonts w:eastAsia="Times New Roman"/>
                <w:sz w:val="20"/>
                <w:szCs w:val="20"/>
                <w:lang w:eastAsia="en-GB"/>
              </w:rPr>
              <w:t>#16 with 50% compliance to lockdown</w:t>
            </w:r>
          </w:p>
          <w:p w14:paraId="487F4EB3" w14:textId="04739F03"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w:t>
            </w:r>
          </w:p>
        </w:tc>
        <w:tc>
          <w:tcPr>
            <w:tcW w:w="1140" w:type="dxa"/>
          </w:tcPr>
          <w:p w14:paraId="56FB1705" w14:textId="1591EB33" w:rsidR="00197CB6" w:rsidRPr="00EB5A0D" w:rsidRDefault="00197CB6" w:rsidP="00197CB6">
            <w:pPr>
              <w:jc w:val="center"/>
              <w:rPr>
                <w:rFonts w:eastAsia="Times New Roman"/>
                <w:sz w:val="20"/>
                <w:szCs w:val="20"/>
                <w:lang w:eastAsia="en-GB"/>
              </w:rPr>
            </w:pPr>
            <w:r w:rsidRPr="00A27FE6">
              <w:rPr>
                <w:rFonts w:eastAsia="Times New Roman"/>
                <w:sz w:val="20"/>
                <w:szCs w:val="20"/>
                <w:lang w:eastAsia="en-GB"/>
              </w:rPr>
              <w:t>76.5 (33.0, 245.0)</w:t>
            </w:r>
          </w:p>
        </w:tc>
        <w:tc>
          <w:tcPr>
            <w:tcW w:w="1140" w:type="dxa"/>
          </w:tcPr>
          <w:p w14:paraId="79AF0D87" w14:textId="1AC06380" w:rsidR="00197CB6" w:rsidRPr="00EB5A0D" w:rsidRDefault="00197CB6" w:rsidP="00197CB6">
            <w:pPr>
              <w:jc w:val="center"/>
              <w:rPr>
                <w:rFonts w:eastAsia="Times New Roman"/>
                <w:sz w:val="20"/>
                <w:szCs w:val="20"/>
                <w:lang w:eastAsia="en-GB"/>
              </w:rPr>
            </w:pPr>
            <w:r w:rsidRPr="00A27FE6">
              <w:rPr>
                <w:rFonts w:eastAsia="Times New Roman"/>
                <w:sz w:val="20"/>
                <w:szCs w:val="20"/>
                <w:lang w:eastAsia="en-GB"/>
              </w:rPr>
              <w:t>11.3 (1.3, 14.3)</w:t>
            </w:r>
          </w:p>
        </w:tc>
        <w:tc>
          <w:tcPr>
            <w:tcW w:w="1141" w:type="dxa"/>
          </w:tcPr>
          <w:p w14:paraId="4BA6F7C4" w14:textId="0F84B30A" w:rsidR="00197CB6" w:rsidRPr="00EB5A0D" w:rsidRDefault="00197CB6" w:rsidP="00197CB6">
            <w:pPr>
              <w:jc w:val="center"/>
              <w:rPr>
                <w:rFonts w:eastAsia="Times New Roman"/>
                <w:sz w:val="20"/>
                <w:szCs w:val="20"/>
                <w:lang w:eastAsia="en-GB"/>
              </w:rPr>
            </w:pPr>
            <w:r w:rsidRPr="00A27FE6">
              <w:rPr>
                <w:rFonts w:eastAsia="Times New Roman"/>
                <w:sz w:val="20"/>
                <w:szCs w:val="20"/>
                <w:lang w:eastAsia="en-GB"/>
              </w:rPr>
              <w:t>415.5 (18.0, 823.5)</w:t>
            </w:r>
          </w:p>
        </w:tc>
        <w:tc>
          <w:tcPr>
            <w:tcW w:w="1140" w:type="dxa"/>
          </w:tcPr>
          <w:p w14:paraId="5F7C00A1" w14:textId="582C54E8" w:rsidR="00197CB6" w:rsidRPr="000D1969" w:rsidRDefault="00197CB6" w:rsidP="00197CB6">
            <w:pPr>
              <w:jc w:val="center"/>
              <w:rPr>
                <w:rFonts w:eastAsia="Times New Roman"/>
                <w:sz w:val="20"/>
                <w:szCs w:val="20"/>
                <w:lang w:eastAsia="en-GB"/>
              </w:rPr>
            </w:pPr>
            <w:r w:rsidRPr="001F62AD">
              <w:rPr>
                <w:rFonts w:eastAsia="Times New Roman"/>
                <w:sz w:val="20"/>
                <w:szCs w:val="20"/>
                <w:lang w:eastAsia="en-GB"/>
              </w:rPr>
              <w:t>9490.5 (1463 - 17529)</w:t>
            </w:r>
          </w:p>
        </w:tc>
        <w:tc>
          <w:tcPr>
            <w:tcW w:w="1140" w:type="dxa"/>
          </w:tcPr>
          <w:p w14:paraId="333105F1" w14:textId="593328C2" w:rsidR="00197CB6" w:rsidRPr="002D1205" w:rsidRDefault="00197CB6" w:rsidP="00197CB6">
            <w:pPr>
              <w:jc w:val="center"/>
              <w:rPr>
                <w:rFonts w:eastAsia="Times New Roman"/>
                <w:sz w:val="20"/>
                <w:szCs w:val="20"/>
                <w:lang w:eastAsia="en-GB"/>
              </w:rPr>
            </w:pPr>
            <w:r w:rsidRPr="001F62AD">
              <w:rPr>
                <w:rFonts w:eastAsia="Times New Roman"/>
                <w:sz w:val="20"/>
                <w:szCs w:val="20"/>
                <w:lang w:eastAsia="en-GB"/>
              </w:rPr>
              <w:t>518.0 (503 - 554)</w:t>
            </w:r>
          </w:p>
        </w:tc>
        <w:tc>
          <w:tcPr>
            <w:tcW w:w="1141" w:type="dxa"/>
          </w:tcPr>
          <w:p w14:paraId="7ABDC624" w14:textId="2CF0FEEE" w:rsidR="00197CB6" w:rsidRPr="0046520B" w:rsidRDefault="00197CB6" w:rsidP="00197CB6">
            <w:pPr>
              <w:jc w:val="center"/>
              <w:rPr>
                <w:rFonts w:eastAsia="Times New Roman"/>
                <w:sz w:val="20"/>
                <w:szCs w:val="20"/>
                <w:lang w:eastAsia="en-GB"/>
              </w:rPr>
            </w:pPr>
            <w:r w:rsidRPr="00673C29">
              <w:rPr>
                <w:rFonts w:eastAsia="Times New Roman"/>
                <w:sz w:val="20"/>
                <w:szCs w:val="20"/>
                <w:lang w:eastAsia="en-GB"/>
              </w:rPr>
              <w:t>4047.5 (255.0 - 7661.5)</w:t>
            </w:r>
          </w:p>
        </w:tc>
        <w:tc>
          <w:tcPr>
            <w:tcW w:w="1140" w:type="dxa"/>
          </w:tcPr>
          <w:p w14:paraId="5D6739E1" w14:textId="4CC06174"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98.0 (14.0 - 119.0)</w:t>
            </w:r>
          </w:p>
        </w:tc>
        <w:tc>
          <w:tcPr>
            <w:tcW w:w="1140" w:type="dxa"/>
          </w:tcPr>
          <w:p w14:paraId="5C244EAB" w14:textId="0B4596FC" w:rsidR="00197CB6" w:rsidRPr="00195A83" w:rsidRDefault="00197CB6" w:rsidP="00197CB6">
            <w:pPr>
              <w:jc w:val="center"/>
              <w:rPr>
                <w:rFonts w:eastAsia="Times New Roman"/>
                <w:sz w:val="20"/>
                <w:szCs w:val="20"/>
                <w:lang w:eastAsia="en-GB"/>
              </w:rPr>
            </w:pPr>
            <w:r w:rsidRPr="00862935">
              <w:rPr>
                <w:rFonts w:eastAsia="Times New Roman"/>
                <w:sz w:val="20"/>
                <w:szCs w:val="20"/>
                <w:lang w:eastAsia="en-GB"/>
              </w:rPr>
              <w:t>28117.5 (2535.5 - 67538.5)</w:t>
            </w:r>
          </w:p>
        </w:tc>
        <w:tc>
          <w:tcPr>
            <w:tcW w:w="1141" w:type="dxa"/>
          </w:tcPr>
          <w:p w14:paraId="77EADF78" w14:textId="7F5589EB" w:rsidR="00197CB6" w:rsidRPr="00195A83" w:rsidRDefault="00197CB6" w:rsidP="00197CB6">
            <w:pPr>
              <w:jc w:val="center"/>
              <w:rPr>
                <w:rFonts w:eastAsia="Times New Roman"/>
                <w:sz w:val="20"/>
                <w:szCs w:val="20"/>
                <w:lang w:eastAsia="en-GB"/>
              </w:rPr>
            </w:pPr>
            <w:r w:rsidRPr="00862935">
              <w:rPr>
                <w:rFonts w:eastAsia="Times New Roman"/>
                <w:sz w:val="20"/>
                <w:szCs w:val="20"/>
                <w:lang w:eastAsia="en-GB"/>
              </w:rPr>
              <w:t>765.0 (198.0 - 856.0)</w:t>
            </w:r>
          </w:p>
        </w:tc>
      </w:tr>
      <w:tr w:rsidR="00197CB6" w:rsidRPr="006254C2" w14:paraId="6F507513" w14:textId="77777777" w:rsidTr="00B803B6">
        <w:trPr>
          <w:cantSplit/>
        </w:trPr>
        <w:tc>
          <w:tcPr>
            <w:tcW w:w="562" w:type="dxa"/>
          </w:tcPr>
          <w:p w14:paraId="6034FCEE" w14:textId="2D071F79" w:rsidR="00197CB6" w:rsidRDefault="00197CB6" w:rsidP="00197CB6">
            <w:pPr>
              <w:jc w:val="center"/>
              <w:rPr>
                <w:rFonts w:eastAsia="Times New Roman"/>
                <w:b/>
                <w:bCs/>
                <w:sz w:val="20"/>
                <w:szCs w:val="20"/>
                <w:lang w:eastAsia="en-GB"/>
              </w:rPr>
            </w:pPr>
            <w:r>
              <w:rPr>
                <w:rFonts w:eastAsia="Times New Roman"/>
                <w:b/>
                <w:bCs/>
                <w:sz w:val="20"/>
                <w:szCs w:val="20"/>
                <w:lang w:eastAsia="en-GB"/>
              </w:rPr>
              <w:t>22</w:t>
            </w:r>
          </w:p>
        </w:tc>
        <w:tc>
          <w:tcPr>
            <w:tcW w:w="3119" w:type="dxa"/>
          </w:tcPr>
          <w:p w14:paraId="40A88A3E" w14:textId="12CADA84" w:rsidR="00197CB6" w:rsidRDefault="00197CB6" w:rsidP="00197CB6">
            <w:pPr>
              <w:jc w:val="center"/>
              <w:rPr>
                <w:rFonts w:eastAsia="Times New Roman"/>
                <w:sz w:val="20"/>
                <w:szCs w:val="20"/>
                <w:lang w:eastAsia="en-GB"/>
              </w:rPr>
            </w:pPr>
            <w:r>
              <w:rPr>
                <w:rFonts w:eastAsia="Times New Roman"/>
                <w:sz w:val="20"/>
                <w:szCs w:val="20"/>
                <w:lang w:eastAsia="en-GB"/>
              </w:rPr>
              <w:t>#16 with 60% compliance to lockdown</w:t>
            </w:r>
          </w:p>
          <w:p w14:paraId="6BD80D4D" w14:textId="1CCC4684"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w:t>
            </w:r>
          </w:p>
        </w:tc>
        <w:tc>
          <w:tcPr>
            <w:tcW w:w="1140" w:type="dxa"/>
          </w:tcPr>
          <w:p w14:paraId="5A8330D1" w14:textId="75369B42" w:rsidR="00197CB6" w:rsidRPr="00EB5A0D" w:rsidRDefault="00197CB6" w:rsidP="00197CB6">
            <w:pPr>
              <w:jc w:val="center"/>
              <w:rPr>
                <w:rFonts w:eastAsia="Times New Roman"/>
                <w:sz w:val="20"/>
                <w:szCs w:val="20"/>
                <w:lang w:eastAsia="en-GB"/>
              </w:rPr>
            </w:pPr>
            <w:r w:rsidRPr="00A27FE6">
              <w:rPr>
                <w:rFonts w:eastAsia="Times New Roman"/>
                <w:sz w:val="20"/>
                <w:szCs w:val="20"/>
                <w:lang w:eastAsia="en-GB"/>
              </w:rPr>
              <w:t>63.0 (30.0, 160.8)</w:t>
            </w:r>
          </w:p>
        </w:tc>
        <w:tc>
          <w:tcPr>
            <w:tcW w:w="1140" w:type="dxa"/>
          </w:tcPr>
          <w:p w14:paraId="75F4A6DA" w14:textId="2E969827" w:rsidR="00197CB6" w:rsidRPr="00EB5A0D" w:rsidRDefault="00197CB6" w:rsidP="00197CB6">
            <w:pPr>
              <w:jc w:val="center"/>
              <w:rPr>
                <w:rFonts w:eastAsia="Times New Roman"/>
                <w:sz w:val="20"/>
                <w:szCs w:val="20"/>
                <w:lang w:eastAsia="en-GB"/>
              </w:rPr>
            </w:pPr>
            <w:r w:rsidRPr="00A27FE6">
              <w:rPr>
                <w:rFonts w:eastAsia="Times New Roman"/>
                <w:sz w:val="20"/>
                <w:szCs w:val="20"/>
                <w:lang w:eastAsia="en-GB"/>
              </w:rPr>
              <w:t>11.4 (1.3, 14.5)</w:t>
            </w:r>
          </w:p>
        </w:tc>
        <w:tc>
          <w:tcPr>
            <w:tcW w:w="1141" w:type="dxa"/>
          </w:tcPr>
          <w:p w14:paraId="45B1ECBC" w14:textId="5E4BB4B4"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280.5 (15.0, 689.5)</w:t>
            </w:r>
          </w:p>
        </w:tc>
        <w:tc>
          <w:tcPr>
            <w:tcW w:w="1140" w:type="dxa"/>
          </w:tcPr>
          <w:p w14:paraId="55D3C5BB" w14:textId="08BD3068" w:rsidR="00197CB6" w:rsidRPr="000D1969" w:rsidRDefault="00197CB6" w:rsidP="00197CB6">
            <w:pPr>
              <w:jc w:val="center"/>
              <w:rPr>
                <w:rFonts w:eastAsia="Times New Roman"/>
                <w:sz w:val="20"/>
                <w:szCs w:val="20"/>
                <w:lang w:eastAsia="en-GB"/>
              </w:rPr>
            </w:pPr>
            <w:r w:rsidRPr="000F25BA">
              <w:rPr>
                <w:rFonts w:eastAsia="Times New Roman"/>
                <w:sz w:val="20"/>
                <w:szCs w:val="20"/>
                <w:lang w:eastAsia="en-GB"/>
              </w:rPr>
              <w:t>6705.5 (1592 - 14587)</w:t>
            </w:r>
          </w:p>
        </w:tc>
        <w:tc>
          <w:tcPr>
            <w:tcW w:w="1140" w:type="dxa"/>
          </w:tcPr>
          <w:p w14:paraId="3855842E" w14:textId="79002DC7" w:rsidR="00197CB6" w:rsidRPr="002D1205" w:rsidRDefault="00197CB6" w:rsidP="00197CB6">
            <w:pPr>
              <w:jc w:val="center"/>
              <w:rPr>
                <w:rFonts w:eastAsia="Times New Roman"/>
                <w:sz w:val="20"/>
                <w:szCs w:val="20"/>
                <w:lang w:eastAsia="en-GB"/>
              </w:rPr>
            </w:pPr>
            <w:r w:rsidRPr="000F25BA">
              <w:rPr>
                <w:rFonts w:eastAsia="Times New Roman"/>
                <w:sz w:val="20"/>
                <w:szCs w:val="20"/>
                <w:lang w:eastAsia="en-GB"/>
              </w:rPr>
              <w:t>609.5 (601 - 623)</w:t>
            </w:r>
          </w:p>
        </w:tc>
        <w:tc>
          <w:tcPr>
            <w:tcW w:w="1141" w:type="dxa"/>
          </w:tcPr>
          <w:p w14:paraId="1EFD1FCD" w14:textId="08192235" w:rsidR="00197CB6" w:rsidRDefault="00197CB6" w:rsidP="00197CB6">
            <w:pPr>
              <w:jc w:val="center"/>
              <w:rPr>
                <w:rFonts w:eastAsia="Times New Roman"/>
                <w:sz w:val="20"/>
                <w:szCs w:val="20"/>
                <w:lang w:eastAsia="en-GB"/>
              </w:rPr>
            </w:pPr>
            <w:r w:rsidRPr="00581AF4">
              <w:rPr>
                <w:rFonts w:eastAsia="Times New Roman"/>
                <w:sz w:val="20"/>
                <w:szCs w:val="20"/>
                <w:lang w:eastAsia="en-GB"/>
              </w:rPr>
              <w:t>2563.0 (213.0 - 6264.5)</w:t>
            </w:r>
          </w:p>
          <w:p w14:paraId="43BCAC1B" w14:textId="0B678F9D" w:rsidR="00197CB6" w:rsidRPr="00581AF4" w:rsidRDefault="00197CB6" w:rsidP="00197CB6">
            <w:pPr>
              <w:rPr>
                <w:rFonts w:eastAsia="Times New Roman"/>
                <w:sz w:val="20"/>
                <w:szCs w:val="20"/>
                <w:lang w:eastAsia="en-GB"/>
              </w:rPr>
            </w:pPr>
          </w:p>
        </w:tc>
        <w:tc>
          <w:tcPr>
            <w:tcW w:w="1140" w:type="dxa"/>
          </w:tcPr>
          <w:p w14:paraId="38236804" w14:textId="38B18AD2"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102.0 (12.0 - 118.5)</w:t>
            </w:r>
          </w:p>
        </w:tc>
        <w:tc>
          <w:tcPr>
            <w:tcW w:w="1140" w:type="dxa"/>
          </w:tcPr>
          <w:p w14:paraId="415A43FC" w14:textId="0BBE78C0" w:rsidR="00197CB6" w:rsidRPr="00195A83" w:rsidRDefault="00197CB6" w:rsidP="00197CB6">
            <w:pPr>
              <w:jc w:val="center"/>
              <w:rPr>
                <w:rFonts w:eastAsia="Times New Roman"/>
                <w:sz w:val="20"/>
                <w:szCs w:val="20"/>
                <w:lang w:eastAsia="en-GB"/>
              </w:rPr>
            </w:pPr>
            <w:r w:rsidRPr="00862935">
              <w:rPr>
                <w:rFonts w:eastAsia="Times New Roman"/>
                <w:sz w:val="20"/>
                <w:szCs w:val="20"/>
                <w:lang w:eastAsia="en-GB"/>
              </w:rPr>
              <w:t>17748.0 (2086.0 - 46952.0)</w:t>
            </w:r>
          </w:p>
        </w:tc>
        <w:tc>
          <w:tcPr>
            <w:tcW w:w="1141" w:type="dxa"/>
          </w:tcPr>
          <w:p w14:paraId="3EEEEEEB" w14:textId="7F8B6C5A" w:rsidR="00197CB6" w:rsidRPr="00195A83" w:rsidRDefault="00197CB6" w:rsidP="00197CB6">
            <w:pPr>
              <w:jc w:val="center"/>
              <w:rPr>
                <w:rFonts w:eastAsia="Times New Roman"/>
                <w:sz w:val="20"/>
                <w:szCs w:val="20"/>
                <w:lang w:eastAsia="en-GB"/>
              </w:rPr>
            </w:pPr>
            <w:r w:rsidRPr="00862935">
              <w:rPr>
                <w:rFonts w:eastAsia="Times New Roman"/>
                <w:sz w:val="20"/>
                <w:szCs w:val="20"/>
                <w:lang w:eastAsia="en-GB"/>
              </w:rPr>
              <w:t>792.0 (164.0 - 865.5)</w:t>
            </w:r>
          </w:p>
        </w:tc>
      </w:tr>
      <w:tr w:rsidR="00197CB6" w:rsidRPr="006254C2" w14:paraId="036616E3" w14:textId="77777777" w:rsidTr="00B803B6">
        <w:trPr>
          <w:cantSplit/>
        </w:trPr>
        <w:tc>
          <w:tcPr>
            <w:tcW w:w="562" w:type="dxa"/>
          </w:tcPr>
          <w:p w14:paraId="7A33941F" w14:textId="4C232A0A" w:rsidR="00197CB6" w:rsidRDefault="00197CB6" w:rsidP="00197CB6">
            <w:pPr>
              <w:jc w:val="center"/>
              <w:rPr>
                <w:rFonts w:eastAsia="Times New Roman"/>
                <w:b/>
                <w:bCs/>
                <w:sz w:val="20"/>
                <w:szCs w:val="20"/>
                <w:lang w:eastAsia="en-GB"/>
              </w:rPr>
            </w:pPr>
            <w:r>
              <w:rPr>
                <w:rFonts w:eastAsia="Times New Roman"/>
                <w:b/>
                <w:bCs/>
                <w:sz w:val="20"/>
                <w:szCs w:val="20"/>
                <w:lang w:eastAsia="en-GB"/>
              </w:rPr>
              <w:t>23</w:t>
            </w:r>
          </w:p>
        </w:tc>
        <w:tc>
          <w:tcPr>
            <w:tcW w:w="3119" w:type="dxa"/>
          </w:tcPr>
          <w:p w14:paraId="63B9EF32" w14:textId="71F8CB6A" w:rsidR="00197CB6" w:rsidRDefault="00197CB6" w:rsidP="00197CB6">
            <w:pPr>
              <w:jc w:val="center"/>
              <w:rPr>
                <w:rFonts w:eastAsia="Times New Roman"/>
                <w:sz w:val="20"/>
                <w:szCs w:val="20"/>
                <w:lang w:eastAsia="en-GB"/>
              </w:rPr>
            </w:pPr>
            <w:r>
              <w:rPr>
                <w:rFonts w:eastAsia="Times New Roman"/>
                <w:sz w:val="20"/>
                <w:szCs w:val="20"/>
                <w:lang w:eastAsia="en-GB"/>
              </w:rPr>
              <w:t>#16 with 70% compliance to lockdown</w:t>
            </w:r>
          </w:p>
          <w:p w14:paraId="27C6741B" w14:textId="6F1A48AC"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w:t>
            </w:r>
          </w:p>
        </w:tc>
        <w:tc>
          <w:tcPr>
            <w:tcW w:w="1140" w:type="dxa"/>
          </w:tcPr>
          <w:p w14:paraId="0360F99E" w14:textId="5C1A0150"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64.5 (29.0, 211.0)</w:t>
            </w:r>
          </w:p>
        </w:tc>
        <w:tc>
          <w:tcPr>
            <w:tcW w:w="1140" w:type="dxa"/>
          </w:tcPr>
          <w:p w14:paraId="3A54D2A7" w14:textId="73D39BE4"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10.0 (1.1, 14.5)</w:t>
            </w:r>
          </w:p>
        </w:tc>
        <w:tc>
          <w:tcPr>
            <w:tcW w:w="1141" w:type="dxa"/>
          </w:tcPr>
          <w:p w14:paraId="6322299B" w14:textId="075EA901"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331.5 (11.0, 794.0)</w:t>
            </w:r>
          </w:p>
        </w:tc>
        <w:tc>
          <w:tcPr>
            <w:tcW w:w="1140" w:type="dxa"/>
          </w:tcPr>
          <w:p w14:paraId="30A31074" w14:textId="18466DC5" w:rsidR="00197CB6" w:rsidRPr="000D1969" w:rsidRDefault="00197CB6" w:rsidP="00197CB6">
            <w:pPr>
              <w:jc w:val="center"/>
              <w:rPr>
                <w:rFonts w:eastAsia="Times New Roman"/>
                <w:sz w:val="20"/>
                <w:szCs w:val="20"/>
                <w:lang w:eastAsia="en-GB"/>
              </w:rPr>
            </w:pPr>
            <w:r w:rsidRPr="000F25BA">
              <w:rPr>
                <w:rFonts w:eastAsia="Times New Roman"/>
                <w:sz w:val="20"/>
                <w:szCs w:val="20"/>
                <w:lang w:eastAsia="en-GB"/>
              </w:rPr>
              <w:t>7174.5 (1678 - 16866)</w:t>
            </w:r>
          </w:p>
        </w:tc>
        <w:tc>
          <w:tcPr>
            <w:tcW w:w="1140" w:type="dxa"/>
          </w:tcPr>
          <w:p w14:paraId="7ABAF041" w14:textId="0D30BE0D" w:rsidR="00197CB6" w:rsidRPr="002D1205" w:rsidRDefault="00197CB6" w:rsidP="00197CB6">
            <w:pPr>
              <w:jc w:val="center"/>
              <w:rPr>
                <w:rFonts w:eastAsia="Times New Roman"/>
                <w:sz w:val="20"/>
                <w:szCs w:val="20"/>
                <w:lang w:eastAsia="en-GB"/>
              </w:rPr>
            </w:pPr>
            <w:r w:rsidRPr="000F25BA">
              <w:rPr>
                <w:rFonts w:eastAsia="Times New Roman"/>
                <w:sz w:val="20"/>
                <w:szCs w:val="20"/>
                <w:lang w:eastAsia="en-GB"/>
              </w:rPr>
              <w:t>706.0 (701 - 714)</w:t>
            </w:r>
          </w:p>
        </w:tc>
        <w:tc>
          <w:tcPr>
            <w:tcW w:w="1141" w:type="dxa"/>
          </w:tcPr>
          <w:p w14:paraId="709FDDB4" w14:textId="2A0356A1"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3112.5 (155.5 - 7495.5)</w:t>
            </w:r>
          </w:p>
        </w:tc>
        <w:tc>
          <w:tcPr>
            <w:tcW w:w="1140" w:type="dxa"/>
          </w:tcPr>
          <w:p w14:paraId="40093867" w14:textId="6635E7FC"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89.0 (10.0 - 115.5)</w:t>
            </w:r>
          </w:p>
        </w:tc>
        <w:tc>
          <w:tcPr>
            <w:tcW w:w="1140" w:type="dxa"/>
          </w:tcPr>
          <w:p w14:paraId="3CC5A48E" w14:textId="6905D463"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16898.0 (1702.0 - 62568.0)</w:t>
            </w:r>
          </w:p>
        </w:tc>
        <w:tc>
          <w:tcPr>
            <w:tcW w:w="1141" w:type="dxa"/>
          </w:tcPr>
          <w:p w14:paraId="0546ACF6" w14:textId="1C615EB4"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721.0 (135.5 - 848.0)</w:t>
            </w:r>
          </w:p>
        </w:tc>
      </w:tr>
      <w:tr w:rsidR="00197CB6" w:rsidRPr="006254C2" w14:paraId="0F0816FF" w14:textId="77777777" w:rsidTr="00B803B6">
        <w:trPr>
          <w:cantSplit/>
        </w:trPr>
        <w:tc>
          <w:tcPr>
            <w:tcW w:w="562" w:type="dxa"/>
          </w:tcPr>
          <w:p w14:paraId="5C8D582D" w14:textId="63B821CA" w:rsidR="00197CB6" w:rsidRDefault="00197CB6" w:rsidP="00197CB6">
            <w:pPr>
              <w:jc w:val="center"/>
              <w:rPr>
                <w:rFonts w:eastAsia="Times New Roman"/>
                <w:b/>
                <w:bCs/>
                <w:sz w:val="20"/>
                <w:szCs w:val="20"/>
                <w:lang w:eastAsia="en-GB"/>
              </w:rPr>
            </w:pPr>
            <w:r>
              <w:rPr>
                <w:rFonts w:eastAsia="Times New Roman"/>
                <w:b/>
                <w:bCs/>
                <w:sz w:val="20"/>
                <w:szCs w:val="20"/>
                <w:lang w:eastAsia="en-GB"/>
              </w:rPr>
              <w:t>24</w:t>
            </w:r>
          </w:p>
        </w:tc>
        <w:tc>
          <w:tcPr>
            <w:tcW w:w="3119" w:type="dxa"/>
          </w:tcPr>
          <w:p w14:paraId="78383A91" w14:textId="121A5ACF" w:rsidR="00197CB6" w:rsidRDefault="00197CB6" w:rsidP="00197CB6">
            <w:pPr>
              <w:jc w:val="center"/>
              <w:rPr>
                <w:rFonts w:eastAsia="Times New Roman"/>
                <w:sz w:val="20"/>
                <w:szCs w:val="20"/>
                <w:lang w:eastAsia="en-GB"/>
              </w:rPr>
            </w:pPr>
            <w:r>
              <w:rPr>
                <w:rFonts w:eastAsia="Times New Roman"/>
                <w:sz w:val="20"/>
                <w:szCs w:val="20"/>
                <w:lang w:eastAsia="en-GB"/>
              </w:rPr>
              <w:t>#16 with 80% compliance to lockdown</w:t>
            </w:r>
          </w:p>
          <w:p w14:paraId="357CA218" w14:textId="202BC1A4"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w:t>
            </w:r>
          </w:p>
        </w:tc>
        <w:tc>
          <w:tcPr>
            <w:tcW w:w="1140" w:type="dxa"/>
          </w:tcPr>
          <w:p w14:paraId="09635434" w14:textId="4964C638"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40.0 (30.0, 189.5)</w:t>
            </w:r>
          </w:p>
        </w:tc>
        <w:tc>
          <w:tcPr>
            <w:tcW w:w="1140" w:type="dxa"/>
          </w:tcPr>
          <w:p w14:paraId="42A20E6E" w14:textId="2B75D162"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4.3 (1.0, 12.4)</w:t>
            </w:r>
          </w:p>
        </w:tc>
        <w:tc>
          <w:tcPr>
            <w:tcW w:w="1141" w:type="dxa"/>
          </w:tcPr>
          <w:p w14:paraId="5E106CFF" w14:textId="379B0698" w:rsidR="00197CB6" w:rsidRPr="00EB5A0D" w:rsidRDefault="00197CB6" w:rsidP="00197CB6">
            <w:pPr>
              <w:jc w:val="center"/>
              <w:rPr>
                <w:rFonts w:eastAsia="Times New Roman"/>
                <w:sz w:val="20"/>
                <w:szCs w:val="20"/>
                <w:lang w:eastAsia="en-GB"/>
              </w:rPr>
            </w:pPr>
            <w:r w:rsidRPr="00534857">
              <w:rPr>
                <w:rFonts w:eastAsia="Times New Roman"/>
                <w:sz w:val="20"/>
                <w:szCs w:val="20"/>
                <w:lang w:eastAsia="en-GB"/>
              </w:rPr>
              <w:t>57.0 (11.5, 769.5)</w:t>
            </w:r>
          </w:p>
        </w:tc>
        <w:tc>
          <w:tcPr>
            <w:tcW w:w="1140" w:type="dxa"/>
          </w:tcPr>
          <w:p w14:paraId="37326713" w14:textId="0BCB4887" w:rsidR="00197CB6" w:rsidRPr="000D1969" w:rsidRDefault="00197CB6" w:rsidP="00197CB6">
            <w:pPr>
              <w:jc w:val="center"/>
              <w:rPr>
                <w:rFonts w:eastAsia="Times New Roman"/>
                <w:sz w:val="20"/>
                <w:szCs w:val="20"/>
                <w:lang w:eastAsia="en-GB"/>
              </w:rPr>
            </w:pPr>
            <w:r w:rsidRPr="000F25BA">
              <w:rPr>
                <w:rFonts w:eastAsia="Times New Roman"/>
                <w:sz w:val="20"/>
                <w:szCs w:val="20"/>
                <w:lang w:eastAsia="en-GB"/>
              </w:rPr>
              <w:t>2542.0 (1840 - 16947)</w:t>
            </w:r>
          </w:p>
        </w:tc>
        <w:tc>
          <w:tcPr>
            <w:tcW w:w="1140" w:type="dxa"/>
          </w:tcPr>
          <w:p w14:paraId="23A92815" w14:textId="41067A4C" w:rsidR="00197CB6" w:rsidRPr="002D1205" w:rsidRDefault="00197CB6" w:rsidP="00197CB6">
            <w:pPr>
              <w:jc w:val="center"/>
              <w:rPr>
                <w:rFonts w:eastAsia="Times New Roman"/>
                <w:sz w:val="20"/>
                <w:szCs w:val="20"/>
                <w:lang w:eastAsia="en-GB"/>
              </w:rPr>
            </w:pPr>
            <w:r w:rsidRPr="000F25BA">
              <w:rPr>
                <w:rFonts w:eastAsia="Times New Roman"/>
                <w:sz w:val="20"/>
                <w:szCs w:val="20"/>
                <w:lang w:eastAsia="en-GB"/>
              </w:rPr>
              <w:t>804.0 (801 - 809)</w:t>
            </w:r>
          </w:p>
        </w:tc>
        <w:tc>
          <w:tcPr>
            <w:tcW w:w="1141" w:type="dxa"/>
          </w:tcPr>
          <w:p w14:paraId="2B7381DA" w14:textId="03E04E70"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660.0 (140.0 - 7311.0)</w:t>
            </w:r>
          </w:p>
        </w:tc>
        <w:tc>
          <w:tcPr>
            <w:tcW w:w="1140" w:type="dxa"/>
          </w:tcPr>
          <w:p w14:paraId="094941F8" w14:textId="77FC3CDE"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45.0 (9.5 - 106.0)</w:t>
            </w:r>
          </w:p>
        </w:tc>
        <w:tc>
          <w:tcPr>
            <w:tcW w:w="1140" w:type="dxa"/>
          </w:tcPr>
          <w:p w14:paraId="5A747C4B" w14:textId="27C325A5"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4991.0 (1635.5 - 60108.0)</w:t>
            </w:r>
          </w:p>
        </w:tc>
        <w:tc>
          <w:tcPr>
            <w:tcW w:w="1141" w:type="dxa"/>
          </w:tcPr>
          <w:p w14:paraId="41D121BD" w14:textId="6FB2EF0A"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400.5 (128.5 - 814.0)</w:t>
            </w:r>
          </w:p>
        </w:tc>
      </w:tr>
      <w:tr w:rsidR="00197CB6" w:rsidRPr="006254C2" w14:paraId="68706EBB" w14:textId="77777777" w:rsidTr="00B803B6">
        <w:trPr>
          <w:cantSplit/>
        </w:trPr>
        <w:tc>
          <w:tcPr>
            <w:tcW w:w="562" w:type="dxa"/>
          </w:tcPr>
          <w:p w14:paraId="069E01DB" w14:textId="404A8EB3" w:rsidR="00197CB6" w:rsidRDefault="00197CB6" w:rsidP="00197CB6">
            <w:pPr>
              <w:jc w:val="center"/>
              <w:rPr>
                <w:rFonts w:eastAsia="Times New Roman"/>
                <w:b/>
                <w:bCs/>
                <w:sz w:val="20"/>
                <w:szCs w:val="20"/>
                <w:lang w:eastAsia="en-GB"/>
              </w:rPr>
            </w:pPr>
            <w:r>
              <w:rPr>
                <w:rFonts w:eastAsia="Times New Roman"/>
                <w:b/>
                <w:bCs/>
                <w:sz w:val="20"/>
                <w:szCs w:val="20"/>
                <w:lang w:eastAsia="en-GB"/>
              </w:rPr>
              <w:t>25</w:t>
            </w:r>
          </w:p>
        </w:tc>
        <w:tc>
          <w:tcPr>
            <w:tcW w:w="3119" w:type="dxa"/>
          </w:tcPr>
          <w:p w14:paraId="181A6F79" w14:textId="4DB385F5" w:rsidR="00197CB6" w:rsidRDefault="00197CB6" w:rsidP="00197CB6">
            <w:pPr>
              <w:jc w:val="center"/>
              <w:rPr>
                <w:rFonts w:eastAsia="Times New Roman"/>
                <w:sz w:val="20"/>
                <w:szCs w:val="20"/>
                <w:lang w:eastAsia="en-GB"/>
              </w:rPr>
            </w:pPr>
            <w:r>
              <w:rPr>
                <w:rFonts w:eastAsia="Times New Roman"/>
                <w:sz w:val="20"/>
                <w:szCs w:val="20"/>
                <w:lang w:eastAsia="en-GB"/>
              </w:rPr>
              <w:t>#16 with 90% compliance to lockdown</w:t>
            </w:r>
          </w:p>
          <w:p w14:paraId="76B9DFEF" w14:textId="4933383E"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lockdown + clearance test for quarantine &amp; lockdown)</w:t>
            </w:r>
          </w:p>
        </w:tc>
        <w:tc>
          <w:tcPr>
            <w:tcW w:w="1140" w:type="dxa"/>
          </w:tcPr>
          <w:p w14:paraId="53D0C890" w14:textId="45F4D7E9" w:rsidR="00197CB6" w:rsidRPr="00EB5A0D" w:rsidRDefault="00197CB6" w:rsidP="00197CB6">
            <w:pPr>
              <w:jc w:val="center"/>
              <w:rPr>
                <w:rFonts w:eastAsia="Times New Roman"/>
                <w:sz w:val="20"/>
                <w:szCs w:val="20"/>
                <w:lang w:eastAsia="en-GB"/>
              </w:rPr>
            </w:pPr>
            <w:r w:rsidRPr="00324EC0">
              <w:rPr>
                <w:rFonts w:eastAsia="Times New Roman"/>
                <w:sz w:val="20"/>
                <w:szCs w:val="20"/>
                <w:lang w:eastAsia="en-GB"/>
              </w:rPr>
              <w:t>37.0 (28.0, 44.5)</w:t>
            </w:r>
          </w:p>
        </w:tc>
        <w:tc>
          <w:tcPr>
            <w:tcW w:w="1140" w:type="dxa"/>
          </w:tcPr>
          <w:p w14:paraId="0BAB1628" w14:textId="6BB846F6" w:rsidR="00197CB6" w:rsidRPr="00EB5A0D" w:rsidRDefault="00197CB6" w:rsidP="00197CB6">
            <w:pPr>
              <w:jc w:val="center"/>
              <w:rPr>
                <w:rFonts w:eastAsia="Times New Roman"/>
                <w:sz w:val="20"/>
                <w:szCs w:val="20"/>
                <w:lang w:eastAsia="en-GB"/>
              </w:rPr>
            </w:pPr>
            <w:r w:rsidRPr="005D5877">
              <w:rPr>
                <w:rFonts w:eastAsia="Times New Roman"/>
                <w:sz w:val="20"/>
                <w:szCs w:val="20"/>
                <w:lang w:eastAsia="en-GB"/>
              </w:rPr>
              <w:t>3.2 (1.2, 10.4)</w:t>
            </w:r>
          </w:p>
        </w:tc>
        <w:tc>
          <w:tcPr>
            <w:tcW w:w="1141" w:type="dxa"/>
          </w:tcPr>
          <w:p w14:paraId="3D7DA7D7" w14:textId="153C086A" w:rsidR="00197CB6" w:rsidRPr="00EB5A0D" w:rsidRDefault="00197CB6" w:rsidP="00197CB6">
            <w:pPr>
              <w:jc w:val="center"/>
              <w:rPr>
                <w:rFonts w:eastAsia="Times New Roman"/>
                <w:sz w:val="20"/>
                <w:szCs w:val="20"/>
                <w:lang w:eastAsia="en-GB"/>
              </w:rPr>
            </w:pPr>
            <w:r w:rsidRPr="005D5877">
              <w:rPr>
                <w:rFonts w:eastAsia="Times New Roman"/>
                <w:sz w:val="20"/>
                <w:szCs w:val="20"/>
                <w:lang w:eastAsia="en-GB"/>
              </w:rPr>
              <w:t>38.0 (14.0, 191.0)</w:t>
            </w:r>
          </w:p>
        </w:tc>
        <w:tc>
          <w:tcPr>
            <w:tcW w:w="1140" w:type="dxa"/>
          </w:tcPr>
          <w:p w14:paraId="189CBC7F" w14:textId="13A1061D" w:rsidR="00197CB6" w:rsidRPr="000D1969" w:rsidRDefault="00197CB6" w:rsidP="00197CB6">
            <w:pPr>
              <w:jc w:val="center"/>
              <w:rPr>
                <w:rFonts w:eastAsia="Times New Roman"/>
                <w:sz w:val="20"/>
                <w:szCs w:val="20"/>
                <w:lang w:eastAsia="en-GB"/>
              </w:rPr>
            </w:pPr>
            <w:r w:rsidRPr="000F25BA">
              <w:rPr>
                <w:rFonts w:eastAsia="Times New Roman"/>
                <w:sz w:val="20"/>
                <w:szCs w:val="20"/>
                <w:lang w:eastAsia="en-GB"/>
              </w:rPr>
              <w:t>2409.0 (2083 - 4025)</w:t>
            </w:r>
          </w:p>
        </w:tc>
        <w:tc>
          <w:tcPr>
            <w:tcW w:w="1140" w:type="dxa"/>
          </w:tcPr>
          <w:p w14:paraId="4FF8225C" w14:textId="2CCD3FF3" w:rsidR="00197CB6" w:rsidRPr="002D1205" w:rsidRDefault="00197CB6" w:rsidP="00197CB6">
            <w:pPr>
              <w:jc w:val="center"/>
              <w:rPr>
                <w:rFonts w:eastAsia="Times New Roman"/>
                <w:sz w:val="20"/>
                <w:szCs w:val="20"/>
                <w:lang w:eastAsia="en-GB"/>
              </w:rPr>
            </w:pPr>
            <w:r w:rsidRPr="000F25BA">
              <w:rPr>
                <w:rFonts w:eastAsia="Times New Roman"/>
                <w:sz w:val="20"/>
                <w:szCs w:val="20"/>
                <w:lang w:eastAsia="en-GB"/>
              </w:rPr>
              <w:t>902.5 (900 - 905)</w:t>
            </w:r>
          </w:p>
        </w:tc>
        <w:tc>
          <w:tcPr>
            <w:tcW w:w="1141" w:type="dxa"/>
          </w:tcPr>
          <w:p w14:paraId="7D4B1589" w14:textId="12670BF2" w:rsidR="00197CB6" w:rsidRPr="0046520B" w:rsidRDefault="00197CB6" w:rsidP="00197CB6">
            <w:pPr>
              <w:jc w:val="center"/>
              <w:rPr>
                <w:rFonts w:eastAsia="Times New Roman"/>
                <w:sz w:val="20"/>
                <w:szCs w:val="20"/>
                <w:lang w:eastAsia="en-GB"/>
              </w:rPr>
            </w:pPr>
            <w:r w:rsidRPr="00581AF4">
              <w:rPr>
                <w:rFonts w:eastAsia="Times New Roman"/>
                <w:sz w:val="20"/>
                <w:szCs w:val="20"/>
                <w:lang w:eastAsia="en-GB"/>
              </w:rPr>
              <w:t>454.5 (182.5 - 1874.5)</w:t>
            </w:r>
          </w:p>
        </w:tc>
        <w:tc>
          <w:tcPr>
            <w:tcW w:w="1140" w:type="dxa"/>
          </w:tcPr>
          <w:p w14:paraId="44861B1C" w14:textId="55013187" w:rsidR="00197CB6" w:rsidRPr="0046520B" w:rsidRDefault="00197CB6" w:rsidP="00197CB6">
            <w:pPr>
              <w:jc w:val="center"/>
              <w:rPr>
                <w:rFonts w:eastAsia="Times New Roman"/>
                <w:sz w:val="20"/>
                <w:szCs w:val="20"/>
                <w:lang w:eastAsia="en-GB"/>
              </w:rPr>
            </w:pPr>
            <w:r w:rsidRPr="00F347C2">
              <w:rPr>
                <w:rFonts w:eastAsia="Times New Roman"/>
                <w:sz w:val="20"/>
                <w:szCs w:val="20"/>
                <w:lang w:eastAsia="en-GB"/>
              </w:rPr>
              <w:t>31.0 (11.5 - 89.5)</w:t>
            </w:r>
          </w:p>
        </w:tc>
        <w:tc>
          <w:tcPr>
            <w:tcW w:w="1140" w:type="dxa"/>
          </w:tcPr>
          <w:p w14:paraId="67CAE234" w14:textId="76E18764"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3718.5 (1581.5 - 10021.5)</w:t>
            </w:r>
          </w:p>
        </w:tc>
        <w:tc>
          <w:tcPr>
            <w:tcW w:w="1141" w:type="dxa"/>
          </w:tcPr>
          <w:p w14:paraId="6D54C758" w14:textId="7BD43E9B" w:rsidR="00197CB6" w:rsidRPr="00195A83" w:rsidRDefault="00197CB6" w:rsidP="00197CB6">
            <w:pPr>
              <w:jc w:val="center"/>
              <w:rPr>
                <w:rFonts w:eastAsia="Times New Roman"/>
                <w:sz w:val="20"/>
                <w:szCs w:val="20"/>
                <w:lang w:eastAsia="en-GB"/>
              </w:rPr>
            </w:pPr>
            <w:r w:rsidRPr="00E10841">
              <w:rPr>
                <w:rFonts w:eastAsia="Times New Roman"/>
                <w:sz w:val="20"/>
                <w:szCs w:val="20"/>
                <w:lang w:eastAsia="en-GB"/>
              </w:rPr>
              <w:t>310.0 (129.0 - 728.0)</w:t>
            </w:r>
          </w:p>
        </w:tc>
      </w:tr>
      <w:tr w:rsidR="00197CB6" w:rsidRPr="006254C2" w14:paraId="26D659F0" w14:textId="77777777" w:rsidTr="00B803B6">
        <w:trPr>
          <w:cantSplit/>
        </w:trPr>
        <w:tc>
          <w:tcPr>
            <w:tcW w:w="13944" w:type="dxa"/>
            <w:gridSpan w:val="11"/>
            <w:shd w:val="clear" w:color="auto" w:fill="FFF2CC" w:themeFill="accent4" w:themeFillTint="33"/>
          </w:tcPr>
          <w:p w14:paraId="0A3B7A7A" w14:textId="12E962B6" w:rsidR="00197CB6" w:rsidRPr="00AF087B" w:rsidRDefault="00197CB6" w:rsidP="00197CB6">
            <w:pPr>
              <w:shd w:val="clear" w:color="auto" w:fill="FFF2CC" w:themeFill="accent4" w:themeFillTint="33"/>
              <w:jc w:val="center"/>
              <w:rPr>
                <w:rFonts w:eastAsia="Times New Roman"/>
                <w:b/>
                <w:bCs/>
                <w:sz w:val="20"/>
                <w:szCs w:val="20"/>
                <w:lang w:eastAsia="en-GB"/>
              </w:rPr>
            </w:pPr>
            <w:r w:rsidRPr="00AF087B">
              <w:rPr>
                <w:rFonts w:eastAsia="Times New Roman"/>
                <w:b/>
                <w:bCs/>
                <w:sz w:val="20"/>
                <w:szCs w:val="20"/>
                <w:lang w:eastAsia="en-GB"/>
              </w:rPr>
              <w:t>Proportion of infected individuals that seek testing</w:t>
            </w:r>
          </w:p>
        </w:tc>
      </w:tr>
      <w:tr w:rsidR="00197CB6" w:rsidRPr="006254C2" w14:paraId="60820536" w14:textId="77777777" w:rsidTr="00B803B6">
        <w:trPr>
          <w:cantSplit/>
        </w:trPr>
        <w:tc>
          <w:tcPr>
            <w:tcW w:w="562" w:type="dxa"/>
          </w:tcPr>
          <w:p w14:paraId="183F533E" w14:textId="3CCC9332" w:rsidR="00197CB6" w:rsidRDefault="00F4014D" w:rsidP="00197CB6">
            <w:pPr>
              <w:jc w:val="center"/>
              <w:rPr>
                <w:rFonts w:eastAsia="Times New Roman"/>
                <w:b/>
                <w:bCs/>
                <w:sz w:val="20"/>
                <w:szCs w:val="20"/>
                <w:lang w:eastAsia="en-GB"/>
              </w:rPr>
            </w:pPr>
            <w:r>
              <w:rPr>
                <w:rFonts w:eastAsia="Times New Roman"/>
                <w:b/>
                <w:bCs/>
                <w:sz w:val="20"/>
                <w:szCs w:val="20"/>
                <w:lang w:eastAsia="en-GB"/>
              </w:rPr>
              <w:t>26</w:t>
            </w:r>
          </w:p>
        </w:tc>
        <w:tc>
          <w:tcPr>
            <w:tcW w:w="3119" w:type="dxa"/>
          </w:tcPr>
          <w:p w14:paraId="79AE1EF4" w14:textId="3F72012E" w:rsidR="00197CB6" w:rsidRDefault="00197CB6" w:rsidP="00197CB6">
            <w:pPr>
              <w:jc w:val="center"/>
              <w:rPr>
                <w:rFonts w:eastAsia="Times New Roman"/>
                <w:sz w:val="20"/>
                <w:szCs w:val="20"/>
                <w:lang w:eastAsia="en-GB"/>
              </w:rPr>
            </w:pPr>
            <w:r>
              <w:rPr>
                <w:rFonts w:eastAsia="Times New Roman"/>
                <w:sz w:val="20"/>
                <w:szCs w:val="20"/>
                <w:lang w:eastAsia="en-GB"/>
              </w:rPr>
              <w:t>#11 with 25% infection seek testing</w:t>
            </w:r>
          </w:p>
          <w:p w14:paraId="506941FF" w14:textId="27E66B9B"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7115B09F" w14:textId="53AB9B36" w:rsidR="00197CB6" w:rsidRPr="00324EC0" w:rsidRDefault="00197CB6" w:rsidP="00197CB6">
            <w:pPr>
              <w:jc w:val="center"/>
              <w:rPr>
                <w:rFonts w:eastAsia="Times New Roman"/>
                <w:sz w:val="20"/>
                <w:szCs w:val="20"/>
                <w:lang w:eastAsia="en-GB"/>
              </w:rPr>
            </w:pPr>
            <w:r w:rsidRPr="00404B97">
              <w:rPr>
                <w:rFonts w:eastAsia="Times New Roman"/>
                <w:sz w:val="20"/>
                <w:szCs w:val="20"/>
                <w:lang w:eastAsia="en-GB"/>
              </w:rPr>
              <w:t>74.5 (49.0, 211.5)</w:t>
            </w:r>
          </w:p>
        </w:tc>
        <w:tc>
          <w:tcPr>
            <w:tcW w:w="1140" w:type="dxa"/>
          </w:tcPr>
          <w:p w14:paraId="6825AD8F" w14:textId="49831FDE" w:rsidR="00197CB6" w:rsidRPr="005D5877" w:rsidRDefault="00197CB6" w:rsidP="00197CB6">
            <w:pPr>
              <w:jc w:val="center"/>
              <w:rPr>
                <w:rFonts w:eastAsia="Times New Roman"/>
                <w:sz w:val="20"/>
                <w:szCs w:val="20"/>
                <w:lang w:eastAsia="en-GB"/>
              </w:rPr>
            </w:pPr>
            <w:r w:rsidRPr="00404B97">
              <w:rPr>
                <w:rFonts w:eastAsia="Times New Roman"/>
                <w:sz w:val="20"/>
                <w:szCs w:val="20"/>
                <w:lang w:eastAsia="en-GB"/>
              </w:rPr>
              <w:t>19.4 (15.6, 24.0)</w:t>
            </w:r>
          </w:p>
        </w:tc>
        <w:tc>
          <w:tcPr>
            <w:tcW w:w="1141" w:type="dxa"/>
          </w:tcPr>
          <w:p w14:paraId="08803313" w14:textId="37111A09" w:rsidR="00197CB6" w:rsidRPr="005D5877" w:rsidRDefault="00197CB6" w:rsidP="00197CB6">
            <w:pPr>
              <w:jc w:val="center"/>
              <w:rPr>
                <w:rFonts w:eastAsia="Times New Roman"/>
                <w:sz w:val="20"/>
                <w:szCs w:val="20"/>
                <w:lang w:eastAsia="en-GB"/>
              </w:rPr>
            </w:pPr>
            <w:r w:rsidRPr="00404B97">
              <w:rPr>
                <w:rFonts w:eastAsia="Times New Roman"/>
                <w:sz w:val="20"/>
                <w:szCs w:val="20"/>
                <w:lang w:eastAsia="en-GB"/>
              </w:rPr>
              <w:t>508.0 (310.5, 877.5)</w:t>
            </w:r>
          </w:p>
        </w:tc>
        <w:tc>
          <w:tcPr>
            <w:tcW w:w="1140" w:type="dxa"/>
          </w:tcPr>
          <w:p w14:paraId="39341780" w14:textId="2FA35C8D" w:rsidR="00197CB6" w:rsidRPr="000F25BA" w:rsidRDefault="00197CB6" w:rsidP="00197CB6">
            <w:pPr>
              <w:jc w:val="center"/>
              <w:rPr>
                <w:rFonts w:eastAsia="Times New Roman"/>
                <w:sz w:val="20"/>
                <w:szCs w:val="20"/>
                <w:lang w:eastAsia="en-GB"/>
              </w:rPr>
            </w:pPr>
            <w:r w:rsidRPr="005E2A87">
              <w:rPr>
                <w:rFonts w:eastAsia="Times New Roman"/>
                <w:sz w:val="20"/>
                <w:szCs w:val="20"/>
                <w:lang w:eastAsia="en-GB"/>
              </w:rPr>
              <w:t>8829.5 (5129 - 15640)</w:t>
            </w:r>
          </w:p>
        </w:tc>
        <w:tc>
          <w:tcPr>
            <w:tcW w:w="1140" w:type="dxa"/>
          </w:tcPr>
          <w:p w14:paraId="1E765ACD" w14:textId="4147A219" w:rsidR="00197CB6" w:rsidRPr="000F25BA" w:rsidRDefault="00197CB6" w:rsidP="00197CB6">
            <w:pPr>
              <w:jc w:val="center"/>
              <w:rPr>
                <w:rFonts w:eastAsia="Times New Roman"/>
                <w:sz w:val="20"/>
                <w:szCs w:val="20"/>
                <w:lang w:eastAsia="en-GB"/>
              </w:rPr>
            </w:pPr>
            <w:r w:rsidRPr="005E2A87">
              <w:rPr>
                <w:rFonts w:eastAsia="Times New Roman"/>
                <w:sz w:val="20"/>
                <w:szCs w:val="20"/>
                <w:lang w:eastAsia="en-GB"/>
              </w:rPr>
              <w:t>689.0 (585 - 771)</w:t>
            </w:r>
          </w:p>
        </w:tc>
        <w:tc>
          <w:tcPr>
            <w:tcW w:w="1141" w:type="dxa"/>
          </w:tcPr>
          <w:p w14:paraId="3D862105" w14:textId="604109CA" w:rsidR="00197CB6" w:rsidRPr="00581AF4" w:rsidRDefault="00197CB6" w:rsidP="00197CB6">
            <w:pPr>
              <w:jc w:val="center"/>
              <w:rPr>
                <w:rFonts w:eastAsia="Times New Roman"/>
                <w:sz w:val="20"/>
                <w:szCs w:val="20"/>
                <w:lang w:eastAsia="en-GB"/>
              </w:rPr>
            </w:pPr>
            <w:r w:rsidRPr="008338EC">
              <w:rPr>
                <w:rFonts w:eastAsia="Times New Roman"/>
                <w:sz w:val="20"/>
                <w:szCs w:val="20"/>
                <w:lang w:eastAsia="en-GB"/>
              </w:rPr>
              <w:t>4176.0 (2520.0 - 7285.0)</w:t>
            </w:r>
          </w:p>
        </w:tc>
        <w:tc>
          <w:tcPr>
            <w:tcW w:w="1140" w:type="dxa"/>
          </w:tcPr>
          <w:p w14:paraId="5DAD9FA5" w14:textId="6E110B88" w:rsidR="00197CB6" w:rsidRPr="00F347C2" w:rsidRDefault="00197CB6" w:rsidP="00197CB6">
            <w:pPr>
              <w:jc w:val="center"/>
              <w:rPr>
                <w:rFonts w:eastAsia="Times New Roman"/>
                <w:sz w:val="20"/>
                <w:szCs w:val="20"/>
                <w:lang w:eastAsia="en-GB"/>
              </w:rPr>
            </w:pPr>
            <w:r w:rsidRPr="008338EC">
              <w:rPr>
                <w:rFonts w:eastAsia="Times New Roman"/>
                <w:sz w:val="20"/>
                <w:szCs w:val="20"/>
                <w:lang w:eastAsia="en-GB"/>
              </w:rPr>
              <w:t>153.0 (125.0 - 192.5)</w:t>
            </w:r>
          </w:p>
        </w:tc>
        <w:tc>
          <w:tcPr>
            <w:tcW w:w="1140" w:type="dxa"/>
          </w:tcPr>
          <w:p w14:paraId="68D26D2F" w14:textId="7EEF83A9" w:rsidR="00197CB6" w:rsidRPr="00E10841" w:rsidRDefault="00197CB6" w:rsidP="00197CB6">
            <w:pPr>
              <w:jc w:val="center"/>
              <w:rPr>
                <w:rFonts w:eastAsia="Times New Roman"/>
                <w:sz w:val="20"/>
                <w:szCs w:val="20"/>
                <w:lang w:eastAsia="en-GB"/>
              </w:rPr>
            </w:pPr>
            <w:r w:rsidRPr="00B973B4">
              <w:rPr>
                <w:rFonts w:eastAsia="Times New Roman"/>
                <w:sz w:val="20"/>
                <w:szCs w:val="20"/>
                <w:lang w:eastAsia="en-GB"/>
              </w:rPr>
              <w:t>25679.5 (13325.5 - 60818.5)</w:t>
            </w:r>
          </w:p>
        </w:tc>
        <w:tc>
          <w:tcPr>
            <w:tcW w:w="1141" w:type="dxa"/>
          </w:tcPr>
          <w:p w14:paraId="6BB381A8" w14:textId="027C1945" w:rsidR="00197CB6" w:rsidRPr="00E10841" w:rsidRDefault="00197CB6" w:rsidP="00197CB6">
            <w:pPr>
              <w:jc w:val="center"/>
              <w:rPr>
                <w:rFonts w:eastAsia="Times New Roman"/>
                <w:sz w:val="20"/>
                <w:szCs w:val="20"/>
                <w:lang w:eastAsia="en-GB"/>
              </w:rPr>
            </w:pPr>
            <w:r w:rsidRPr="00B973B4">
              <w:rPr>
                <w:rFonts w:eastAsia="Times New Roman"/>
                <w:sz w:val="20"/>
                <w:szCs w:val="20"/>
                <w:lang w:eastAsia="en-GB"/>
              </w:rPr>
              <w:t>936.5 (906.5 - 957.0)</w:t>
            </w:r>
          </w:p>
        </w:tc>
      </w:tr>
      <w:tr w:rsidR="00197CB6" w:rsidRPr="006254C2" w14:paraId="36F144D2" w14:textId="77777777" w:rsidTr="00B803B6">
        <w:trPr>
          <w:cantSplit/>
        </w:trPr>
        <w:tc>
          <w:tcPr>
            <w:tcW w:w="562" w:type="dxa"/>
          </w:tcPr>
          <w:p w14:paraId="183DE2B6" w14:textId="77777777" w:rsidR="00197CB6" w:rsidRDefault="00197CB6" w:rsidP="00197CB6">
            <w:pPr>
              <w:jc w:val="center"/>
              <w:rPr>
                <w:rFonts w:eastAsia="Times New Roman"/>
                <w:b/>
                <w:bCs/>
                <w:sz w:val="20"/>
                <w:szCs w:val="20"/>
                <w:lang w:eastAsia="en-GB"/>
              </w:rPr>
            </w:pPr>
          </w:p>
        </w:tc>
        <w:tc>
          <w:tcPr>
            <w:tcW w:w="3119" w:type="dxa"/>
          </w:tcPr>
          <w:p w14:paraId="3C81ACF3" w14:textId="1E839580" w:rsidR="00197CB6" w:rsidRDefault="00197CB6" w:rsidP="00197CB6">
            <w:pPr>
              <w:jc w:val="center"/>
              <w:rPr>
                <w:rFonts w:eastAsia="Times New Roman"/>
                <w:sz w:val="20"/>
                <w:szCs w:val="20"/>
                <w:lang w:eastAsia="en-GB"/>
              </w:rPr>
            </w:pPr>
            <w:r>
              <w:rPr>
                <w:rFonts w:eastAsia="Times New Roman"/>
                <w:sz w:val="20"/>
                <w:szCs w:val="20"/>
                <w:lang w:eastAsia="en-GB"/>
              </w:rPr>
              <w:t>#11</w:t>
            </w:r>
          </w:p>
          <w:p w14:paraId="192F26B4" w14:textId="51998749"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 50% infection seek testing)</w:t>
            </w:r>
          </w:p>
        </w:tc>
        <w:tc>
          <w:tcPr>
            <w:tcW w:w="1140" w:type="dxa"/>
          </w:tcPr>
          <w:p w14:paraId="40EC7EEA" w14:textId="3900ECC1" w:rsidR="00197CB6" w:rsidRPr="00404B97" w:rsidRDefault="00197CB6" w:rsidP="00197CB6">
            <w:pPr>
              <w:jc w:val="center"/>
              <w:rPr>
                <w:rFonts w:eastAsia="Times New Roman"/>
                <w:sz w:val="20"/>
                <w:szCs w:val="20"/>
                <w:lang w:eastAsia="en-GB"/>
              </w:rPr>
            </w:pPr>
            <w:r w:rsidRPr="006254C2">
              <w:rPr>
                <w:rFonts w:eastAsia="Times New Roman"/>
                <w:sz w:val="20"/>
                <w:szCs w:val="20"/>
                <w:lang w:eastAsia="en-GB"/>
              </w:rPr>
              <w:t>115.5 (49.0, 238.0)</w:t>
            </w:r>
          </w:p>
        </w:tc>
        <w:tc>
          <w:tcPr>
            <w:tcW w:w="1140" w:type="dxa"/>
          </w:tcPr>
          <w:p w14:paraId="4BCDA156" w14:textId="7387724A" w:rsidR="00197CB6" w:rsidRPr="00404B97" w:rsidRDefault="00197CB6" w:rsidP="00197CB6">
            <w:pPr>
              <w:jc w:val="center"/>
              <w:rPr>
                <w:rFonts w:eastAsia="Times New Roman"/>
                <w:sz w:val="20"/>
                <w:szCs w:val="20"/>
                <w:lang w:eastAsia="en-GB"/>
              </w:rPr>
            </w:pPr>
            <w:r w:rsidRPr="006254C2">
              <w:rPr>
                <w:rFonts w:eastAsia="Times New Roman"/>
                <w:sz w:val="20"/>
                <w:szCs w:val="20"/>
                <w:lang w:eastAsia="en-GB"/>
              </w:rPr>
              <w:t>13.2 (10.6, 15.3)</w:t>
            </w:r>
          </w:p>
        </w:tc>
        <w:tc>
          <w:tcPr>
            <w:tcW w:w="1141" w:type="dxa"/>
          </w:tcPr>
          <w:p w14:paraId="2AB34147" w14:textId="2E387A58" w:rsidR="00197CB6" w:rsidRPr="00404B97" w:rsidRDefault="00197CB6" w:rsidP="00197CB6">
            <w:pPr>
              <w:jc w:val="center"/>
              <w:rPr>
                <w:rFonts w:eastAsia="Times New Roman"/>
                <w:sz w:val="20"/>
                <w:szCs w:val="20"/>
                <w:lang w:eastAsia="en-GB"/>
              </w:rPr>
            </w:pPr>
            <w:r w:rsidRPr="006254C2">
              <w:rPr>
                <w:rFonts w:eastAsia="Times New Roman"/>
                <w:sz w:val="20"/>
                <w:szCs w:val="20"/>
                <w:lang w:eastAsia="en-GB"/>
              </w:rPr>
              <w:t>655.0 (267.5, 821.0)</w:t>
            </w:r>
          </w:p>
        </w:tc>
        <w:tc>
          <w:tcPr>
            <w:tcW w:w="1140" w:type="dxa"/>
          </w:tcPr>
          <w:p w14:paraId="39DBFCE3" w14:textId="47BA4661" w:rsidR="00197CB6" w:rsidRPr="005E2A87" w:rsidRDefault="00197CB6" w:rsidP="00197CB6">
            <w:pPr>
              <w:jc w:val="center"/>
              <w:rPr>
                <w:rFonts w:eastAsia="Times New Roman"/>
                <w:sz w:val="20"/>
                <w:szCs w:val="20"/>
                <w:lang w:eastAsia="en-GB"/>
              </w:rPr>
            </w:pPr>
            <w:r w:rsidRPr="006254C2">
              <w:rPr>
                <w:rFonts w:eastAsia="Times New Roman"/>
                <w:sz w:val="20"/>
                <w:szCs w:val="20"/>
                <w:lang w:eastAsia="en-GB"/>
              </w:rPr>
              <w:t>13551.5 (4929.5, 16729.5)</w:t>
            </w:r>
          </w:p>
        </w:tc>
        <w:tc>
          <w:tcPr>
            <w:tcW w:w="1140" w:type="dxa"/>
          </w:tcPr>
          <w:p w14:paraId="47815DDE" w14:textId="502ACADC" w:rsidR="00197CB6" w:rsidRPr="008338EC" w:rsidRDefault="00197CB6" w:rsidP="00197CB6">
            <w:pPr>
              <w:jc w:val="center"/>
              <w:rPr>
                <w:rFonts w:eastAsia="Times New Roman"/>
                <w:sz w:val="20"/>
                <w:szCs w:val="20"/>
                <w:lang w:eastAsia="en-GB"/>
              </w:rPr>
            </w:pPr>
            <w:r w:rsidRPr="006254C2">
              <w:rPr>
                <w:rFonts w:eastAsia="Times New Roman"/>
                <w:sz w:val="20"/>
                <w:szCs w:val="20"/>
                <w:lang w:eastAsia="en-GB"/>
              </w:rPr>
              <w:t>474.0 (395.5, 581.5)</w:t>
            </w:r>
          </w:p>
        </w:tc>
        <w:tc>
          <w:tcPr>
            <w:tcW w:w="1141" w:type="dxa"/>
          </w:tcPr>
          <w:p w14:paraId="48FAD97A" w14:textId="14B528AD" w:rsidR="00197CB6" w:rsidRPr="008338EC" w:rsidRDefault="00197CB6" w:rsidP="00197CB6">
            <w:pPr>
              <w:jc w:val="center"/>
              <w:rPr>
                <w:rFonts w:eastAsia="Times New Roman"/>
                <w:sz w:val="20"/>
                <w:szCs w:val="20"/>
                <w:lang w:eastAsia="en-GB"/>
              </w:rPr>
            </w:pPr>
            <w:r w:rsidRPr="006254C2">
              <w:rPr>
                <w:rFonts w:eastAsia="Times New Roman"/>
                <w:sz w:val="20"/>
                <w:szCs w:val="20"/>
                <w:lang w:eastAsia="en-GB"/>
              </w:rPr>
              <w:t>6218.5 (2277.5, 7576.5)</w:t>
            </w:r>
          </w:p>
        </w:tc>
        <w:tc>
          <w:tcPr>
            <w:tcW w:w="1140" w:type="dxa"/>
          </w:tcPr>
          <w:p w14:paraId="5A75F044" w14:textId="04E624A8" w:rsidR="00197CB6" w:rsidRPr="00B973B4" w:rsidRDefault="00197CB6" w:rsidP="00197CB6">
            <w:pPr>
              <w:jc w:val="center"/>
              <w:rPr>
                <w:rFonts w:eastAsia="Times New Roman"/>
                <w:sz w:val="20"/>
                <w:szCs w:val="20"/>
                <w:lang w:eastAsia="en-GB"/>
              </w:rPr>
            </w:pPr>
            <w:r w:rsidRPr="006254C2">
              <w:rPr>
                <w:rFonts w:eastAsia="Times New Roman"/>
                <w:sz w:val="20"/>
                <w:szCs w:val="20"/>
                <w:lang w:eastAsia="en-GB"/>
              </w:rPr>
              <w:t>110.5 (89.0, 126.5)</w:t>
            </w:r>
          </w:p>
        </w:tc>
        <w:tc>
          <w:tcPr>
            <w:tcW w:w="1140" w:type="dxa"/>
          </w:tcPr>
          <w:p w14:paraId="798F3D76" w14:textId="0C18F02A" w:rsidR="00197CB6" w:rsidRPr="00B973B4" w:rsidRDefault="00197CB6" w:rsidP="00197CB6">
            <w:pPr>
              <w:jc w:val="center"/>
              <w:rPr>
                <w:rFonts w:eastAsia="Times New Roman"/>
                <w:sz w:val="20"/>
                <w:szCs w:val="20"/>
                <w:lang w:eastAsia="en-GB"/>
              </w:rPr>
            </w:pPr>
            <w:r w:rsidRPr="006254C2">
              <w:rPr>
                <w:rFonts w:eastAsia="Times New Roman"/>
                <w:sz w:val="20"/>
                <w:szCs w:val="20"/>
                <w:lang w:eastAsia="en-GB"/>
              </w:rPr>
              <w:t>50958.0 (13511.5, 67786.0)</w:t>
            </w:r>
          </w:p>
        </w:tc>
        <w:tc>
          <w:tcPr>
            <w:tcW w:w="1141" w:type="dxa"/>
          </w:tcPr>
          <w:p w14:paraId="0735D321" w14:textId="33C23866" w:rsidR="00197CB6" w:rsidRPr="00B973B4" w:rsidRDefault="00197CB6" w:rsidP="00197CB6">
            <w:pPr>
              <w:jc w:val="center"/>
              <w:rPr>
                <w:rFonts w:eastAsia="Times New Roman"/>
                <w:sz w:val="20"/>
                <w:szCs w:val="20"/>
                <w:lang w:eastAsia="en-GB"/>
              </w:rPr>
            </w:pPr>
            <w:r w:rsidRPr="006254C2">
              <w:rPr>
                <w:rFonts w:eastAsia="Times New Roman"/>
                <w:sz w:val="20"/>
                <w:szCs w:val="20"/>
                <w:lang w:eastAsia="en-GB"/>
              </w:rPr>
              <w:t>841.5 (752.0, 908.5)</w:t>
            </w:r>
          </w:p>
        </w:tc>
      </w:tr>
      <w:tr w:rsidR="00197CB6" w:rsidRPr="006254C2" w14:paraId="79FC923B" w14:textId="77777777" w:rsidTr="00B803B6">
        <w:trPr>
          <w:cantSplit/>
        </w:trPr>
        <w:tc>
          <w:tcPr>
            <w:tcW w:w="562" w:type="dxa"/>
          </w:tcPr>
          <w:p w14:paraId="13003E5A" w14:textId="65F4C21F" w:rsidR="00197CB6" w:rsidRDefault="00F4014D" w:rsidP="00197CB6">
            <w:pPr>
              <w:jc w:val="center"/>
              <w:rPr>
                <w:rFonts w:eastAsia="Times New Roman"/>
                <w:b/>
                <w:bCs/>
                <w:sz w:val="20"/>
                <w:szCs w:val="20"/>
                <w:lang w:eastAsia="en-GB"/>
              </w:rPr>
            </w:pPr>
            <w:r>
              <w:rPr>
                <w:rFonts w:eastAsia="Times New Roman"/>
                <w:b/>
                <w:bCs/>
                <w:sz w:val="20"/>
                <w:szCs w:val="20"/>
                <w:lang w:eastAsia="en-GB"/>
              </w:rPr>
              <w:t>27</w:t>
            </w:r>
          </w:p>
        </w:tc>
        <w:tc>
          <w:tcPr>
            <w:tcW w:w="3119" w:type="dxa"/>
          </w:tcPr>
          <w:p w14:paraId="7F50ACC9" w14:textId="341BB5DB" w:rsidR="00197CB6" w:rsidRDefault="00197CB6" w:rsidP="00197CB6">
            <w:pPr>
              <w:jc w:val="center"/>
              <w:rPr>
                <w:rFonts w:eastAsia="Times New Roman"/>
                <w:sz w:val="20"/>
                <w:szCs w:val="20"/>
                <w:lang w:eastAsia="en-GB"/>
              </w:rPr>
            </w:pPr>
            <w:r>
              <w:rPr>
                <w:rFonts w:eastAsia="Times New Roman"/>
                <w:sz w:val="20"/>
                <w:szCs w:val="20"/>
                <w:lang w:eastAsia="en-GB"/>
              </w:rPr>
              <w:t>#11 with 75% infection seek testing</w:t>
            </w:r>
          </w:p>
          <w:p w14:paraId="0B64D02D" w14:textId="5501A8B5"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3592FAC8" w14:textId="158B2FAB" w:rsidR="00197CB6" w:rsidRPr="00324EC0" w:rsidRDefault="00197CB6" w:rsidP="00197CB6">
            <w:pPr>
              <w:jc w:val="center"/>
              <w:rPr>
                <w:rFonts w:eastAsia="Times New Roman"/>
                <w:sz w:val="20"/>
                <w:szCs w:val="20"/>
                <w:lang w:eastAsia="en-GB"/>
              </w:rPr>
            </w:pPr>
            <w:r w:rsidRPr="00404B97">
              <w:rPr>
                <w:rFonts w:eastAsia="Times New Roman"/>
                <w:sz w:val="20"/>
                <w:szCs w:val="20"/>
                <w:lang w:eastAsia="en-GB"/>
              </w:rPr>
              <w:t>151.5 (57.0, 234.0)</w:t>
            </w:r>
          </w:p>
        </w:tc>
        <w:tc>
          <w:tcPr>
            <w:tcW w:w="1140" w:type="dxa"/>
          </w:tcPr>
          <w:p w14:paraId="62AB997B" w14:textId="6CB92607" w:rsidR="00197CB6" w:rsidRPr="005D5877" w:rsidRDefault="00197CB6" w:rsidP="00197CB6">
            <w:pPr>
              <w:jc w:val="center"/>
              <w:rPr>
                <w:rFonts w:eastAsia="Times New Roman"/>
                <w:sz w:val="20"/>
                <w:szCs w:val="20"/>
                <w:lang w:eastAsia="en-GB"/>
              </w:rPr>
            </w:pPr>
            <w:r w:rsidRPr="00404B97">
              <w:rPr>
                <w:rFonts w:eastAsia="Times New Roman"/>
                <w:sz w:val="20"/>
                <w:szCs w:val="20"/>
                <w:lang w:eastAsia="en-GB"/>
              </w:rPr>
              <w:t>10.3 (8.3, 12.4)</w:t>
            </w:r>
          </w:p>
        </w:tc>
        <w:tc>
          <w:tcPr>
            <w:tcW w:w="1141" w:type="dxa"/>
          </w:tcPr>
          <w:p w14:paraId="6C2BE0D1" w14:textId="777028BC" w:rsidR="00197CB6" w:rsidRPr="005D5877" w:rsidRDefault="00197CB6" w:rsidP="00197CB6">
            <w:pPr>
              <w:jc w:val="center"/>
              <w:rPr>
                <w:rFonts w:eastAsia="Times New Roman"/>
                <w:sz w:val="20"/>
                <w:szCs w:val="20"/>
                <w:lang w:eastAsia="en-GB"/>
              </w:rPr>
            </w:pPr>
            <w:r w:rsidRPr="00404B97">
              <w:rPr>
                <w:rFonts w:eastAsia="Times New Roman"/>
                <w:sz w:val="20"/>
                <w:szCs w:val="20"/>
                <w:lang w:eastAsia="en-GB"/>
              </w:rPr>
              <w:t>586.5 (296.5, 742.5)</w:t>
            </w:r>
          </w:p>
        </w:tc>
        <w:tc>
          <w:tcPr>
            <w:tcW w:w="1140" w:type="dxa"/>
          </w:tcPr>
          <w:p w14:paraId="6A5CA9A9" w14:textId="45B4FFA3" w:rsidR="00197CB6" w:rsidRPr="000F25BA" w:rsidRDefault="00197CB6" w:rsidP="00197CB6">
            <w:pPr>
              <w:jc w:val="center"/>
              <w:rPr>
                <w:rFonts w:eastAsia="Times New Roman"/>
                <w:sz w:val="20"/>
                <w:szCs w:val="20"/>
                <w:lang w:eastAsia="en-GB"/>
              </w:rPr>
            </w:pPr>
            <w:r w:rsidRPr="005E2A87">
              <w:rPr>
                <w:rFonts w:eastAsia="Times New Roman"/>
                <w:sz w:val="20"/>
                <w:szCs w:val="20"/>
                <w:lang w:eastAsia="en-GB"/>
              </w:rPr>
              <w:t>13130.5 (6862 - 16945)</w:t>
            </w:r>
          </w:p>
        </w:tc>
        <w:tc>
          <w:tcPr>
            <w:tcW w:w="1140" w:type="dxa"/>
          </w:tcPr>
          <w:p w14:paraId="7FE59C6C" w14:textId="10602B42" w:rsidR="00197CB6" w:rsidRPr="000F25BA" w:rsidRDefault="00197CB6" w:rsidP="00197CB6">
            <w:pPr>
              <w:jc w:val="center"/>
              <w:rPr>
                <w:rFonts w:eastAsia="Times New Roman"/>
                <w:sz w:val="20"/>
                <w:szCs w:val="20"/>
                <w:lang w:eastAsia="en-GB"/>
              </w:rPr>
            </w:pPr>
            <w:r w:rsidRPr="008338EC">
              <w:rPr>
                <w:rFonts w:eastAsia="Times New Roman"/>
                <w:sz w:val="20"/>
                <w:szCs w:val="20"/>
                <w:lang w:eastAsia="en-GB"/>
              </w:rPr>
              <w:t>364.0 (301 - 437)</w:t>
            </w:r>
          </w:p>
        </w:tc>
        <w:tc>
          <w:tcPr>
            <w:tcW w:w="1141" w:type="dxa"/>
          </w:tcPr>
          <w:p w14:paraId="26AEC7E2" w14:textId="46FBD2A3" w:rsidR="00197CB6" w:rsidRPr="00581AF4" w:rsidRDefault="00197CB6" w:rsidP="00197CB6">
            <w:pPr>
              <w:jc w:val="center"/>
              <w:rPr>
                <w:rFonts w:eastAsia="Times New Roman"/>
                <w:sz w:val="20"/>
                <w:szCs w:val="20"/>
                <w:lang w:eastAsia="en-GB"/>
              </w:rPr>
            </w:pPr>
            <w:r w:rsidRPr="008338EC">
              <w:rPr>
                <w:rFonts w:eastAsia="Times New Roman"/>
                <w:sz w:val="20"/>
                <w:szCs w:val="20"/>
                <w:lang w:eastAsia="en-GB"/>
              </w:rPr>
              <w:t>5843.5 (2799.0 - 7406.5)</w:t>
            </w:r>
          </w:p>
        </w:tc>
        <w:tc>
          <w:tcPr>
            <w:tcW w:w="1140" w:type="dxa"/>
          </w:tcPr>
          <w:p w14:paraId="1A36EB44" w14:textId="7FB2D6ED" w:rsidR="00197CB6" w:rsidRPr="00F347C2" w:rsidRDefault="00197CB6" w:rsidP="00197CB6">
            <w:pPr>
              <w:jc w:val="center"/>
              <w:rPr>
                <w:rFonts w:eastAsia="Times New Roman"/>
                <w:sz w:val="20"/>
                <w:szCs w:val="20"/>
                <w:lang w:eastAsia="en-GB"/>
              </w:rPr>
            </w:pPr>
            <w:r w:rsidRPr="00B973B4">
              <w:rPr>
                <w:rFonts w:eastAsia="Times New Roman"/>
                <w:sz w:val="20"/>
                <w:szCs w:val="20"/>
                <w:lang w:eastAsia="en-GB"/>
              </w:rPr>
              <w:t>90.0 (77.0 - 108.0)</w:t>
            </w:r>
          </w:p>
        </w:tc>
        <w:tc>
          <w:tcPr>
            <w:tcW w:w="1140" w:type="dxa"/>
          </w:tcPr>
          <w:p w14:paraId="47EC5217" w14:textId="3DE8AC5D" w:rsidR="00197CB6" w:rsidRPr="00E10841" w:rsidRDefault="00197CB6" w:rsidP="00197CB6">
            <w:pPr>
              <w:jc w:val="center"/>
              <w:rPr>
                <w:rFonts w:eastAsia="Times New Roman"/>
                <w:sz w:val="20"/>
                <w:szCs w:val="20"/>
                <w:lang w:eastAsia="en-GB"/>
              </w:rPr>
            </w:pPr>
            <w:r w:rsidRPr="00B973B4">
              <w:rPr>
                <w:rFonts w:eastAsia="Times New Roman"/>
                <w:sz w:val="20"/>
                <w:szCs w:val="20"/>
                <w:lang w:eastAsia="en-GB"/>
              </w:rPr>
              <w:t>49583.0 (24754.0 - 69079.0)</w:t>
            </w:r>
          </w:p>
        </w:tc>
        <w:tc>
          <w:tcPr>
            <w:tcW w:w="1141" w:type="dxa"/>
          </w:tcPr>
          <w:p w14:paraId="501613A5" w14:textId="2B0A6FED" w:rsidR="00197CB6" w:rsidRPr="00E10841" w:rsidRDefault="00197CB6" w:rsidP="00197CB6">
            <w:pPr>
              <w:jc w:val="center"/>
              <w:rPr>
                <w:rFonts w:eastAsia="Times New Roman"/>
                <w:sz w:val="20"/>
                <w:szCs w:val="20"/>
                <w:lang w:eastAsia="en-GB"/>
              </w:rPr>
            </w:pPr>
            <w:r w:rsidRPr="00B973B4">
              <w:rPr>
                <w:rFonts w:eastAsia="Times New Roman"/>
                <w:sz w:val="20"/>
                <w:szCs w:val="20"/>
                <w:lang w:eastAsia="en-GB"/>
              </w:rPr>
              <w:t>767.0 (705.5 - 846.0)</w:t>
            </w:r>
          </w:p>
        </w:tc>
      </w:tr>
      <w:tr w:rsidR="00197CB6" w:rsidRPr="006254C2" w14:paraId="542D9952" w14:textId="77777777" w:rsidTr="00B803B6">
        <w:trPr>
          <w:cantSplit/>
        </w:trPr>
        <w:tc>
          <w:tcPr>
            <w:tcW w:w="562" w:type="dxa"/>
          </w:tcPr>
          <w:p w14:paraId="4DB98285" w14:textId="0C831462" w:rsidR="00197CB6" w:rsidRDefault="00F4014D" w:rsidP="00197CB6">
            <w:pPr>
              <w:jc w:val="center"/>
              <w:rPr>
                <w:rFonts w:eastAsia="Times New Roman"/>
                <w:b/>
                <w:bCs/>
                <w:sz w:val="20"/>
                <w:szCs w:val="20"/>
                <w:lang w:eastAsia="en-GB"/>
              </w:rPr>
            </w:pPr>
            <w:r>
              <w:rPr>
                <w:rFonts w:eastAsia="Times New Roman"/>
                <w:b/>
                <w:bCs/>
                <w:sz w:val="20"/>
                <w:szCs w:val="20"/>
                <w:lang w:eastAsia="en-GB"/>
              </w:rPr>
              <w:t>28</w:t>
            </w:r>
          </w:p>
        </w:tc>
        <w:tc>
          <w:tcPr>
            <w:tcW w:w="3119" w:type="dxa"/>
          </w:tcPr>
          <w:p w14:paraId="3BB2142D" w14:textId="2EF2D643" w:rsidR="00197CB6" w:rsidRDefault="00197CB6" w:rsidP="00197CB6">
            <w:pPr>
              <w:jc w:val="center"/>
              <w:rPr>
                <w:rFonts w:eastAsia="Times New Roman"/>
                <w:sz w:val="20"/>
                <w:szCs w:val="20"/>
                <w:lang w:eastAsia="en-GB"/>
              </w:rPr>
            </w:pPr>
            <w:r>
              <w:rPr>
                <w:rFonts w:eastAsia="Times New Roman"/>
                <w:sz w:val="20"/>
                <w:szCs w:val="20"/>
                <w:lang w:eastAsia="en-GB"/>
              </w:rPr>
              <w:t>#11 with all infection seek testing</w:t>
            </w:r>
          </w:p>
          <w:p w14:paraId="60D100E1" w14:textId="39BCD5D2" w:rsidR="00197CB6" w:rsidRDefault="00197CB6" w:rsidP="00197CB6">
            <w:pPr>
              <w:jc w:val="center"/>
              <w:rPr>
                <w:rFonts w:eastAsia="Times New Roman"/>
                <w:sz w:val="20"/>
                <w:szCs w:val="20"/>
                <w:lang w:eastAsia="en-GB"/>
              </w:rPr>
            </w:pPr>
            <w:r>
              <w:rPr>
                <w:rFonts w:eastAsia="Times New Roman"/>
                <w:sz w:val="20"/>
                <w:szCs w:val="20"/>
                <w:lang w:eastAsia="en-GB"/>
              </w:rPr>
              <w:t xml:space="preserve">(Test &amp; </w:t>
            </w:r>
            <w:r w:rsidRPr="006254C2">
              <w:rPr>
                <w:rFonts w:eastAsia="Times New Roman"/>
                <w:sz w:val="20"/>
                <w:szCs w:val="20"/>
                <w:lang w:eastAsia="en-GB"/>
              </w:rPr>
              <w:t xml:space="preserve">quarantine </w:t>
            </w:r>
            <w:r>
              <w:rPr>
                <w:rFonts w:eastAsia="Times New Roman"/>
                <w:sz w:val="20"/>
                <w:szCs w:val="20"/>
                <w:lang w:eastAsia="en-GB"/>
              </w:rPr>
              <w:t>of</w:t>
            </w:r>
            <w:r w:rsidRPr="006254C2">
              <w:rPr>
                <w:rFonts w:eastAsia="Times New Roman"/>
                <w:sz w:val="20"/>
                <w:szCs w:val="20"/>
                <w:lang w:eastAsia="en-GB"/>
              </w:rPr>
              <w:t xml:space="preserve"> </w:t>
            </w:r>
            <w:r>
              <w:rPr>
                <w:rFonts w:eastAsia="Times New Roman"/>
                <w:sz w:val="20"/>
                <w:szCs w:val="20"/>
                <w:lang w:eastAsia="en-GB"/>
              </w:rPr>
              <w:t xml:space="preserve">extended </w:t>
            </w:r>
            <w:r w:rsidRPr="006254C2">
              <w:rPr>
                <w:rFonts w:eastAsia="Times New Roman"/>
                <w:sz w:val="20"/>
                <w:szCs w:val="20"/>
                <w:lang w:eastAsia="en-GB"/>
              </w:rPr>
              <w:t>households</w:t>
            </w:r>
            <w:r>
              <w:rPr>
                <w:rFonts w:eastAsia="Times New Roman"/>
                <w:sz w:val="20"/>
                <w:szCs w:val="20"/>
                <w:lang w:eastAsia="en-GB"/>
              </w:rPr>
              <w:t xml:space="preserve"> + clearance test)</w:t>
            </w:r>
          </w:p>
        </w:tc>
        <w:tc>
          <w:tcPr>
            <w:tcW w:w="1140" w:type="dxa"/>
          </w:tcPr>
          <w:p w14:paraId="4D1BAC67" w14:textId="32C46D60" w:rsidR="00197CB6" w:rsidRPr="00324EC0" w:rsidRDefault="00197CB6" w:rsidP="00197CB6">
            <w:pPr>
              <w:jc w:val="center"/>
              <w:rPr>
                <w:rFonts w:eastAsia="Times New Roman"/>
                <w:sz w:val="20"/>
                <w:szCs w:val="20"/>
                <w:lang w:eastAsia="en-GB"/>
              </w:rPr>
            </w:pPr>
            <w:r w:rsidRPr="00404B97">
              <w:rPr>
                <w:rFonts w:eastAsia="Times New Roman"/>
                <w:sz w:val="20"/>
                <w:szCs w:val="20"/>
                <w:lang w:eastAsia="en-GB"/>
              </w:rPr>
              <w:t>138.5 (54.0, 188.0)</w:t>
            </w:r>
          </w:p>
        </w:tc>
        <w:tc>
          <w:tcPr>
            <w:tcW w:w="1140" w:type="dxa"/>
          </w:tcPr>
          <w:p w14:paraId="39B1BE24" w14:textId="7772306E" w:rsidR="00197CB6" w:rsidRPr="005D5877" w:rsidRDefault="00197CB6" w:rsidP="00197CB6">
            <w:pPr>
              <w:jc w:val="center"/>
              <w:rPr>
                <w:rFonts w:eastAsia="Times New Roman"/>
                <w:sz w:val="20"/>
                <w:szCs w:val="20"/>
                <w:lang w:eastAsia="en-GB"/>
              </w:rPr>
            </w:pPr>
            <w:r w:rsidRPr="00404B97">
              <w:rPr>
                <w:rFonts w:eastAsia="Times New Roman"/>
                <w:sz w:val="20"/>
                <w:szCs w:val="20"/>
                <w:lang w:eastAsia="en-GB"/>
              </w:rPr>
              <w:t>8.0 (6.5, 9.4)</w:t>
            </w:r>
          </w:p>
        </w:tc>
        <w:tc>
          <w:tcPr>
            <w:tcW w:w="1141" w:type="dxa"/>
          </w:tcPr>
          <w:p w14:paraId="72D832EE" w14:textId="4D0F151B" w:rsidR="00197CB6" w:rsidRPr="005D5877" w:rsidRDefault="00197CB6" w:rsidP="00197CB6">
            <w:pPr>
              <w:jc w:val="center"/>
              <w:rPr>
                <w:rFonts w:eastAsia="Times New Roman"/>
                <w:sz w:val="20"/>
                <w:szCs w:val="20"/>
                <w:lang w:eastAsia="en-GB"/>
              </w:rPr>
            </w:pPr>
            <w:r w:rsidRPr="005E2A87">
              <w:rPr>
                <w:rFonts w:eastAsia="Times New Roman"/>
                <w:sz w:val="20"/>
                <w:szCs w:val="20"/>
                <w:lang w:eastAsia="en-GB"/>
              </w:rPr>
              <w:t>449.0 (160.0, 594.0)</w:t>
            </w:r>
          </w:p>
        </w:tc>
        <w:tc>
          <w:tcPr>
            <w:tcW w:w="1140" w:type="dxa"/>
          </w:tcPr>
          <w:p w14:paraId="6B26DC14" w14:textId="2799B574" w:rsidR="00197CB6" w:rsidRPr="000F25BA" w:rsidRDefault="00197CB6" w:rsidP="00197CB6">
            <w:pPr>
              <w:jc w:val="center"/>
              <w:rPr>
                <w:rFonts w:eastAsia="Times New Roman"/>
                <w:sz w:val="20"/>
                <w:szCs w:val="20"/>
                <w:lang w:eastAsia="en-GB"/>
              </w:rPr>
            </w:pPr>
            <w:r w:rsidRPr="008338EC">
              <w:rPr>
                <w:rFonts w:eastAsia="Times New Roman"/>
                <w:sz w:val="20"/>
                <w:szCs w:val="20"/>
                <w:lang w:eastAsia="en-GB"/>
              </w:rPr>
              <w:t>10842.5 (4187 - 13909)</w:t>
            </w:r>
          </w:p>
        </w:tc>
        <w:tc>
          <w:tcPr>
            <w:tcW w:w="1140" w:type="dxa"/>
          </w:tcPr>
          <w:p w14:paraId="4CD5E2C7" w14:textId="73E33163" w:rsidR="00197CB6" w:rsidRPr="000F25BA" w:rsidRDefault="00197CB6" w:rsidP="00197CB6">
            <w:pPr>
              <w:jc w:val="center"/>
              <w:rPr>
                <w:rFonts w:eastAsia="Times New Roman"/>
                <w:sz w:val="20"/>
                <w:szCs w:val="20"/>
                <w:lang w:eastAsia="en-GB"/>
              </w:rPr>
            </w:pPr>
            <w:r w:rsidRPr="008338EC">
              <w:rPr>
                <w:rFonts w:eastAsia="Times New Roman"/>
                <w:sz w:val="20"/>
                <w:szCs w:val="20"/>
                <w:lang w:eastAsia="en-GB"/>
              </w:rPr>
              <w:t>299.5 (246 - 367)</w:t>
            </w:r>
          </w:p>
        </w:tc>
        <w:tc>
          <w:tcPr>
            <w:tcW w:w="1141" w:type="dxa"/>
          </w:tcPr>
          <w:p w14:paraId="4469BB58" w14:textId="6CBA0E71" w:rsidR="00197CB6" w:rsidRPr="00581AF4" w:rsidRDefault="00197CB6" w:rsidP="00197CB6">
            <w:pPr>
              <w:jc w:val="center"/>
              <w:rPr>
                <w:rFonts w:eastAsia="Times New Roman"/>
                <w:sz w:val="20"/>
                <w:szCs w:val="20"/>
                <w:lang w:eastAsia="en-GB"/>
              </w:rPr>
            </w:pPr>
            <w:r w:rsidRPr="00B973B4">
              <w:rPr>
                <w:rFonts w:eastAsia="Times New Roman"/>
                <w:sz w:val="20"/>
                <w:szCs w:val="20"/>
                <w:lang w:eastAsia="en-GB"/>
              </w:rPr>
              <w:t>4794.5 (1662.0 - 6199.5)</w:t>
            </w:r>
          </w:p>
        </w:tc>
        <w:tc>
          <w:tcPr>
            <w:tcW w:w="1140" w:type="dxa"/>
          </w:tcPr>
          <w:p w14:paraId="2744EAA6" w14:textId="3EE0DFFC" w:rsidR="00197CB6" w:rsidRPr="00F347C2" w:rsidRDefault="00197CB6" w:rsidP="00197CB6">
            <w:pPr>
              <w:jc w:val="center"/>
              <w:rPr>
                <w:rFonts w:eastAsia="Times New Roman"/>
                <w:sz w:val="20"/>
                <w:szCs w:val="20"/>
                <w:lang w:eastAsia="en-GB"/>
              </w:rPr>
            </w:pPr>
            <w:r w:rsidRPr="00B973B4">
              <w:rPr>
                <w:rFonts w:eastAsia="Times New Roman"/>
                <w:sz w:val="20"/>
                <w:szCs w:val="20"/>
                <w:lang w:eastAsia="en-GB"/>
              </w:rPr>
              <w:t>74.0 (62.0 - 84.0)</w:t>
            </w:r>
          </w:p>
        </w:tc>
        <w:tc>
          <w:tcPr>
            <w:tcW w:w="1140" w:type="dxa"/>
          </w:tcPr>
          <w:p w14:paraId="19EAA751" w14:textId="2BD23E5C" w:rsidR="00197CB6" w:rsidRPr="00E10841" w:rsidRDefault="00197CB6" w:rsidP="00197CB6">
            <w:pPr>
              <w:jc w:val="center"/>
              <w:rPr>
                <w:rFonts w:eastAsia="Times New Roman"/>
                <w:sz w:val="20"/>
                <w:szCs w:val="20"/>
                <w:lang w:eastAsia="en-GB"/>
              </w:rPr>
            </w:pPr>
            <w:r w:rsidRPr="00B973B4">
              <w:rPr>
                <w:rFonts w:eastAsia="Times New Roman"/>
                <w:sz w:val="20"/>
                <w:szCs w:val="20"/>
                <w:lang w:eastAsia="en-GB"/>
              </w:rPr>
              <w:t>41500.0 (15293.0 - 56783.5)</w:t>
            </w:r>
          </w:p>
        </w:tc>
        <w:tc>
          <w:tcPr>
            <w:tcW w:w="1141" w:type="dxa"/>
          </w:tcPr>
          <w:p w14:paraId="47F1967B" w14:textId="19834C25" w:rsidR="00197CB6" w:rsidRDefault="00197CB6" w:rsidP="00197CB6">
            <w:pPr>
              <w:jc w:val="center"/>
              <w:rPr>
                <w:rFonts w:eastAsia="Times New Roman"/>
                <w:sz w:val="20"/>
                <w:szCs w:val="20"/>
                <w:lang w:eastAsia="en-GB"/>
              </w:rPr>
            </w:pPr>
            <w:r w:rsidRPr="00B973B4">
              <w:rPr>
                <w:rFonts w:eastAsia="Times New Roman"/>
                <w:sz w:val="20"/>
                <w:szCs w:val="20"/>
                <w:lang w:eastAsia="en-GB"/>
              </w:rPr>
              <w:t>686.0 (600.0 - 745.0)</w:t>
            </w:r>
          </w:p>
          <w:p w14:paraId="5A218D11" w14:textId="3BAF1CD3" w:rsidR="00197CB6" w:rsidRPr="00B973B4" w:rsidRDefault="00197CB6" w:rsidP="00197CB6">
            <w:pPr>
              <w:rPr>
                <w:rFonts w:eastAsia="Times New Roman"/>
                <w:sz w:val="20"/>
                <w:szCs w:val="20"/>
                <w:lang w:eastAsia="en-GB"/>
              </w:rPr>
            </w:pPr>
          </w:p>
        </w:tc>
      </w:tr>
      <w:tr w:rsidR="00197CB6" w:rsidRPr="006254C2" w14:paraId="50D53936" w14:textId="77777777" w:rsidTr="00B803B6">
        <w:trPr>
          <w:cantSplit/>
          <w:trHeight w:val="238"/>
        </w:trPr>
        <w:tc>
          <w:tcPr>
            <w:tcW w:w="13944" w:type="dxa"/>
            <w:gridSpan w:val="11"/>
            <w:shd w:val="clear" w:color="auto" w:fill="FFF2CC" w:themeFill="accent4" w:themeFillTint="33"/>
          </w:tcPr>
          <w:p w14:paraId="10DEDD1C" w14:textId="054127F5" w:rsidR="00197CB6" w:rsidRPr="00721647" w:rsidRDefault="00197CB6" w:rsidP="00197CB6">
            <w:pPr>
              <w:jc w:val="center"/>
              <w:rPr>
                <w:rFonts w:eastAsia="Times New Roman"/>
                <w:b/>
                <w:bCs/>
                <w:sz w:val="20"/>
                <w:szCs w:val="20"/>
                <w:lang w:eastAsia="en-GB"/>
              </w:rPr>
            </w:pPr>
            <w:r w:rsidRPr="00721647">
              <w:rPr>
                <w:rFonts w:eastAsia="Times New Roman"/>
                <w:b/>
                <w:bCs/>
                <w:sz w:val="20"/>
                <w:szCs w:val="20"/>
                <w:lang w:eastAsia="en-GB"/>
              </w:rPr>
              <w:t>Extended contact history</w:t>
            </w:r>
          </w:p>
        </w:tc>
      </w:tr>
      <w:tr w:rsidR="00197CB6" w:rsidRPr="006254C2" w14:paraId="54079440" w14:textId="77777777" w:rsidTr="00B803B6">
        <w:trPr>
          <w:cantSplit/>
        </w:trPr>
        <w:tc>
          <w:tcPr>
            <w:tcW w:w="562" w:type="dxa"/>
          </w:tcPr>
          <w:p w14:paraId="489B047C" w14:textId="5C655445" w:rsidR="00197CB6" w:rsidRPr="00F4014D" w:rsidRDefault="00F4014D" w:rsidP="00197CB6">
            <w:pPr>
              <w:jc w:val="center"/>
              <w:rPr>
                <w:rFonts w:eastAsia="Times New Roman"/>
                <w:b/>
                <w:bCs/>
                <w:sz w:val="20"/>
                <w:szCs w:val="20"/>
                <w:lang w:eastAsia="en-GB"/>
              </w:rPr>
            </w:pPr>
            <w:r w:rsidRPr="00F4014D">
              <w:rPr>
                <w:rFonts w:eastAsia="Times New Roman"/>
                <w:b/>
                <w:bCs/>
                <w:sz w:val="20"/>
                <w:szCs w:val="20"/>
                <w:lang w:eastAsia="en-GB"/>
              </w:rPr>
              <w:t>29</w:t>
            </w:r>
          </w:p>
        </w:tc>
        <w:tc>
          <w:tcPr>
            <w:tcW w:w="3119" w:type="dxa"/>
          </w:tcPr>
          <w:p w14:paraId="7E07E91A" w14:textId="302796D6"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 + quarantine and test of all case’s contacts from last 3 days</w:t>
            </w:r>
            <w:r>
              <w:rPr>
                <w:rFonts w:eastAsia="Times New Roman"/>
                <w:sz w:val="20"/>
                <w:szCs w:val="20"/>
                <w:lang w:eastAsia="en-GB"/>
              </w:rPr>
              <w:t xml:space="preserve"> + clearance test</w:t>
            </w:r>
          </w:p>
        </w:tc>
        <w:tc>
          <w:tcPr>
            <w:tcW w:w="1140" w:type="dxa"/>
          </w:tcPr>
          <w:p w14:paraId="10868568" w14:textId="0423156D"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164.5 (39.0, 195.0)</w:t>
            </w:r>
          </w:p>
        </w:tc>
        <w:tc>
          <w:tcPr>
            <w:tcW w:w="1140" w:type="dxa"/>
          </w:tcPr>
          <w:p w14:paraId="13B89D1B" w14:textId="22264DAE"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20.1 (14.3, 23.5)</w:t>
            </w:r>
          </w:p>
        </w:tc>
        <w:tc>
          <w:tcPr>
            <w:tcW w:w="1141" w:type="dxa"/>
          </w:tcPr>
          <w:p w14:paraId="2C6FE2BC" w14:textId="1613C999"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845.5 (749.0, 886.0)</w:t>
            </w:r>
          </w:p>
        </w:tc>
        <w:tc>
          <w:tcPr>
            <w:tcW w:w="1140" w:type="dxa"/>
          </w:tcPr>
          <w:p w14:paraId="5B5A1C8A" w14:textId="2191ED64"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7858.0 (6882.5, 8420.5)</w:t>
            </w:r>
          </w:p>
        </w:tc>
        <w:tc>
          <w:tcPr>
            <w:tcW w:w="1140" w:type="dxa"/>
          </w:tcPr>
          <w:p w14:paraId="2B05B699" w14:textId="73370DC5"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190.0 (145.5, 217.0)</w:t>
            </w:r>
          </w:p>
        </w:tc>
        <w:tc>
          <w:tcPr>
            <w:tcW w:w="1141" w:type="dxa"/>
          </w:tcPr>
          <w:p w14:paraId="153AC49B" w14:textId="7E20E457"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11736.0 (10773.0, 12191.0)</w:t>
            </w:r>
          </w:p>
        </w:tc>
        <w:tc>
          <w:tcPr>
            <w:tcW w:w="1140" w:type="dxa"/>
          </w:tcPr>
          <w:p w14:paraId="0A952A8E" w14:textId="45F7802F"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232.5 (183.5, 259.0)</w:t>
            </w:r>
          </w:p>
        </w:tc>
        <w:tc>
          <w:tcPr>
            <w:tcW w:w="1140" w:type="dxa"/>
          </w:tcPr>
          <w:p w14:paraId="178E3E90" w14:textId="322E91B2"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33046.5 (25833.0, 36931.0)</w:t>
            </w:r>
          </w:p>
        </w:tc>
        <w:tc>
          <w:tcPr>
            <w:tcW w:w="1141" w:type="dxa"/>
          </w:tcPr>
          <w:p w14:paraId="4702DDE6" w14:textId="5387AB05"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582.5 (448.0, 640.5)</w:t>
            </w:r>
          </w:p>
        </w:tc>
      </w:tr>
      <w:tr w:rsidR="00197CB6" w:rsidRPr="006254C2" w14:paraId="1A066839" w14:textId="77777777" w:rsidTr="00B803B6">
        <w:trPr>
          <w:cantSplit/>
        </w:trPr>
        <w:tc>
          <w:tcPr>
            <w:tcW w:w="562" w:type="dxa"/>
          </w:tcPr>
          <w:p w14:paraId="7CE8A124" w14:textId="7232ACC2" w:rsidR="00197CB6" w:rsidRPr="00F4014D" w:rsidRDefault="00F4014D" w:rsidP="00197CB6">
            <w:pPr>
              <w:jc w:val="center"/>
              <w:rPr>
                <w:rFonts w:eastAsia="Times New Roman"/>
                <w:b/>
                <w:bCs/>
                <w:sz w:val="20"/>
                <w:szCs w:val="20"/>
                <w:lang w:eastAsia="en-GB"/>
              </w:rPr>
            </w:pPr>
            <w:r w:rsidRPr="00F4014D">
              <w:rPr>
                <w:rFonts w:eastAsia="Times New Roman"/>
                <w:b/>
                <w:bCs/>
                <w:sz w:val="20"/>
                <w:szCs w:val="20"/>
                <w:lang w:eastAsia="en-GB"/>
              </w:rPr>
              <w:t>30</w:t>
            </w:r>
          </w:p>
        </w:tc>
        <w:tc>
          <w:tcPr>
            <w:tcW w:w="3119" w:type="dxa"/>
          </w:tcPr>
          <w:p w14:paraId="037AEF9F" w14:textId="79D25AE4"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 + quarantine and test of all case’s contacts from last 4 days</w:t>
            </w:r>
            <w:r>
              <w:rPr>
                <w:rFonts w:eastAsia="Times New Roman"/>
                <w:sz w:val="20"/>
                <w:szCs w:val="20"/>
                <w:lang w:eastAsia="en-GB"/>
              </w:rPr>
              <w:t xml:space="preserve"> + clearance test</w:t>
            </w:r>
          </w:p>
        </w:tc>
        <w:tc>
          <w:tcPr>
            <w:tcW w:w="1140" w:type="dxa"/>
          </w:tcPr>
          <w:p w14:paraId="1E475EE3" w14:textId="5CDDBE2E"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71.5 (29.0, 163.5)</w:t>
            </w:r>
          </w:p>
        </w:tc>
        <w:tc>
          <w:tcPr>
            <w:tcW w:w="1140" w:type="dxa"/>
          </w:tcPr>
          <w:p w14:paraId="330FDFD1" w14:textId="07E75231"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11.5 (1.0, 14.9)</w:t>
            </w:r>
          </w:p>
        </w:tc>
        <w:tc>
          <w:tcPr>
            <w:tcW w:w="1141" w:type="dxa"/>
          </w:tcPr>
          <w:p w14:paraId="030A14FE" w14:textId="5C41D7A0"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374.5 (10.0, 671.0)</w:t>
            </w:r>
          </w:p>
        </w:tc>
        <w:tc>
          <w:tcPr>
            <w:tcW w:w="1140" w:type="dxa"/>
          </w:tcPr>
          <w:p w14:paraId="34D4135D" w14:textId="5899390B"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4873.5 (204.0, 9001.5)</w:t>
            </w:r>
          </w:p>
        </w:tc>
        <w:tc>
          <w:tcPr>
            <w:tcW w:w="1140" w:type="dxa"/>
          </w:tcPr>
          <w:p w14:paraId="46F7AE61" w14:textId="27D74F00"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205.0 (54.5, 242.5)</w:t>
            </w:r>
          </w:p>
        </w:tc>
        <w:tc>
          <w:tcPr>
            <w:tcW w:w="1141" w:type="dxa"/>
          </w:tcPr>
          <w:p w14:paraId="26E996AE" w14:textId="48BC9AD4"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5031.5 (171.0, 8731.5)</w:t>
            </w:r>
          </w:p>
        </w:tc>
        <w:tc>
          <w:tcPr>
            <w:tcW w:w="1140" w:type="dxa"/>
          </w:tcPr>
          <w:p w14:paraId="6A466A13" w14:textId="4E909BDF"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132.0 (9.0, 151.0)</w:t>
            </w:r>
          </w:p>
        </w:tc>
        <w:tc>
          <w:tcPr>
            <w:tcW w:w="1140" w:type="dxa"/>
          </w:tcPr>
          <w:p w14:paraId="2A604514" w14:textId="108AA809"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19383.5 (1021.0, 41243.5)</w:t>
            </w:r>
          </w:p>
        </w:tc>
        <w:tc>
          <w:tcPr>
            <w:tcW w:w="1141" w:type="dxa"/>
          </w:tcPr>
          <w:p w14:paraId="4A46D280" w14:textId="581F310D"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619.0 (77.0, 703.0)</w:t>
            </w:r>
          </w:p>
        </w:tc>
      </w:tr>
      <w:tr w:rsidR="00197CB6" w:rsidRPr="006254C2" w14:paraId="0F694520" w14:textId="77777777" w:rsidTr="00B803B6">
        <w:trPr>
          <w:cantSplit/>
        </w:trPr>
        <w:tc>
          <w:tcPr>
            <w:tcW w:w="562" w:type="dxa"/>
          </w:tcPr>
          <w:p w14:paraId="52AC50D0" w14:textId="1BBE7EF8" w:rsidR="00197CB6" w:rsidRPr="00F4014D" w:rsidRDefault="00F4014D" w:rsidP="00197CB6">
            <w:pPr>
              <w:jc w:val="center"/>
              <w:rPr>
                <w:rFonts w:eastAsia="Times New Roman"/>
                <w:b/>
                <w:bCs/>
                <w:sz w:val="20"/>
                <w:szCs w:val="20"/>
                <w:lang w:eastAsia="en-GB"/>
              </w:rPr>
            </w:pPr>
            <w:r w:rsidRPr="00F4014D">
              <w:rPr>
                <w:rFonts w:eastAsia="Times New Roman"/>
                <w:b/>
                <w:bCs/>
                <w:sz w:val="20"/>
                <w:szCs w:val="20"/>
                <w:lang w:eastAsia="en-GB"/>
              </w:rPr>
              <w:t>31</w:t>
            </w:r>
          </w:p>
        </w:tc>
        <w:tc>
          <w:tcPr>
            <w:tcW w:w="3119" w:type="dxa"/>
          </w:tcPr>
          <w:p w14:paraId="37A52E47" w14:textId="15F5E427"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 + quarantine and test of all case’s contacts from last 5 days</w:t>
            </w:r>
            <w:r>
              <w:rPr>
                <w:rFonts w:eastAsia="Times New Roman"/>
                <w:sz w:val="20"/>
                <w:szCs w:val="20"/>
                <w:lang w:eastAsia="en-GB"/>
              </w:rPr>
              <w:t xml:space="preserve"> + clearance test</w:t>
            </w:r>
          </w:p>
        </w:tc>
        <w:tc>
          <w:tcPr>
            <w:tcW w:w="1140" w:type="dxa"/>
          </w:tcPr>
          <w:p w14:paraId="56ED3727" w14:textId="1DFC465A"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45.5 (28.0, 68.0)</w:t>
            </w:r>
          </w:p>
        </w:tc>
        <w:tc>
          <w:tcPr>
            <w:tcW w:w="1140" w:type="dxa"/>
          </w:tcPr>
          <w:p w14:paraId="6569B971" w14:textId="1203F856"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6.8 (0.8, 10.8)</w:t>
            </w:r>
          </w:p>
        </w:tc>
        <w:tc>
          <w:tcPr>
            <w:tcW w:w="1141" w:type="dxa"/>
          </w:tcPr>
          <w:p w14:paraId="23FC21EF" w14:textId="5E6DC7B3"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133.0 (8.0, 262.0)</w:t>
            </w:r>
          </w:p>
        </w:tc>
        <w:tc>
          <w:tcPr>
            <w:tcW w:w="1140" w:type="dxa"/>
          </w:tcPr>
          <w:p w14:paraId="1AAE874C" w14:textId="2E89C54A"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2329.0 (210.5, 4453.5)</w:t>
            </w:r>
          </w:p>
        </w:tc>
        <w:tc>
          <w:tcPr>
            <w:tcW w:w="1140" w:type="dxa"/>
          </w:tcPr>
          <w:p w14:paraId="34892E4D" w14:textId="61D9E073"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194.5 (53.5, 274.0)</w:t>
            </w:r>
          </w:p>
        </w:tc>
        <w:tc>
          <w:tcPr>
            <w:tcW w:w="1141" w:type="dxa"/>
          </w:tcPr>
          <w:p w14:paraId="0DC20296" w14:textId="64FBB4CE"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1625.0 (140.5, 3162.5)</w:t>
            </w:r>
          </w:p>
        </w:tc>
        <w:tc>
          <w:tcPr>
            <w:tcW w:w="1140" w:type="dxa"/>
          </w:tcPr>
          <w:p w14:paraId="66E9FA53" w14:textId="5CA6CAD2"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71.5 (7.0, 106.5)</w:t>
            </w:r>
          </w:p>
        </w:tc>
        <w:tc>
          <w:tcPr>
            <w:tcW w:w="1140" w:type="dxa"/>
          </w:tcPr>
          <w:p w14:paraId="39352715" w14:textId="3B7475E8"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10132.0 (1004.5, 18404.5)</w:t>
            </w:r>
          </w:p>
        </w:tc>
        <w:tc>
          <w:tcPr>
            <w:tcW w:w="1141" w:type="dxa"/>
          </w:tcPr>
          <w:p w14:paraId="47291DCE" w14:textId="0785CAD5"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542.5 (75.0, 710.5)</w:t>
            </w:r>
          </w:p>
        </w:tc>
      </w:tr>
      <w:tr w:rsidR="00197CB6" w:rsidRPr="006254C2" w14:paraId="72A5D706" w14:textId="77777777" w:rsidTr="00B803B6">
        <w:trPr>
          <w:cantSplit/>
        </w:trPr>
        <w:tc>
          <w:tcPr>
            <w:tcW w:w="562" w:type="dxa"/>
          </w:tcPr>
          <w:p w14:paraId="2B526489" w14:textId="12A7DBCC" w:rsidR="00197CB6" w:rsidRPr="00F4014D" w:rsidRDefault="00F4014D" w:rsidP="00197CB6">
            <w:pPr>
              <w:jc w:val="center"/>
              <w:rPr>
                <w:rFonts w:eastAsia="Times New Roman"/>
                <w:b/>
                <w:bCs/>
                <w:sz w:val="20"/>
                <w:szCs w:val="20"/>
                <w:lang w:eastAsia="en-GB"/>
              </w:rPr>
            </w:pPr>
            <w:r w:rsidRPr="00F4014D">
              <w:rPr>
                <w:rFonts w:eastAsia="Times New Roman"/>
                <w:b/>
                <w:bCs/>
                <w:sz w:val="20"/>
                <w:szCs w:val="20"/>
                <w:lang w:eastAsia="en-GB"/>
              </w:rPr>
              <w:t>32</w:t>
            </w:r>
          </w:p>
        </w:tc>
        <w:tc>
          <w:tcPr>
            <w:tcW w:w="3119" w:type="dxa"/>
          </w:tcPr>
          <w:p w14:paraId="12E79518" w14:textId="153E6172"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 + quarantine and test of case’s close contacts from last 5 days</w:t>
            </w:r>
            <w:r>
              <w:rPr>
                <w:rFonts w:eastAsia="Times New Roman"/>
                <w:sz w:val="20"/>
                <w:szCs w:val="20"/>
                <w:lang w:eastAsia="en-GB"/>
              </w:rPr>
              <w:t xml:space="preserve"> + clearance test</w:t>
            </w:r>
          </w:p>
        </w:tc>
        <w:tc>
          <w:tcPr>
            <w:tcW w:w="1140" w:type="dxa"/>
          </w:tcPr>
          <w:p w14:paraId="594F6B78" w14:textId="31049CEE"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115.5 (32.0, 164.5)</w:t>
            </w:r>
          </w:p>
        </w:tc>
        <w:tc>
          <w:tcPr>
            <w:tcW w:w="1140" w:type="dxa"/>
          </w:tcPr>
          <w:p w14:paraId="56DACBCF" w14:textId="44D94B6A"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11.8 (1.0, 14.5)</w:t>
            </w:r>
          </w:p>
        </w:tc>
        <w:tc>
          <w:tcPr>
            <w:tcW w:w="1141" w:type="dxa"/>
          </w:tcPr>
          <w:p w14:paraId="22C9AFA6" w14:textId="6BFD1D11"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544.0 (11.0, 731.5)</w:t>
            </w:r>
          </w:p>
        </w:tc>
        <w:tc>
          <w:tcPr>
            <w:tcW w:w="1140" w:type="dxa"/>
          </w:tcPr>
          <w:p w14:paraId="2E6438EA" w14:textId="520076EE"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7509.0 (276.5, 9850.0)</w:t>
            </w:r>
          </w:p>
        </w:tc>
        <w:tc>
          <w:tcPr>
            <w:tcW w:w="1140" w:type="dxa"/>
          </w:tcPr>
          <w:p w14:paraId="55E83908" w14:textId="18474FB6"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223.0 (69.5, 267.0)</w:t>
            </w:r>
          </w:p>
        </w:tc>
        <w:tc>
          <w:tcPr>
            <w:tcW w:w="1141" w:type="dxa"/>
          </w:tcPr>
          <w:p w14:paraId="48E0C172" w14:textId="386EB2CA"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6538.0 (162.0, 8628.0)</w:t>
            </w:r>
          </w:p>
        </w:tc>
        <w:tc>
          <w:tcPr>
            <w:tcW w:w="1140" w:type="dxa"/>
          </w:tcPr>
          <w:p w14:paraId="716A0E93" w14:textId="46B3AA2A"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117.5 (9.0, 143.0)</w:t>
            </w:r>
          </w:p>
        </w:tc>
        <w:tc>
          <w:tcPr>
            <w:tcW w:w="1140" w:type="dxa"/>
          </w:tcPr>
          <w:p w14:paraId="0CBE0748" w14:textId="63E7B571"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32250.5 (1407.5, 43749.0)</w:t>
            </w:r>
          </w:p>
        </w:tc>
        <w:tc>
          <w:tcPr>
            <w:tcW w:w="1141" w:type="dxa"/>
          </w:tcPr>
          <w:p w14:paraId="7129FB97" w14:textId="091F196F" w:rsidR="00197CB6" w:rsidRPr="006254C2" w:rsidRDefault="00197CB6" w:rsidP="00197CB6">
            <w:pPr>
              <w:jc w:val="center"/>
              <w:rPr>
                <w:rFonts w:eastAsia="Times New Roman"/>
                <w:sz w:val="20"/>
                <w:szCs w:val="20"/>
                <w:lang w:eastAsia="en-GB"/>
              </w:rPr>
            </w:pPr>
            <w:r w:rsidRPr="006254C2">
              <w:rPr>
                <w:rFonts w:eastAsia="Times New Roman"/>
                <w:sz w:val="20"/>
                <w:szCs w:val="20"/>
                <w:lang w:eastAsia="en-GB"/>
              </w:rPr>
              <w:t>642.5 (106.0, 717.5)</w:t>
            </w:r>
          </w:p>
        </w:tc>
      </w:tr>
    </w:tbl>
    <w:p w14:paraId="1B1258FD" w14:textId="77777777" w:rsidR="008078BC" w:rsidRDefault="008078BC" w:rsidP="00724C51">
      <w:pPr>
        <w:sectPr w:rsidR="008078BC" w:rsidSect="008078BC">
          <w:pgSz w:w="16834" w:h="11909" w:orient="landscape"/>
          <w:pgMar w:top="1440" w:right="1440" w:bottom="1440" w:left="1440" w:header="0" w:footer="720" w:gutter="0"/>
          <w:cols w:space="720"/>
          <w:docGrid w:linePitch="299"/>
        </w:sectPr>
      </w:pPr>
    </w:p>
    <w:p w14:paraId="471E946D" w14:textId="14870688" w:rsidR="00724C51" w:rsidRPr="00724C51" w:rsidRDefault="00724C51" w:rsidP="00724C51"/>
    <w:p w14:paraId="075A53B7" w14:textId="7D2158F2" w:rsidR="00FC6258" w:rsidRPr="00FC6258" w:rsidRDefault="00FC6258" w:rsidP="00BC7876">
      <w:pPr>
        <w:pStyle w:val="Heading1"/>
      </w:pPr>
      <w:r>
        <w:t>Reference</w:t>
      </w:r>
      <w:r w:rsidR="007E167E">
        <w:t>s</w:t>
      </w:r>
    </w:p>
    <w:p w14:paraId="18507011" w14:textId="77777777" w:rsidR="00F66613" w:rsidRPr="00F66613" w:rsidRDefault="00FC6258" w:rsidP="00F66613">
      <w:pPr>
        <w:pStyle w:val="EndNoteBibliography"/>
        <w:ind w:left="720" w:hanging="720"/>
      </w:pPr>
      <w:r w:rsidRPr="000D247E">
        <w:fldChar w:fldCharType="begin"/>
      </w:r>
      <w:r w:rsidRPr="000D247E">
        <w:instrText xml:space="preserve"> ADDIN EN.REFLIST </w:instrText>
      </w:r>
      <w:r w:rsidRPr="000D247E">
        <w:fldChar w:fldCharType="separate"/>
      </w:r>
      <w:r w:rsidR="00F66613" w:rsidRPr="00F66613">
        <w:t>1.</w:t>
      </w:r>
      <w:r w:rsidR="00F66613" w:rsidRPr="00F66613">
        <w:tab/>
        <w:t xml:space="preserve">Australian Bureau of Statistics: </w:t>
      </w:r>
      <w:r w:rsidR="00F66613" w:rsidRPr="00F66613">
        <w:rPr>
          <w:b/>
        </w:rPr>
        <w:t>Estimates and Projections, Aboriginal and Torres Strait Islander Australians, 2006 to 2031</w:t>
      </w:r>
      <w:r w:rsidR="00F66613" w:rsidRPr="00F66613">
        <w:t>. In</w:t>
      </w:r>
      <w:r w:rsidR="00F66613" w:rsidRPr="00F66613">
        <w:rPr>
          <w:i/>
        </w:rPr>
        <w:t>.</w:t>
      </w:r>
      <w:r w:rsidR="00F66613" w:rsidRPr="00F66613">
        <w:t xml:space="preserve"> Edited by Australian Bureau of Statistics; 2019.</w:t>
      </w:r>
    </w:p>
    <w:p w14:paraId="28A44FF4" w14:textId="77777777" w:rsidR="00F66613" w:rsidRPr="00F66613" w:rsidRDefault="00F66613" w:rsidP="00F66613">
      <w:pPr>
        <w:pStyle w:val="EndNoteBibliography"/>
        <w:ind w:left="720" w:hanging="720"/>
      </w:pPr>
      <w:r w:rsidRPr="00F66613">
        <w:t>2.</w:t>
      </w:r>
      <w:r w:rsidRPr="00F66613">
        <w:tab/>
        <w:t xml:space="preserve">Kucharski AJ, Russell TW, Diamond C, Liu Y, Edmunds J, Funk S, Eggo RM, Centre for Mathematical Modelling of Infectious Diseases C-wg: </w:t>
      </w:r>
      <w:r w:rsidRPr="00F66613">
        <w:rPr>
          <w:b/>
        </w:rPr>
        <w:t>Early dynamics of transmission and control of COVID-19: a mathematical modelling study</w:t>
      </w:r>
      <w:r w:rsidRPr="00F66613">
        <w:t xml:space="preserve">. </w:t>
      </w:r>
      <w:r w:rsidRPr="00F66613">
        <w:rPr>
          <w:i/>
        </w:rPr>
        <w:t xml:space="preserve">Lancet Infect Dis </w:t>
      </w:r>
      <w:r w:rsidRPr="00F66613">
        <w:t>2020.</w:t>
      </w:r>
    </w:p>
    <w:p w14:paraId="295D2226" w14:textId="77777777" w:rsidR="00F66613" w:rsidRPr="00F66613" w:rsidRDefault="00F66613" w:rsidP="00F66613">
      <w:pPr>
        <w:pStyle w:val="EndNoteBibliography"/>
        <w:ind w:left="720" w:hanging="720"/>
      </w:pPr>
      <w:r w:rsidRPr="00F66613">
        <w:t>3.</w:t>
      </w:r>
      <w:r w:rsidRPr="00F66613">
        <w:tab/>
        <w:t>Bi Q, Wu Y, Mei S, Ye C, Zou X, Zhang Z, Liu X, Wei L, Truelove SA, Zhang T</w:t>
      </w:r>
      <w:r w:rsidRPr="00F66613">
        <w:rPr>
          <w:i/>
        </w:rPr>
        <w:t xml:space="preserve"> et al</w:t>
      </w:r>
      <w:r w:rsidRPr="00F66613">
        <w:t xml:space="preserve">: </w:t>
      </w:r>
      <w:r w:rsidRPr="00F66613">
        <w:rPr>
          <w:b/>
        </w:rPr>
        <w:t>Epidemiology and Transmission of COVID-19 in Shenzhen China: Analysis of 391 cases and 1,286 of their close contacts</w:t>
      </w:r>
      <w:r w:rsidRPr="00F66613">
        <w:t xml:space="preserve">. </w:t>
      </w:r>
      <w:r w:rsidRPr="00F66613">
        <w:rPr>
          <w:i/>
        </w:rPr>
        <w:t xml:space="preserve">medRxiv </w:t>
      </w:r>
      <w:r w:rsidRPr="00F66613">
        <w:t>2020:2020.2003.2003.20028423.</w:t>
      </w:r>
    </w:p>
    <w:p w14:paraId="0FE00504" w14:textId="77777777" w:rsidR="00F66613" w:rsidRPr="00F66613" w:rsidRDefault="00F66613" w:rsidP="00F66613">
      <w:pPr>
        <w:pStyle w:val="EndNoteBibliography"/>
        <w:ind w:left="720" w:hanging="720"/>
      </w:pPr>
      <w:r w:rsidRPr="00F66613">
        <w:t>4.</w:t>
      </w:r>
      <w:r w:rsidRPr="00F66613">
        <w:tab/>
        <w:t xml:space="preserve">Backer JA, Hagenaars TJ, van Roermund HJW, de Jong MCM: </w:t>
      </w:r>
      <w:r w:rsidRPr="00F66613">
        <w:rPr>
          <w:b/>
        </w:rPr>
        <w:t>Modelling the effectiveness and risks of vaccination strategies to control classical swine fever epidemics</w:t>
      </w:r>
      <w:r w:rsidRPr="00F66613">
        <w:t xml:space="preserve">. </w:t>
      </w:r>
      <w:r w:rsidRPr="00F66613">
        <w:rPr>
          <w:i/>
        </w:rPr>
        <w:t xml:space="preserve">Journal of the Royal Society Interface </w:t>
      </w:r>
      <w:r w:rsidRPr="00F66613">
        <w:t xml:space="preserve">2009, </w:t>
      </w:r>
      <w:r w:rsidRPr="00F66613">
        <w:rPr>
          <w:b/>
        </w:rPr>
        <w:t>6</w:t>
      </w:r>
      <w:r w:rsidRPr="00F66613">
        <w:t>:849-861.</w:t>
      </w:r>
    </w:p>
    <w:p w14:paraId="1FF24F8A" w14:textId="77777777" w:rsidR="00F66613" w:rsidRPr="00F66613" w:rsidRDefault="00F66613" w:rsidP="00F66613">
      <w:pPr>
        <w:pStyle w:val="EndNoteBibliography"/>
        <w:ind w:left="720" w:hanging="720"/>
      </w:pPr>
      <w:r w:rsidRPr="00F66613">
        <w:t>5.</w:t>
      </w:r>
      <w:r w:rsidRPr="00F66613">
        <w:tab/>
        <w:t xml:space="preserve">Kretzschmar ME, Rozhnova G, van Boven ME: </w:t>
      </w:r>
      <w:r w:rsidRPr="00F66613">
        <w:rPr>
          <w:b/>
        </w:rPr>
        <w:t>Effectiveness of isolation and contact tracing for containment and slowing down a COVID-19 epidemic: a modelling study</w:t>
      </w:r>
      <w:r w:rsidRPr="00F66613">
        <w:t xml:space="preserve">. </w:t>
      </w:r>
      <w:r w:rsidRPr="00F66613">
        <w:rPr>
          <w:i/>
        </w:rPr>
        <w:t xml:space="preserve">medRxiv </w:t>
      </w:r>
      <w:r w:rsidRPr="00F66613">
        <w:t>2020:2020.2003.2010.20033738.</w:t>
      </w:r>
    </w:p>
    <w:p w14:paraId="2B445250" w14:textId="77777777" w:rsidR="00F66613" w:rsidRPr="00F66613" w:rsidRDefault="00F66613" w:rsidP="00F66613">
      <w:pPr>
        <w:pStyle w:val="EndNoteBibliography"/>
        <w:ind w:left="720" w:hanging="720"/>
      </w:pPr>
      <w:r w:rsidRPr="00F66613">
        <w:t>6.</w:t>
      </w:r>
      <w:r w:rsidRPr="00F66613">
        <w:tab/>
        <w:t xml:space="preserve">Sanche S, Lin YT, Xu C, Romero-Severson E, Hengartner N, Ke R: </w:t>
      </w:r>
      <w:r w:rsidRPr="00F66613">
        <w:rPr>
          <w:b/>
        </w:rPr>
        <w:t>High Contagiousness and Rapid Spread of Severe Acute Respiratory Syndrome Coronavirus 2</w:t>
      </w:r>
      <w:r w:rsidRPr="00F66613">
        <w:t xml:space="preserve">. </w:t>
      </w:r>
      <w:r w:rsidRPr="00F66613">
        <w:rPr>
          <w:i/>
        </w:rPr>
        <w:t xml:space="preserve">Emerg Infect Dis </w:t>
      </w:r>
      <w:r w:rsidRPr="00F66613">
        <w:t xml:space="preserve">2020, </w:t>
      </w:r>
      <w:r w:rsidRPr="00F66613">
        <w:rPr>
          <w:b/>
        </w:rPr>
        <w:t>26</w:t>
      </w:r>
      <w:r w:rsidRPr="00F66613">
        <w:t>(7).</w:t>
      </w:r>
    </w:p>
    <w:p w14:paraId="388C8216" w14:textId="77777777" w:rsidR="00F66613" w:rsidRPr="00F66613" w:rsidRDefault="00F66613" w:rsidP="00F66613">
      <w:pPr>
        <w:pStyle w:val="EndNoteBibliography"/>
        <w:ind w:left="720" w:hanging="720"/>
      </w:pPr>
      <w:r w:rsidRPr="00F66613">
        <w:t>7.</w:t>
      </w:r>
      <w:r w:rsidRPr="00F66613">
        <w:tab/>
        <w:t xml:space="preserve">Riou J, Althaus CL: </w:t>
      </w:r>
      <w:r w:rsidRPr="00F66613">
        <w:rPr>
          <w:b/>
        </w:rPr>
        <w:t>Pattern of early human-to-human transmission of Wuhan 2019 novel coronavirus (2019-nCoV), December 2019 to January 2020</w:t>
      </w:r>
      <w:r w:rsidRPr="00F66613">
        <w:t xml:space="preserve">. </w:t>
      </w:r>
      <w:r w:rsidRPr="00F66613">
        <w:rPr>
          <w:i/>
        </w:rPr>
        <w:t xml:space="preserve">Euro Surveill </w:t>
      </w:r>
      <w:r w:rsidRPr="00F66613">
        <w:t xml:space="preserve">2020, </w:t>
      </w:r>
      <w:r w:rsidRPr="00F66613">
        <w:rPr>
          <w:b/>
        </w:rPr>
        <w:t>25</w:t>
      </w:r>
      <w:r w:rsidRPr="00F66613">
        <w:t>(4).</w:t>
      </w:r>
    </w:p>
    <w:p w14:paraId="6758B869" w14:textId="77777777" w:rsidR="00F66613" w:rsidRPr="00F66613" w:rsidRDefault="00F66613" w:rsidP="00F66613">
      <w:pPr>
        <w:pStyle w:val="EndNoteBibliography"/>
        <w:ind w:left="720" w:hanging="720"/>
      </w:pPr>
      <w:r w:rsidRPr="00F66613">
        <w:t>8.</w:t>
      </w:r>
      <w:r w:rsidRPr="00F66613">
        <w:tab/>
        <w:t>Li Q, Guan X, Wu P, Wang X, Zhou L, Tong Y, Ren R, Leung KSM, Lau EHY, Wong JY</w:t>
      </w:r>
      <w:r w:rsidRPr="00F66613">
        <w:rPr>
          <w:i/>
        </w:rPr>
        <w:t xml:space="preserve"> et al</w:t>
      </w:r>
      <w:r w:rsidRPr="00F66613">
        <w:t xml:space="preserve">: </w:t>
      </w:r>
      <w:r w:rsidRPr="00F66613">
        <w:rPr>
          <w:b/>
        </w:rPr>
        <w:t>Early Transmission Dynamics in Wuhan, China, of Novel Coronavirus-Infected Pneumonia</w:t>
      </w:r>
      <w:r w:rsidRPr="00F66613">
        <w:t xml:space="preserve">. </w:t>
      </w:r>
      <w:r w:rsidRPr="00F66613">
        <w:rPr>
          <w:i/>
        </w:rPr>
        <w:t xml:space="preserve">N Engl J Med </w:t>
      </w:r>
      <w:r w:rsidRPr="00F66613">
        <w:t xml:space="preserve">2020, </w:t>
      </w:r>
      <w:r w:rsidRPr="00F66613">
        <w:rPr>
          <w:b/>
        </w:rPr>
        <w:t>382</w:t>
      </w:r>
      <w:r w:rsidRPr="00F66613">
        <w:t>(13):1199-1207.</w:t>
      </w:r>
    </w:p>
    <w:p w14:paraId="2C397150" w14:textId="77777777" w:rsidR="00F66613" w:rsidRPr="00F66613" w:rsidRDefault="00F66613" w:rsidP="00F66613">
      <w:pPr>
        <w:pStyle w:val="EndNoteBibliography"/>
        <w:ind w:left="720" w:hanging="720"/>
      </w:pPr>
      <w:r w:rsidRPr="00F66613">
        <w:t>9.</w:t>
      </w:r>
      <w:r w:rsidRPr="00F66613">
        <w:tab/>
        <w:t xml:space="preserve">Liu Y, Gayle AA, Wilder-Smith A, Rocklöv J: </w:t>
      </w:r>
      <w:r w:rsidRPr="00F66613">
        <w:rPr>
          <w:b/>
        </w:rPr>
        <w:t>The reproductive number of COVID-19 is higher compared to SARS coronavirus</w:t>
      </w:r>
      <w:r w:rsidRPr="00F66613">
        <w:t xml:space="preserve">. </w:t>
      </w:r>
      <w:r w:rsidRPr="00F66613">
        <w:rPr>
          <w:i/>
        </w:rPr>
        <w:t xml:space="preserve">Journal of Travel Medicine </w:t>
      </w:r>
      <w:r w:rsidRPr="00F66613">
        <w:t xml:space="preserve">2020, </w:t>
      </w:r>
      <w:r w:rsidRPr="00F66613">
        <w:rPr>
          <w:b/>
        </w:rPr>
        <w:t>27</w:t>
      </w:r>
      <w:r w:rsidRPr="00F66613">
        <w:t>(2).</w:t>
      </w:r>
    </w:p>
    <w:p w14:paraId="62673F00" w14:textId="77777777" w:rsidR="00F66613" w:rsidRPr="00F66613" w:rsidRDefault="00F66613" w:rsidP="00F66613">
      <w:pPr>
        <w:pStyle w:val="EndNoteBibliography"/>
        <w:ind w:left="720" w:hanging="720"/>
      </w:pPr>
      <w:r w:rsidRPr="00F66613">
        <w:t>10.</w:t>
      </w:r>
      <w:r w:rsidRPr="00F66613">
        <w:tab/>
        <w:t xml:space="preserve">Bailie RS, Wayte KJ: </w:t>
      </w:r>
      <w:r w:rsidRPr="00F66613">
        <w:rPr>
          <w:b/>
        </w:rPr>
        <w:t>Housing and health in Indigenous communities: key issues for housing and health improvement in remote Aboriginal and Torres Strait Islander communities</w:t>
      </w:r>
      <w:r w:rsidRPr="00F66613">
        <w:t xml:space="preserve">. </w:t>
      </w:r>
      <w:r w:rsidRPr="00F66613">
        <w:rPr>
          <w:i/>
        </w:rPr>
        <w:t xml:space="preserve">Aust J Rural Health </w:t>
      </w:r>
      <w:r w:rsidRPr="00F66613">
        <w:t xml:space="preserve">2006, </w:t>
      </w:r>
      <w:r w:rsidRPr="00F66613">
        <w:rPr>
          <w:b/>
        </w:rPr>
        <w:t>14</w:t>
      </w:r>
      <w:r w:rsidRPr="00F66613">
        <w:t>(5):178-183.</w:t>
      </w:r>
    </w:p>
    <w:p w14:paraId="555F0D3E" w14:textId="77777777" w:rsidR="00F66613" w:rsidRPr="00F66613" w:rsidRDefault="00F66613" w:rsidP="00F66613">
      <w:pPr>
        <w:pStyle w:val="EndNoteBibliography"/>
        <w:ind w:left="720" w:hanging="720"/>
      </w:pPr>
      <w:r w:rsidRPr="00F66613">
        <w:t>11.</w:t>
      </w:r>
      <w:r w:rsidRPr="00F66613">
        <w:tab/>
        <w:t xml:space="preserve">United Nations, Department of Economic and Social Affairs, Population Division: </w:t>
      </w:r>
      <w:r w:rsidRPr="00F66613">
        <w:rPr>
          <w:b/>
        </w:rPr>
        <w:t>Household Size and Composition Around the World 2017 – Data Booklet (ST/ESA/SER.A/405)</w:t>
      </w:r>
      <w:r w:rsidRPr="00F66613">
        <w:t>. In</w:t>
      </w:r>
      <w:r w:rsidRPr="00F66613">
        <w:rPr>
          <w:i/>
        </w:rPr>
        <w:t>.</w:t>
      </w:r>
      <w:r w:rsidRPr="00F66613">
        <w:t>; 2017.</w:t>
      </w:r>
    </w:p>
    <w:p w14:paraId="23288195" w14:textId="77777777" w:rsidR="00F66613" w:rsidRPr="00F66613" w:rsidRDefault="00F66613" w:rsidP="00F66613">
      <w:pPr>
        <w:pStyle w:val="EndNoteBibliography"/>
        <w:ind w:left="720" w:hanging="720"/>
      </w:pPr>
      <w:r w:rsidRPr="00F66613">
        <w:t>12.</w:t>
      </w:r>
      <w:r w:rsidRPr="00F66613">
        <w:tab/>
        <w:t xml:space="preserve">Chisholm RH, Crammond B, Wu Y, Campbell PT, Tong SYC, McVernon J, Geard N: </w:t>
      </w:r>
      <w:r w:rsidRPr="00F66613">
        <w:rPr>
          <w:b/>
        </w:rPr>
        <w:t>A model of population dynamics with complex household structure and mobility: implications for transmission and control of communicable diseases</w:t>
      </w:r>
      <w:r w:rsidRPr="00F66613">
        <w:t xml:space="preserve">. </w:t>
      </w:r>
      <w:r w:rsidRPr="00F66613">
        <w:rPr>
          <w:i/>
        </w:rPr>
        <w:t xml:space="preserve">medRxiv </w:t>
      </w:r>
      <w:r w:rsidRPr="00F66613">
        <w:t>2020:2020.2007.2001.20144634.</w:t>
      </w:r>
    </w:p>
    <w:p w14:paraId="24D898F8" w14:textId="77777777" w:rsidR="00F66613" w:rsidRPr="00F66613" w:rsidRDefault="00F66613" w:rsidP="00F66613">
      <w:pPr>
        <w:pStyle w:val="EndNoteBibliography"/>
        <w:ind w:left="720" w:hanging="720"/>
      </w:pPr>
      <w:r w:rsidRPr="00F66613">
        <w:t>13.</w:t>
      </w:r>
      <w:r w:rsidRPr="00F66613">
        <w:tab/>
        <w:t xml:space="preserve">Australian Bureau of Statistics: </w:t>
      </w:r>
      <w:r w:rsidRPr="00F66613">
        <w:rPr>
          <w:b/>
        </w:rPr>
        <w:t>General Social Survey, Summary Results, Australia, 2014</w:t>
      </w:r>
      <w:r w:rsidRPr="00F66613">
        <w:t>. In</w:t>
      </w:r>
      <w:r w:rsidRPr="00F66613">
        <w:rPr>
          <w:i/>
        </w:rPr>
        <w:t>.</w:t>
      </w:r>
      <w:r w:rsidRPr="00F66613">
        <w:t xml:space="preserve"> Edited by Australian Bureau of Statistics; 2015.</w:t>
      </w:r>
    </w:p>
    <w:p w14:paraId="720CD43B" w14:textId="1D48A29F" w:rsidR="00B43A9C" w:rsidRPr="00A24994" w:rsidRDefault="00FC6258" w:rsidP="000D247E">
      <w:r w:rsidRPr="000D247E">
        <w:fldChar w:fldCharType="end"/>
      </w:r>
      <w:r w:rsidR="004E7535">
        <w:fldChar w:fldCharType="begin"/>
      </w:r>
      <w:r w:rsidR="004E7535">
        <w:instrText xml:space="preserve"> ADDIN </w:instrText>
      </w:r>
      <w:r w:rsidR="004E7535">
        <w:fldChar w:fldCharType="end"/>
      </w:r>
      <w:bookmarkEnd w:id="2"/>
    </w:p>
    <w:sectPr w:rsidR="00B43A9C" w:rsidRPr="00A24994" w:rsidSect="00A33187">
      <w:pgSz w:w="11909" w:h="16834"/>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AFE7" w14:textId="77777777" w:rsidR="00E8003B" w:rsidRDefault="00E8003B">
      <w:pPr>
        <w:spacing w:line="240" w:lineRule="auto"/>
      </w:pPr>
      <w:r>
        <w:separator/>
      </w:r>
    </w:p>
  </w:endnote>
  <w:endnote w:type="continuationSeparator" w:id="0">
    <w:p w14:paraId="45FC0686" w14:textId="77777777" w:rsidR="00E8003B" w:rsidRDefault="00E8003B">
      <w:pPr>
        <w:spacing w:line="240" w:lineRule="auto"/>
      </w:pPr>
      <w:r>
        <w:continuationSeparator/>
      </w:r>
    </w:p>
  </w:endnote>
  <w:endnote w:type="continuationNotice" w:id="1">
    <w:p w14:paraId="582B4B55" w14:textId="77777777" w:rsidR="00E8003B" w:rsidRDefault="00E80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C209" w14:textId="65964265" w:rsidR="00BC58B8" w:rsidRDefault="00BC58B8">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8994" w14:textId="77777777" w:rsidR="00E8003B" w:rsidRDefault="00E8003B">
      <w:pPr>
        <w:spacing w:line="240" w:lineRule="auto"/>
      </w:pPr>
      <w:r>
        <w:separator/>
      </w:r>
    </w:p>
  </w:footnote>
  <w:footnote w:type="continuationSeparator" w:id="0">
    <w:p w14:paraId="33993C65" w14:textId="77777777" w:rsidR="00E8003B" w:rsidRDefault="00E8003B">
      <w:pPr>
        <w:spacing w:line="240" w:lineRule="auto"/>
      </w:pPr>
      <w:r>
        <w:continuationSeparator/>
      </w:r>
    </w:p>
  </w:footnote>
  <w:footnote w:type="continuationNotice" w:id="1">
    <w:p w14:paraId="006A67F5" w14:textId="77777777" w:rsidR="00E8003B" w:rsidRDefault="00E800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CB1F" w14:textId="77777777" w:rsidR="00BC58B8" w:rsidRDefault="00BC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F4B"/>
    <w:multiLevelType w:val="hybridMultilevel"/>
    <w:tmpl w:val="876C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75D50"/>
    <w:multiLevelType w:val="hybridMultilevel"/>
    <w:tmpl w:val="2D4A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A4902"/>
    <w:multiLevelType w:val="hybridMultilevel"/>
    <w:tmpl w:val="1BD62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30963"/>
    <w:multiLevelType w:val="hybridMultilevel"/>
    <w:tmpl w:val="82906880"/>
    <w:lvl w:ilvl="0" w:tplc="4D6C7CE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F42CB"/>
    <w:multiLevelType w:val="hybridMultilevel"/>
    <w:tmpl w:val="BD889936"/>
    <w:lvl w:ilvl="0" w:tplc="C988EB48">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E149E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0E5455A"/>
    <w:multiLevelType w:val="hybridMultilevel"/>
    <w:tmpl w:val="90662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FA59BE"/>
    <w:multiLevelType w:val="hybridMultilevel"/>
    <w:tmpl w:val="894CA71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85BD0"/>
    <w:multiLevelType w:val="hybridMultilevel"/>
    <w:tmpl w:val="00169B28"/>
    <w:lvl w:ilvl="0" w:tplc="F46A1840">
      <w:start w:val="1"/>
      <w:numFmt w:val="decimal"/>
      <w:lvlText w:val="%1."/>
      <w:lvlJc w:val="left"/>
      <w:pPr>
        <w:ind w:left="390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B57C13"/>
    <w:multiLevelType w:val="hybridMultilevel"/>
    <w:tmpl w:val="6210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8F4425"/>
    <w:multiLevelType w:val="multilevel"/>
    <w:tmpl w:val="FAFAD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707289"/>
    <w:multiLevelType w:val="multilevel"/>
    <w:tmpl w:val="624C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D0591"/>
    <w:multiLevelType w:val="hybridMultilevel"/>
    <w:tmpl w:val="5352CF8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74CE4EB6"/>
    <w:multiLevelType w:val="hybridMultilevel"/>
    <w:tmpl w:val="C7A48FE0"/>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162735"/>
    <w:multiLevelType w:val="hybridMultilevel"/>
    <w:tmpl w:val="CDAE4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3B76A4"/>
    <w:multiLevelType w:val="hybridMultilevel"/>
    <w:tmpl w:val="8DF0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0"/>
  </w:num>
  <w:num w:numId="7">
    <w:abstractNumId w:val="12"/>
  </w:num>
  <w:num w:numId="8">
    <w:abstractNumId w:val="15"/>
  </w:num>
  <w:num w:numId="9">
    <w:abstractNumId w:val="14"/>
  </w:num>
  <w:num w:numId="10">
    <w:abstractNumId w:val="6"/>
  </w:num>
  <w:num w:numId="11">
    <w:abstractNumId w:val="9"/>
  </w:num>
  <w:num w:numId="12">
    <w:abstractNumId w:val="3"/>
  </w:num>
  <w:num w:numId="13">
    <w:abstractNumId w:val="13"/>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xvtfv53w22eqe0098xdvpmev09afe5et0e&quot;&gt;BH_Local&lt;record-ids&gt;&lt;item&gt;19&lt;/item&gt;&lt;item&gt;20&lt;/item&gt;&lt;item&gt;21&lt;/item&gt;&lt;item&gt;22&lt;/item&gt;&lt;item&gt;24&lt;/item&gt;&lt;item&gt;25&lt;/item&gt;&lt;item&gt;27&lt;/item&gt;&lt;item&gt;34&lt;/item&gt;&lt;item&gt;35&lt;/item&gt;&lt;item&gt;37&lt;/item&gt;&lt;item&gt;68&lt;/item&gt;&lt;item&gt;69&lt;/item&gt;&lt;item&gt;610&lt;/item&gt;&lt;/record-ids&gt;&lt;/item&gt;&lt;/Libraries&gt;"/>
  </w:docVars>
  <w:rsids>
    <w:rsidRoot w:val="000429D1"/>
    <w:rsid w:val="000008DD"/>
    <w:rsid w:val="0000102C"/>
    <w:rsid w:val="000012A5"/>
    <w:rsid w:val="00001889"/>
    <w:rsid w:val="00001AF7"/>
    <w:rsid w:val="00003A17"/>
    <w:rsid w:val="00004728"/>
    <w:rsid w:val="00004B61"/>
    <w:rsid w:val="00004C44"/>
    <w:rsid w:val="000056A8"/>
    <w:rsid w:val="00005AA7"/>
    <w:rsid w:val="00005B7E"/>
    <w:rsid w:val="0000607A"/>
    <w:rsid w:val="00007E96"/>
    <w:rsid w:val="00010AF8"/>
    <w:rsid w:val="00011B0F"/>
    <w:rsid w:val="000129A3"/>
    <w:rsid w:val="000130CD"/>
    <w:rsid w:val="0001354D"/>
    <w:rsid w:val="0001369A"/>
    <w:rsid w:val="00014FDC"/>
    <w:rsid w:val="000151F8"/>
    <w:rsid w:val="00015370"/>
    <w:rsid w:val="00015432"/>
    <w:rsid w:val="00015643"/>
    <w:rsid w:val="00016640"/>
    <w:rsid w:val="000166AB"/>
    <w:rsid w:val="0001710D"/>
    <w:rsid w:val="00017187"/>
    <w:rsid w:val="0001729A"/>
    <w:rsid w:val="000177DB"/>
    <w:rsid w:val="00020D8C"/>
    <w:rsid w:val="000216F0"/>
    <w:rsid w:val="000224F6"/>
    <w:rsid w:val="0002280A"/>
    <w:rsid w:val="00022A6E"/>
    <w:rsid w:val="0002322B"/>
    <w:rsid w:val="0002348C"/>
    <w:rsid w:val="000234BF"/>
    <w:rsid w:val="000235B4"/>
    <w:rsid w:val="00023A8F"/>
    <w:rsid w:val="00023E15"/>
    <w:rsid w:val="00024257"/>
    <w:rsid w:val="00026203"/>
    <w:rsid w:val="00026205"/>
    <w:rsid w:val="000303CF"/>
    <w:rsid w:val="0003062A"/>
    <w:rsid w:val="00030696"/>
    <w:rsid w:val="000308A5"/>
    <w:rsid w:val="00031652"/>
    <w:rsid w:val="00031781"/>
    <w:rsid w:val="00032A8F"/>
    <w:rsid w:val="000330E6"/>
    <w:rsid w:val="00033212"/>
    <w:rsid w:val="0003327F"/>
    <w:rsid w:val="00033990"/>
    <w:rsid w:val="00033AF0"/>
    <w:rsid w:val="00033E92"/>
    <w:rsid w:val="00034423"/>
    <w:rsid w:val="000345C4"/>
    <w:rsid w:val="00034CC5"/>
    <w:rsid w:val="0003506F"/>
    <w:rsid w:val="000355A9"/>
    <w:rsid w:val="0003561C"/>
    <w:rsid w:val="00035A14"/>
    <w:rsid w:val="00035FEC"/>
    <w:rsid w:val="000364C5"/>
    <w:rsid w:val="00036617"/>
    <w:rsid w:val="000406F8"/>
    <w:rsid w:val="0004083A"/>
    <w:rsid w:val="00040E86"/>
    <w:rsid w:val="00041182"/>
    <w:rsid w:val="00041608"/>
    <w:rsid w:val="0004164E"/>
    <w:rsid w:val="000416BC"/>
    <w:rsid w:val="00041813"/>
    <w:rsid w:val="000423B2"/>
    <w:rsid w:val="00042707"/>
    <w:rsid w:val="000429D1"/>
    <w:rsid w:val="000431B1"/>
    <w:rsid w:val="00043B5C"/>
    <w:rsid w:val="00044508"/>
    <w:rsid w:val="000449C2"/>
    <w:rsid w:val="00044B76"/>
    <w:rsid w:val="000455F2"/>
    <w:rsid w:val="00045B05"/>
    <w:rsid w:val="000462D9"/>
    <w:rsid w:val="000466C8"/>
    <w:rsid w:val="00046B8A"/>
    <w:rsid w:val="000473E2"/>
    <w:rsid w:val="00047F2B"/>
    <w:rsid w:val="00050980"/>
    <w:rsid w:val="000509C0"/>
    <w:rsid w:val="0005121C"/>
    <w:rsid w:val="0005193E"/>
    <w:rsid w:val="00051C10"/>
    <w:rsid w:val="00051F5B"/>
    <w:rsid w:val="0005212D"/>
    <w:rsid w:val="00052C23"/>
    <w:rsid w:val="00054A89"/>
    <w:rsid w:val="0005538E"/>
    <w:rsid w:val="000555EC"/>
    <w:rsid w:val="00056436"/>
    <w:rsid w:val="00060A3A"/>
    <w:rsid w:val="00060F57"/>
    <w:rsid w:val="00061B94"/>
    <w:rsid w:val="00062540"/>
    <w:rsid w:val="000627C7"/>
    <w:rsid w:val="00062A92"/>
    <w:rsid w:val="00063A26"/>
    <w:rsid w:val="00063E28"/>
    <w:rsid w:val="00063EDD"/>
    <w:rsid w:val="00065ED9"/>
    <w:rsid w:val="000666E7"/>
    <w:rsid w:val="000677C6"/>
    <w:rsid w:val="00067D1E"/>
    <w:rsid w:val="00067FC2"/>
    <w:rsid w:val="00070829"/>
    <w:rsid w:val="00070BC9"/>
    <w:rsid w:val="0007152A"/>
    <w:rsid w:val="00071A42"/>
    <w:rsid w:val="00071EB8"/>
    <w:rsid w:val="00072198"/>
    <w:rsid w:val="0007262D"/>
    <w:rsid w:val="00072BEF"/>
    <w:rsid w:val="00073E29"/>
    <w:rsid w:val="0007454F"/>
    <w:rsid w:val="00074867"/>
    <w:rsid w:val="00074AFE"/>
    <w:rsid w:val="00074F4E"/>
    <w:rsid w:val="00075A12"/>
    <w:rsid w:val="00076342"/>
    <w:rsid w:val="00076522"/>
    <w:rsid w:val="00077974"/>
    <w:rsid w:val="00080C8F"/>
    <w:rsid w:val="00081846"/>
    <w:rsid w:val="00083E3D"/>
    <w:rsid w:val="00084F7B"/>
    <w:rsid w:val="00084FBF"/>
    <w:rsid w:val="00085366"/>
    <w:rsid w:val="000858A3"/>
    <w:rsid w:val="00086718"/>
    <w:rsid w:val="000878E5"/>
    <w:rsid w:val="00090046"/>
    <w:rsid w:val="000905D3"/>
    <w:rsid w:val="0009248A"/>
    <w:rsid w:val="00092E34"/>
    <w:rsid w:val="00092F97"/>
    <w:rsid w:val="00093131"/>
    <w:rsid w:val="00093756"/>
    <w:rsid w:val="0009384F"/>
    <w:rsid w:val="00093E5C"/>
    <w:rsid w:val="0009421C"/>
    <w:rsid w:val="000947AD"/>
    <w:rsid w:val="00094BAF"/>
    <w:rsid w:val="00095C15"/>
    <w:rsid w:val="0009685E"/>
    <w:rsid w:val="0009698D"/>
    <w:rsid w:val="00097C3A"/>
    <w:rsid w:val="000A0D2B"/>
    <w:rsid w:val="000A0ECD"/>
    <w:rsid w:val="000A2442"/>
    <w:rsid w:val="000A32B1"/>
    <w:rsid w:val="000A3CA2"/>
    <w:rsid w:val="000A47FC"/>
    <w:rsid w:val="000A4E0E"/>
    <w:rsid w:val="000A51AE"/>
    <w:rsid w:val="000A6F53"/>
    <w:rsid w:val="000A72B4"/>
    <w:rsid w:val="000B0B02"/>
    <w:rsid w:val="000B19FD"/>
    <w:rsid w:val="000B221D"/>
    <w:rsid w:val="000B2301"/>
    <w:rsid w:val="000B2C68"/>
    <w:rsid w:val="000B2CB4"/>
    <w:rsid w:val="000B2DFD"/>
    <w:rsid w:val="000B43D8"/>
    <w:rsid w:val="000B4998"/>
    <w:rsid w:val="000B6031"/>
    <w:rsid w:val="000B6C78"/>
    <w:rsid w:val="000B733D"/>
    <w:rsid w:val="000B7C49"/>
    <w:rsid w:val="000C09A7"/>
    <w:rsid w:val="000C0C0E"/>
    <w:rsid w:val="000C133F"/>
    <w:rsid w:val="000C146E"/>
    <w:rsid w:val="000C1502"/>
    <w:rsid w:val="000C23D5"/>
    <w:rsid w:val="000C2BB8"/>
    <w:rsid w:val="000C3894"/>
    <w:rsid w:val="000C3EF7"/>
    <w:rsid w:val="000C45BC"/>
    <w:rsid w:val="000C48BE"/>
    <w:rsid w:val="000C5379"/>
    <w:rsid w:val="000C6512"/>
    <w:rsid w:val="000C6C22"/>
    <w:rsid w:val="000C7823"/>
    <w:rsid w:val="000D0101"/>
    <w:rsid w:val="000D0120"/>
    <w:rsid w:val="000D04DE"/>
    <w:rsid w:val="000D06C1"/>
    <w:rsid w:val="000D0C2A"/>
    <w:rsid w:val="000D10E3"/>
    <w:rsid w:val="000D1969"/>
    <w:rsid w:val="000D1B59"/>
    <w:rsid w:val="000D1FE6"/>
    <w:rsid w:val="000D2345"/>
    <w:rsid w:val="000D247E"/>
    <w:rsid w:val="000D30ED"/>
    <w:rsid w:val="000D3350"/>
    <w:rsid w:val="000D33DA"/>
    <w:rsid w:val="000D3A6F"/>
    <w:rsid w:val="000D4956"/>
    <w:rsid w:val="000D4BB8"/>
    <w:rsid w:val="000D5023"/>
    <w:rsid w:val="000D5321"/>
    <w:rsid w:val="000D5C58"/>
    <w:rsid w:val="000D6058"/>
    <w:rsid w:val="000D6568"/>
    <w:rsid w:val="000D6608"/>
    <w:rsid w:val="000D7B3A"/>
    <w:rsid w:val="000E0708"/>
    <w:rsid w:val="000E076D"/>
    <w:rsid w:val="000E0F06"/>
    <w:rsid w:val="000E0F42"/>
    <w:rsid w:val="000E2178"/>
    <w:rsid w:val="000E26F1"/>
    <w:rsid w:val="000E441D"/>
    <w:rsid w:val="000E4D8B"/>
    <w:rsid w:val="000E55E6"/>
    <w:rsid w:val="000E62E3"/>
    <w:rsid w:val="000F06FD"/>
    <w:rsid w:val="000F0997"/>
    <w:rsid w:val="000F0F53"/>
    <w:rsid w:val="000F1943"/>
    <w:rsid w:val="000F22B0"/>
    <w:rsid w:val="000F25BA"/>
    <w:rsid w:val="000F33D6"/>
    <w:rsid w:val="000F3821"/>
    <w:rsid w:val="000F3FED"/>
    <w:rsid w:val="000F3FEF"/>
    <w:rsid w:val="000F4171"/>
    <w:rsid w:val="000F4D28"/>
    <w:rsid w:val="000F56AE"/>
    <w:rsid w:val="000F5924"/>
    <w:rsid w:val="000F59CC"/>
    <w:rsid w:val="000F5E09"/>
    <w:rsid w:val="000F6172"/>
    <w:rsid w:val="000F6874"/>
    <w:rsid w:val="000F6B5C"/>
    <w:rsid w:val="000F7CFB"/>
    <w:rsid w:val="001006A7"/>
    <w:rsid w:val="001008BF"/>
    <w:rsid w:val="0010098B"/>
    <w:rsid w:val="00101017"/>
    <w:rsid w:val="00101599"/>
    <w:rsid w:val="001028AF"/>
    <w:rsid w:val="0010464C"/>
    <w:rsid w:val="00104D16"/>
    <w:rsid w:val="001051B6"/>
    <w:rsid w:val="00106033"/>
    <w:rsid w:val="001063A9"/>
    <w:rsid w:val="001067BC"/>
    <w:rsid w:val="001069C2"/>
    <w:rsid w:val="00106F71"/>
    <w:rsid w:val="00110C5E"/>
    <w:rsid w:val="00113BF2"/>
    <w:rsid w:val="001149B0"/>
    <w:rsid w:val="00114CE1"/>
    <w:rsid w:val="00115348"/>
    <w:rsid w:val="001153CD"/>
    <w:rsid w:val="001156C4"/>
    <w:rsid w:val="00116D70"/>
    <w:rsid w:val="001188FE"/>
    <w:rsid w:val="0012028F"/>
    <w:rsid w:val="001205A5"/>
    <w:rsid w:val="00120AAF"/>
    <w:rsid w:val="00120B67"/>
    <w:rsid w:val="001212B4"/>
    <w:rsid w:val="001233EA"/>
    <w:rsid w:val="00124DD1"/>
    <w:rsid w:val="00124F98"/>
    <w:rsid w:val="00125F74"/>
    <w:rsid w:val="00126284"/>
    <w:rsid w:val="001272D9"/>
    <w:rsid w:val="00127418"/>
    <w:rsid w:val="0012789A"/>
    <w:rsid w:val="00127BDB"/>
    <w:rsid w:val="00127DB8"/>
    <w:rsid w:val="001300AB"/>
    <w:rsid w:val="001300FB"/>
    <w:rsid w:val="001339E9"/>
    <w:rsid w:val="00133AD6"/>
    <w:rsid w:val="0013422A"/>
    <w:rsid w:val="0013469F"/>
    <w:rsid w:val="001346BC"/>
    <w:rsid w:val="00134A42"/>
    <w:rsid w:val="00134AAC"/>
    <w:rsid w:val="00134BEF"/>
    <w:rsid w:val="00134CEC"/>
    <w:rsid w:val="00134E80"/>
    <w:rsid w:val="00134EFC"/>
    <w:rsid w:val="00135C0A"/>
    <w:rsid w:val="00135C10"/>
    <w:rsid w:val="00135C53"/>
    <w:rsid w:val="00135DD3"/>
    <w:rsid w:val="001365ED"/>
    <w:rsid w:val="00136609"/>
    <w:rsid w:val="0013728F"/>
    <w:rsid w:val="0013733A"/>
    <w:rsid w:val="001374DA"/>
    <w:rsid w:val="0014007D"/>
    <w:rsid w:val="0014144A"/>
    <w:rsid w:val="00142E2A"/>
    <w:rsid w:val="00145255"/>
    <w:rsid w:val="00145748"/>
    <w:rsid w:val="00145A5C"/>
    <w:rsid w:val="00145CBD"/>
    <w:rsid w:val="00146118"/>
    <w:rsid w:val="0014629C"/>
    <w:rsid w:val="001465C6"/>
    <w:rsid w:val="00146D94"/>
    <w:rsid w:val="00147801"/>
    <w:rsid w:val="001500C8"/>
    <w:rsid w:val="001507CA"/>
    <w:rsid w:val="00150E20"/>
    <w:rsid w:val="00150FC3"/>
    <w:rsid w:val="001512C3"/>
    <w:rsid w:val="001522AD"/>
    <w:rsid w:val="00154433"/>
    <w:rsid w:val="001547DE"/>
    <w:rsid w:val="00154A9D"/>
    <w:rsid w:val="0015537D"/>
    <w:rsid w:val="001563BB"/>
    <w:rsid w:val="001568AB"/>
    <w:rsid w:val="00156D4D"/>
    <w:rsid w:val="00156ED4"/>
    <w:rsid w:val="00157201"/>
    <w:rsid w:val="00157446"/>
    <w:rsid w:val="00157919"/>
    <w:rsid w:val="00157AA4"/>
    <w:rsid w:val="00157FFA"/>
    <w:rsid w:val="00160950"/>
    <w:rsid w:val="00161F7C"/>
    <w:rsid w:val="00162693"/>
    <w:rsid w:val="0016325D"/>
    <w:rsid w:val="00164CF2"/>
    <w:rsid w:val="001657ED"/>
    <w:rsid w:val="00165926"/>
    <w:rsid w:val="00165B3E"/>
    <w:rsid w:val="00165B4E"/>
    <w:rsid w:val="00166347"/>
    <w:rsid w:val="00166BB0"/>
    <w:rsid w:val="00167B90"/>
    <w:rsid w:val="001709E9"/>
    <w:rsid w:val="001710CE"/>
    <w:rsid w:val="00174792"/>
    <w:rsid w:val="00174799"/>
    <w:rsid w:val="00174BAB"/>
    <w:rsid w:val="00174ECA"/>
    <w:rsid w:val="00175E14"/>
    <w:rsid w:val="001766F8"/>
    <w:rsid w:val="001767CB"/>
    <w:rsid w:val="001779A8"/>
    <w:rsid w:val="00181FC2"/>
    <w:rsid w:val="001820C1"/>
    <w:rsid w:val="00182321"/>
    <w:rsid w:val="00182B10"/>
    <w:rsid w:val="00182F99"/>
    <w:rsid w:val="001835EE"/>
    <w:rsid w:val="00183A80"/>
    <w:rsid w:val="00184345"/>
    <w:rsid w:val="001843BF"/>
    <w:rsid w:val="001843E7"/>
    <w:rsid w:val="00184EE4"/>
    <w:rsid w:val="00186404"/>
    <w:rsid w:val="00186AD9"/>
    <w:rsid w:val="0018754A"/>
    <w:rsid w:val="00187B09"/>
    <w:rsid w:val="0019080A"/>
    <w:rsid w:val="0019153E"/>
    <w:rsid w:val="00192009"/>
    <w:rsid w:val="00192F74"/>
    <w:rsid w:val="00193BED"/>
    <w:rsid w:val="00193D8B"/>
    <w:rsid w:val="00193D93"/>
    <w:rsid w:val="00195A83"/>
    <w:rsid w:val="00196086"/>
    <w:rsid w:val="0019649D"/>
    <w:rsid w:val="00196AFF"/>
    <w:rsid w:val="00196F74"/>
    <w:rsid w:val="00197CB6"/>
    <w:rsid w:val="001A052A"/>
    <w:rsid w:val="001A1D51"/>
    <w:rsid w:val="001A2442"/>
    <w:rsid w:val="001A2F17"/>
    <w:rsid w:val="001A31F2"/>
    <w:rsid w:val="001A32AF"/>
    <w:rsid w:val="001A3A67"/>
    <w:rsid w:val="001A4F5C"/>
    <w:rsid w:val="001A50C8"/>
    <w:rsid w:val="001A62A7"/>
    <w:rsid w:val="001A65E2"/>
    <w:rsid w:val="001A6C57"/>
    <w:rsid w:val="001A6FF3"/>
    <w:rsid w:val="001B09BD"/>
    <w:rsid w:val="001B0AC6"/>
    <w:rsid w:val="001B1A1A"/>
    <w:rsid w:val="001B25B1"/>
    <w:rsid w:val="001B2DD5"/>
    <w:rsid w:val="001B3583"/>
    <w:rsid w:val="001B53C0"/>
    <w:rsid w:val="001B53C4"/>
    <w:rsid w:val="001B7A12"/>
    <w:rsid w:val="001C0594"/>
    <w:rsid w:val="001C066F"/>
    <w:rsid w:val="001C0A2B"/>
    <w:rsid w:val="001C0BAA"/>
    <w:rsid w:val="001C0C34"/>
    <w:rsid w:val="001C0EAF"/>
    <w:rsid w:val="001C0EE8"/>
    <w:rsid w:val="001C1002"/>
    <w:rsid w:val="001C1CA4"/>
    <w:rsid w:val="001C2383"/>
    <w:rsid w:val="001C3799"/>
    <w:rsid w:val="001C452E"/>
    <w:rsid w:val="001C60F6"/>
    <w:rsid w:val="001C6281"/>
    <w:rsid w:val="001C6C9C"/>
    <w:rsid w:val="001C7F00"/>
    <w:rsid w:val="001D06C1"/>
    <w:rsid w:val="001D0F52"/>
    <w:rsid w:val="001D1064"/>
    <w:rsid w:val="001D293D"/>
    <w:rsid w:val="001D43A2"/>
    <w:rsid w:val="001D47AE"/>
    <w:rsid w:val="001D5469"/>
    <w:rsid w:val="001D5C8E"/>
    <w:rsid w:val="001D5D94"/>
    <w:rsid w:val="001D69CD"/>
    <w:rsid w:val="001D76D7"/>
    <w:rsid w:val="001D7AE6"/>
    <w:rsid w:val="001D7DF1"/>
    <w:rsid w:val="001E0074"/>
    <w:rsid w:val="001E2D0D"/>
    <w:rsid w:val="001E31BF"/>
    <w:rsid w:val="001E4084"/>
    <w:rsid w:val="001E4ADE"/>
    <w:rsid w:val="001E624D"/>
    <w:rsid w:val="001E777E"/>
    <w:rsid w:val="001E7828"/>
    <w:rsid w:val="001F0227"/>
    <w:rsid w:val="001F18D6"/>
    <w:rsid w:val="001F1DFB"/>
    <w:rsid w:val="001F24CB"/>
    <w:rsid w:val="001F2858"/>
    <w:rsid w:val="001F2B7C"/>
    <w:rsid w:val="001F2C17"/>
    <w:rsid w:val="001F3B20"/>
    <w:rsid w:val="001F3BF3"/>
    <w:rsid w:val="001F438C"/>
    <w:rsid w:val="001F438F"/>
    <w:rsid w:val="001F5A04"/>
    <w:rsid w:val="001F5F46"/>
    <w:rsid w:val="001F62AD"/>
    <w:rsid w:val="001F6C75"/>
    <w:rsid w:val="001F7C94"/>
    <w:rsid w:val="00200324"/>
    <w:rsid w:val="00200C09"/>
    <w:rsid w:val="00200C91"/>
    <w:rsid w:val="00201356"/>
    <w:rsid w:val="00201376"/>
    <w:rsid w:val="002017F9"/>
    <w:rsid w:val="002021A5"/>
    <w:rsid w:val="00202AA2"/>
    <w:rsid w:val="00202FB5"/>
    <w:rsid w:val="00204AB6"/>
    <w:rsid w:val="00205163"/>
    <w:rsid w:val="00205781"/>
    <w:rsid w:val="00206F17"/>
    <w:rsid w:val="00207479"/>
    <w:rsid w:val="00207688"/>
    <w:rsid w:val="0020792A"/>
    <w:rsid w:val="00207C45"/>
    <w:rsid w:val="00207D66"/>
    <w:rsid w:val="0021048E"/>
    <w:rsid w:val="00210769"/>
    <w:rsid w:val="002113B3"/>
    <w:rsid w:val="0021260C"/>
    <w:rsid w:val="00212B1C"/>
    <w:rsid w:val="00212E7D"/>
    <w:rsid w:val="00213656"/>
    <w:rsid w:val="00213E4E"/>
    <w:rsid w:val="002147E0"/>
    <w:rsid w:val="0021480B"/>
    <w:rsid w:val="00214F57"/>
    <w:rsid w:val="00215A57"/>
    <w:rsid w:val="00215AAA"/>
    <w:rsid w:val="00215B0A"/>
    <w:rsid w:val="00215BFB"/>
    <w:rsid w:val="00215F30"/>
    <w:rsid w:val="002164A2"/>
    <w:rsid w:val="0021696D"/>
    <w:rsid w:val="00216E1B"/>
    <w:rsid w:val="00222440"/>
    <w:rsid w:val="002229F3"/>
    <w:rsid w:val="00222EBE"/>
    <w:rsid w:val="00223010"/>
    <w:rsid w:val="002230AB"/>
    <w:rsid w:val="00223DC9"/>
    <w:rsid w:val="00224513"/>
    <w:rsid w:val="00224533"/>
    <w:rsid w:val="002245F4"/>
    <w:rsid w:val="00225358"/>
    <w:rsid w:val="0022590B"/>
    <w:rsid w:val="00225CCA"/>
    <w:rsid w:val="002261EA"/>
    <w:rsid w:val="00226835"/>
    <w:rsid w:val="00227EC7"/>
    <w:rsid w:val="00230869"/>
    <w:rsid w:val="00230ED6"/>
    <w:rsid w:val="0023177F"/>
    <w:rsid w:val="00232CA4"/>
    <w:rsid w:val="002334CE"/>
    <w:rsid w:val="00234421"/>
    <w:rsid w:val="00234548"/>
    <w:rsid w:val="00234724"/>
    <w:rsid w:val="00235697"/>
    <w:rsid w:val="002356AE"/>
    <w:rsid w:val="00235E68"/>
    <w:rsid w:val="0023697E"/>
    <w:rsid w:val="00240046"/>
    <w:rsid w:val="002403AA"/>
    <w:rsid w:val="00240998"/>
    <w:rsid w:val="00240B73"/>
    <w:rsid w:val="0024128D"/>
    <w:rsid w:val="002412C3"/>
    <w:rsid w:val="00242CCB"/>
    <w:rsid w:val="00243485"/>
    <w:rsid w:val="00244A76"/>
    <w:rsid w:val="00244F40"/>
    <w:rsid w:val="00245C1F"/>
    <w:rsid w:val="00246258"/>
    <w:rsid w:val="00246A58"/>
    <w:rsid w:val="002477C0"/>
    <w:rsid w:val="002512E5"/>
    <w:rsid w:val="00251431"/>
    <w:rsid w:val="00252031"/>
    <w:rsid w:val="00252E63"/>
    <w:rsid w:val="00253051"/>
    <w:rsid w:val="0025307A"/>
    <w:rsid w:val="002530C7"/>
    <w:rsid w:val="00253493"/>
    <w:rsid w:val="002537E1"/>
    <w:rsid w:val="00253976"/>
    <w:rsid w:val="00253BE0"/>
    <w:rsid w:val="002551EA"/>
    <w:rsid w:val="00255A1A"/>
    <w:rsid w:val="00256713"/>
    <w:rsid w:val="00256DCD"/>
    <w:rsid w:val="002570A3"/>
    <w:rsid w:val="00260BEF"/>
    <w:rsid w:val="00260D2D"/>
    <w:rsid w:val="00261366"/>
    <w:rsid w:val="002619DE"/>
    <w:rsid w:val="00262057"/>
    <w:rsid w:val="00264381"/>
    <w:rsid w:val="00264F5B"/>
    <w:rsid w:val="00265D61"/>
    <w:rsid w:val="002661EB"/>
    <w:rsid w:val="002665D0"/>
    <w:rsid w:val="0026687C"/>
    <w:rsid w:val="0026727E"/>
    <w:rsid w:val="0026733A"/>
    <w:rsid w:val="00267A4D"/>
    <w:rsid w:val="00267EB6"/>
    <w:rsid w:val="0027014E"/>
    <w:rsid w:val="00270F89"/>
    <w:rsid w:val="002712F1"/>
    <w:rsid w:val="00272330"/>
    <w:rsid w:val="002724FD"/>
    <w:rsid w:val="00272E22"/>
    <w:rsid w:val="0027491F"/>
    <w:rsid w:val="0027516B"/>
    <w:rsid w:val="00275941"/>
    <w:rsid w:val="00275CED"/>
    <w:rsid w:val="00275DCC"/>
    <w:rsid w:val="002764D7"/>
    <w:rsid w:val="00276C36"/>
    <w:rsid w:val="002772F2"/>
    <w:rsid w:val="002778F5"/>
    <w:rsid w:val="0028040E"/>
    <w:rsid w:val="002809B8"/>
    <w:rsid w:val="00281993"/>
    <w:rsid w:val="00282037"/>
    <w:rsid w:val="00282404"/>
    <w:rsid w:val="0028450F"/>
    <w:rsid w:val="00285200"/>
    <w:rsid w:val="00285A8A"/>
    <w:rsid w:val="00286B3F"/>
    <w:rsid w:val="00286B91"/>
    <w:rsid w:val="002878D7"/>
    <w:rsid w:val="00287DDE"/>
    <w:rsid w:val="00287E34"/>
    <w:rsid w:val="002902F9"/>
    <w:rsid w:val="002917D1"/>
    <w:rsid w:val="00291935"/>
    <w:rsid w:val="00291D44"/>
    <w:rsid w:val="0029209D"/>
    <w:rsid w:val="00292310"/>
    <w:rsid w:val="00292A1F"/>
    <w:rsid w:val="00293C0C"/>
    <w:rsid w:val="00293F3E"/>
    <w:rsid w:val="00294B5F"/>
    <w:rsid w:val="00294EC9"/>
    <w:rsid w:val="00294ED3"/>
    <w:rsid w:val="002952E1"/>
    <w:rsid w:val="0029593C"/>
    <w:rsid w:val="00296F96"/>
    <w:rsid w:val="00297211"/>
    <w:rsid w:val="002976C4"/>
    <w:rsid w:val="002A039B"/>
    <w:rsid w:val="002A07E1"/>
    <w:rsid w:val="002A07F6"/>
    <w:rsid w:val="002A0BE9"/>
    <w:rsid w:val="002A1D65"/>
    <w:rsid w:val="002A1F81"/>
    <w:rsid w:val="002A582E"/>
    <w:rsid w:val="002A678D"/>
    <w:rsid w:val="002A7DF7"/>
    <w:rsid w:val="002B01AE"/>
    <w:rsid w:val="002B0BC5"/>
    <w:rsid w:val="002B0C11"/>
    <w:rsid w:val="002B1439"/>
    <w:rsid w:val="002B149B"/>
    <w:rsid w:val="002B15E9"/>
    <w:rsid w:val="002B3D25"/>
    <w:rsid w:val="002B5ACF"/>
    <w:rsid w:val="002B7770"/>
    <w:rsid w:val="002C01F5"/>
    <w:rsid w:val="002C0FD5"/>
    <w:rsid w:val="002C1199"/>
    <w:rsid w:val="002C15CD"/>
    <w:rsid w:val="002C1FD5"/>
    <w:rsid w:val="002C2B0A"/>
    <w:rsid w:val="002C2DDE"/>
    <w:rsid w:val="002C3F02"/>
    <w:rsid w:val="002C5A28"/>
    <w:rsid w:val="002C6133"/>
    <w:rsid w:val="002C62A1"/>
    <w:rsid w:val="002C64C2"/>
    <w:rsid w:val="002C6CC4"/>
    <w:rsid w:val="002D03ED"/>
    <w:rsid w:val="002D117D"/>
    <w:rsid w:val="002D1205"/>
    <w:rsid w:val="002D12DD"/>
    <w:rsid w:val="002D167B"/>
    <w:rsid w:val="002D1BB7"/>
    <w:rsid w:val="002D20B4"/>
    <w:rsid w:val="002D20C5"/>
    <w:rsid w:val="002D250C"/>
    <w:rsid w:val="002D2D61"/>
    <w:rsid w:val="002D3C4A"/>
    <w:rsid w:val="002D3E86"/>
    <w:rsid w:val="002D564C"/>
    <w:rsid w:val="002D57DA"/>
    <w:rsid w:val="002D5808"/>
    <w:rsid w:val="002D5CE1"/>
    <w:rsid w:val="002D7003"/>
    <w:rsid w:val="002D70AC"/>
    <w:rsid w:val="002E0C54"/>
    <w:rsid w:val="002E2044"/>
    <w:rsid w:val="002E2078"/>
    <w:rsid w:val="002E379C"/>
    <w:rsid w:val="002E37E4"/>
    <w:rsid w:val="002E4B21"/>
    <w:rsid w:val="002E62D8"/>
    <w:rsid w:val="002E7C40"/>
    <w:rsid w:val="002F03B8"/>
    <w:rsid w:val="002F0728"/>
    <w:rsid w:val="002F095A"/>
    <w:rsid w:val="002F0D45"/>
    <w:rsid w:val="002F1D2A"/>
    <w:rsid w:val="002F3151"/>
    <w:rsid w:val="002F34E0"/>
    <w:rsid w:val="002F54BC"/>
    <w:rsid w:val="002F58D7"/>
    <w:rsid w:val="002F59E5"/>
    <w:rsid w:val="002F769E"/>
    <w:rsid w:val="002F7722"/>
    <w:rsid w:val="003004CA"/>
    <w:rsid w:val="003017F9"/>
    <w:rsid w:val="00301D1F"/>
    <w:rsid w:val="003023E3"/>
    <w:rsid w:val="00302C6E"/>
    <w:rsid w:val="00302E7A"/>
    <w:rsid w:val="0030324E"/>
    <w:rsid w:val="003038B7"/>
    <w:rsid w:val="00303FFA"/>
    <w:rsid w:val="0030405A"/>
    <w:rsid w:val="00304531"/>
    <w:rsid w:val="00304C5A"/>
    <w:rsid w:val="00305D7C"/>
    <w:rsid w:val="00306752"/>
    <w:rsid w:val="00306E2B"/>
    <w:rsid w:val="0030739A"/>
    <w:rsid w:val="003074AD"/>
    <w:rsid w:val="003109AD"/>
    <w:rsid w:val="00310B4D"/>
    <w:rsid w:val="00310CAA"/>
    <w:rsid w:val="00311809"/>
    <w:rsid w:val="00312BE7"/>
    <w:rsid w:val="00313F5F"/>
    <w:rsid w:val="00315950"/>
    <w:rsid w:val="00316030"/>
    <w:rsid w:val="003163A5"/>
    <w:rsid w:val="0031776A"/>
    <w:rsid w:val="00320E7D"/>
    <w:rsid w:val="00321367"/>
    <w:rsid w:val="003218B9"/>
    <w:rsid w:val="00323306"/>
    <w:rsid w:val="0032402D"/>
    <w:rsid w:val="00324EC0"/>
    <w:rsid w:val="00325435"/>
    <w:rsid w:val="003255C1"/>
    <w:rsid w:val="0032569E"/>
    <w:rsid w:val="00325705"/>
    <w:rsid w:val="00325FF7"/>
    <w:rsid w:val="0032641C"/>
    <w:rsid w:val="00326EA5"/>
    <w:rsid w:val="003270D4"/>
    <w:rsid w:val="0032739C"/>
    <w:rsid w:val="00332863"/>
    <w:rsid w:val="00332A5B"/>
    <w:rsid w:val="0033353D"/>
    <w:rsid w:val="00333584"/>
    <w:rsid w:val="00333A09"/>
    <w:rsid w:val="00333CF3"/>
    <w:rsid w:val="003358E9"/>
    <w:rsid w:val="00336BD4"/>
    <w:rsid w:val="00336C4E"/>
    <w:rsid w:val="003373E2"/>
    <w:rsid w:val="00337852"/>
    <w:rsid w:val="003379DB"/>
    <w:rsid w:val="0034033E"/>
    <w:rsid w:val="0034065E"/>
    <w:rsid w:val="00340A6A"/>
    <w:rsid w:val="003413CF"/>
    <w:rsid w:val="00341819"/>
    <w:rsid w:val="00341F05"/>
    <w:rsid w:val="00342A86"/>
    <w:rsid w:val="00342CAD"/>
    <w:rsid w:val="003432A2"/>
    <w:rsid w:val="00343B90"/>
    <w:rsid w:val="0034450A"/>
    <w:rsid w:val="00344F88"/>
    <w:rsid w:val="00346F4E"/>
    <w:rsid w:val="003479C9"/>
    <w:rsid w:val="003500C0"/>
    <w:rsid w:val="00350BC6"/>
    <w:rsid w:val="0035145B"/>
    <w:rsid w:val="0035170B"/>
    <w:rsid w:val="00351BC1"/>
    <w:rsid w:val="00351CF1"/>
    <w:rsid w:val="0035249E"/>
    <w:rsid w:val="00353744"/>
    <w:rsid w:val="00353B8C"/>
    <w:rsid w:val="00354268"/>
    <w:rsid w:val="00355191"/>
    <w:rsid w:val="00355931"/>
    <w:rsid w:val="00355C48"/>
    <w:rsid w:val="00355D4E"/>
    <w:rsid w:val="00356769"/>
    <w:rsid w:val="00356FF1"/>
    <w:rsid w:val="0035744D"/>
    <w:rsid w:val="003578EA"/>
    <w:rsid w:val="0035797B"/>
    <w:rsid w:val="003602F3"/>
    <w:rsid w:val="003611A7"/>
    <w:rsid w:val="003629B5"/>
    <w:rsid w:val="00363256"/>
    <w:rsid w:val="00363B86"/>
    <w:rsid w:val="00363B8E"/>
    <w:rsid w:val="00363F06"/>
    <w:rsid w:val="003641C3"/>
    <w:rsid w:val="00364226"/>
    <w:rsid w:val="003649C6"/>
    <w:rsid w:val="00364AD1"/>
    <w:rsid w:val="00366057"/>
    <w:rsid w:val="003668EF"/>
    <w:rsid w:val="00367382"/>
    <w:rsid w:val="00367D4E"/>
    <w:rsid w:val="003711A5"/>
    <w:rsid w:val="00371488"/>
    <w:rsid w:val="00372DB5"/>
    <w:rsid w:val="00372DF7"/>
    <w:rsid w:val="00373656"/>
    <w:rsid w:val="00373D44"/>
    <w:rsid w:val="00376119"/>
    <w:rsid w:val="00376EE4"/>
    <w:rsid w:val="00380504"/>
    <w:rsid w:val="00381630"/>
    <w:rsid w:val="003833F9"/>
    <w:rsid w:val="00383601"/>
    <w:rsid w:val="00383B66"/>
    <w:rsid w:val="00383CBD"/>
    <w:rsid w:val="003840B7"/>
    <w:rsid w:val="003842C1"/>
    <w:rsid w:val="00384A7F"/>
    <w:rsid w:val="003865AE"/>
    <w:rsid w:val="00386B49"/>
    <w:rsid w:val="003870B7"/>
    <w:rsid w:val="00390FEE"/>
    <w:rsid w:val="00391C89"/>
    <w:rsid w:val="00392115"/>
    <w:rsid w:val="003926F7"/>
    <w:rsid w:val="0039290B"/>
    <w:rsid w:val="00393863"/>
    <w:rsid w:val="0039544C"/>
    <w:rsid w:val="003966BC"/>
    <w:rsid w:val="0039757B"/>
    <w:rsid w:val="00397C3E"/>
    <w:rsid w:val="003A07EE"/>
    <w:rsid w:val="003A1334"/>
    <w:rsid w:val="003A2E4A"/>
    <w:rsid w:val="003A3311"/>
    <w:rsid w:val="003A44BB"/>
    <w:rsid w:val="003A53E2"/>
    <w:rsid w:val="003A5DD8"/>
    <w:rsid w:val="003A5F59"/>
    <w:rsid w:val="003A6EE6"/>
    <w:rsid w:val="003A7E55"/>
    <w:rsid w:val="003B00A6"/>
    <w:rsid w:val="003B0DAB"/>
    <w:rsid w:val="003B0F6D"/>
    <w:rsid w:val="003B10FB"/>
    <w:rsid w:val="003B1431"/>
    <w:rsid w:val="003B2EC9"/>
    <w:rsid w:val="003B3148"/>
    <w:rsid w:val="003B3A41"/>
    <w:rsid w:val="003B40BF"/>
    <w:rsid w:val="003B4A81"/>
    <w:rsid w:val="003B5348"/>
    <w:rsid w:val="003B57C0"/>
    <w:rsid w:val="003B6440"/>
    <w:rsid w:val="003B668C"/>
    <w:rsid w:val="003B68F6"/>
    <w:rsid w:val="003B69A4"/>
    <w:rsid w:val="003B6D82"/>
    <w:rsid w:val="003B7798"/>
    <w:rsid w:val="003C0FFB"/>
    <w:rsid w:val="003C1261"/>
    <w:rsid w:val="003C1B9D"/>
    <w:rsid w:val="003C378D"/>
    <w:rsid w:val="003C40CD"/>
    <w:rsid w:val="003C4705"/>
    <w:rsid w:val="003C538D"/>
    <w:rsid w:val="003C5B05"/>
    <w:rsid w:val="003C6E39"/>
    <w:rsid w:val="003D05DF"/>
    <w:rsid w:val="003D1884"/>
    <w:rsid w:val="003D36BD"/>
    <w:rsid w:val="003D4816"/>
    <w:rsid w:val="003D4A64"/>
    <w:rsid w:val="003D4C38"/>
    <w:rsid w:val="003D4E75"/>
    <w:rsid w:val="003D53F6"/>
    <w:rsid w:val="003D5E5F"/>
    <w:rsid w:val="003E21FD"/>
    <w:rsid w:val="003E2AE1"/>
    <w:rsid w:val="003E2BE8"/>
    <w:rsid w:val="003E415A"/>
    <w:rsid w:val="003E4E0A"/>
    <w:rsid w:val="003E504F"/>
    <w:rsid w:val="003E5A42"/>
    <w:rsid w:val="003E5A4B"/>
    <w:rsid w:val="003E62EC"/>
    <w:rsid w:val="003E64F4"/>
    <w:rsid w:val="003E65B9"/>
    <w:rsid w:val="003E7789"/>
    <w:rsid w:val="003E7D65"/>
    <w:rsid w:val="003F0184"/>
    <w:rsid w:val="003F0D1A"/>
    <w:rsid w:val="003F2C53"/>
    <w:rsid w:val="003F3DDC"/>
    <w:rsid w:val="003F41C1"/>
    <w:rsid w:val="003F4978"/>
    <w:rsid w:val="003F52E8"/>
    <w:rsid w:val="003F6317"/>
    <w:rsid w:val="003F7AEC"/>
    <w:rsid w:val="003F7AFA"/>
    <w:rsid w:val="004022DA"/>
    <w:rsid w:val="00402DC8"/>
    <w:rsid w:val="00403134"/>
    <w:rsid w:val="0040316F"/>
    <w:rsid w:val="004035C1"/>
    <w:rsid w:val="00403B1D"/>
    <w:rsid w:val="004040A3"/>
    <w:rsid w:val="00404521"/>
    <w:rsid w:val="00404631"/>
    <w:rsid w:val="00404B97"/>
    <w:rsid w:val="00405105"/>
    <w:rsid w:val="004054F1"/>
    <w:rsid w:val="004055D8"/>
    <w:rsid w:val="00405DFE"/>
    <w:rsid w:val="004109C8"/>
    <w:rsid w:val="00410B48"/>
    <w:rsid w:val="00411A30"/>
    <w:rsid w:val="00412291"/>
    <w:rsid w:val="00412820"/>
    <w:rsid w:val="0041294E"/>
    <w:rsid w:val="00412DD9"/>
    <w:rsid w:val="00414CFD"/>
    <w:rsid w:val="00414E1A"/>
    <w:rsid w:val="00415958"/>
    <w:rsid w:val="00415F33"/>
    <w:rsid w:val="00416A43"/>
    <w:rsid w:val="00416C51"/>
    <w:rsid w:val="004172B4"/>
    <w:rsid w:val="00417B6D"/>
    <w:rsid w:val="00417EF5"/>
    <w:rsid w:val="004220CE"/>
    <w:rsid w:val="00422495"/>
    <w:rsid w:val="004224AA"/>
    <w:rsid w:val="00422559"/>
    <w:rsid w:val="00423211"/>
    <w:rsid w:val="00423B01"/>
    <w:rsid w:val="0042635C"/>
    <w:rsid w:val="00430397"/>
    <w:rsid w:val="004306D7"/>
    <w:rsid w:val="00430857"/>
    <w:rsid w:val="004310AD"/>
    <w:rsid w:val="00431FEF"/>
    <w:rsid w:val="00432824"/>
    <w:rsid w:val="004329CA"/>
    <w:rsid w:val="00432BB3"/>
    <w:rsid w:val="00432D75"/>
    <w:rsid w:val="0043328B"/>
    <w:rsid w:val="00433356"/>
    <w:rsid w:val="004336A7"/>
    <w:rsid w:val="00433A89"/>
    <w:rsid w:val="0043520E"/>
    <w:rsid w:val="0043561D"/>
    <w:rsid w:val="004358B7"/>
    <w:rsid w:val="004359BD"/>
    <w:rsid w:val="0043622B"/>
    <w:rsid w:val="004365CA"/>
    <w:rsid w:val="00436B61"/>
    <w:rsid w:val="00437BD8"/>
    <w:rsid w:val="00437E5D"/>
    <w:rsid w:val="004400C2"/>
    <w:rsid w:val="004411E3"/>
    <w:rsid w:val="004416BF"/>
    <w:rsid w:val="0044170F"/>
    <w:rsid w:val="004417BB"/>
    <w:rsid w:val="00442747"/>
    <w:rsid w:val="00442B5C"/>
    <w:rsid w:val="00442C60"/>
    <w:rsid w:val="00444826"/>
    <w:rsid w:val="004448B9"/>
    <w:rsid w:val="00445DB2"/>
    <w:rsid w:val="004468EE"/>
    <w:rsid w:val="004472CC"/>
    <w:rsid w:val="00447BA8"/>
    <w:rsid w:val="00450347"/>
    <w:rsid w:val="00450761"/>
    <w:rsid w:val="00450E66"/>
    <w:rsid w:val="004518EA"/>
    <w:rsid w:val="004526A9"/>
    <w:rsid w:val="00452B8E"/>
    <w:rsid w:val="0045387A"/>
    <w:rsid w:val="0045398C"/>
    <w:rsid w:val="00453DCF"/>
    <w:rsid w:val="00453E6E"/>
    <w:rsid w:val="00454949"/>
    <w:rsid w:val="00454BDD"/>
    <w:rsid w:val="00456F8E"/>
    <w:rsid w:val="004579B8"/>
    <w:rsid w:val="00457DE7"/>
    <w:rsid w:val="004606E4"/>
    <w:rsid w:val="00460706"/>
    <w:rsid w:val="00461369"/>
    <w:rsid w:val="0046187E"/>
    <w:rsid w:val="00463B84"/>
    <w:rsid w:val="004643F9"/>
    <w:rsid w:val="00464AF8"/>
    <w:rsid w:val="004650BD"/>
    <w:rsid w:val="0046520B"/>
    <w:rsid w:val="0046549C"/>
    <w:rsid w:val="00465BDF"/>
    <w:rsid w:val="00465C22"/>
    <w:rsid w:val="00465FA5"/>
    <w:rsid w:val="00466119"/>
    <w:rsid w:val="004662C1"/>
    <w:rsid w:val="00466E98"/>
    <w:rsid w:val="00466F7F"/>
    <w:rsid w:val="00467324"/>
    <w:rsid w:val="00467787"/>
    <w:rsid w:val="0047239B"/>
    <w:rsid w:val="00473061"/>
    <w:rsid w:val="00473FFA"/>
    <w:rsid w:val="0047464F"/>
    <w:rsid w:val="00475630"/>
    <w:rsid w:val="00475DD1"/>
    <w:rsid w:val="004761CA"/>
    <w:rsid w:val="0048027B"/>
    <w:rsid w:val="0048086D"/>
    <w:rsid w:val="00480986"/>
    <w:rsid w:val="004821C2"/>
    <w:rsid w:val="00482301"/>
    <w:rsid w:val="00483D3E"/>
    <w:rsid w:val="00483F15"/>
    <w:rsid w:val="004842E8"/>
    <w:rsid w:val="004845F5"/>
    <w:rsid w:val="004850A3"/>
    <w:rsid w:val="00486550"/>
    <w:rsid w:val="004866AC"/>
    <w:rsid w:val="00487243"/>
    <w:rsid w:val="00487536"/>
    <w:rsid w:val="004876D2"/>
    <w:rsid w:val="00487AB4"/>
    <w:rsid w:val="0049050E"/>
    <w:rsid w:val="00491326"/>
    <w:rsid w:val="00491808"/>
    <w:rsid w:val="00491D86"/>
    <w:rsid w:val="00492AD9"/>
    <w:rsid w:val="00492F6F"/>
    <w:rsid w:val="00493485"/>
    <w:rsid w:val="00493743"/>
    <w:rsid w:val="004946DD"/>
    <w:rsid w:val="004949E7"/>
    <w:rsid w:val="00494AB4"/>
    <w:rsid w:val="0049564B"/>
    <w:rsid w:val="004959DD"/>
    <w:rsid w:val="00495D8E"/>
    <w:rsid w:val="004964E1"/>
    <w:rsid w:val="0049748B"/>
    <w:rsid w:val="004A0C66"/>
    <w:rsid w:val="004A0DD4"/>
    <w:rsid w:val="004A0FED"/>
    <w:rsid w:val="004A1107"/>
    <w:rsid w:val="004A2074"/>
    <w:rsid w:val="004A2415"/>
    <w:rsid w:val="004A2637"/>
    <w:rsid w:val="004A3084"/>
    <w:rsid w:val="004A485F"/>
    <w:rsid w:val="004A4B28"/>
    <w:rsid w:val="004A5B50"/>
    <w:rsid w:val="004A5D02"/>
    <w:rsid w:val="004A609B"/>
    <w:rsid w:val="004A6C27"/>
    <w:rsid w:val="004A7730"/>
    <w:rsid w:val="004A7842"/>
    <w:rsid w:val="004B0190"/>
    <w:rsid w:val="004B0DDE"/>
    <w:rsid w:val="004B117D"/>
    <w:rsid w:val="004B1498"/>
    <w:rsid w:val="004B14D3"/>
    <w:rsid w:val="004B1AE0"/>
    <w:rsid w:val="004B38F8"/>
    <w:rsid w:val="004B460A"/>
    <w:rsid w:val="004B4A7E"/>
    <w:rsid w:val="004B4D26"/>
    <w:rsid w:val="004B70B1"/>
    <w:rsid w:val="004B7A47"/>
    <w:rsid w:val="004B7AC0"/>
    <w:rsid w:val="004B7BE2"/>
    <w:rsid w:val="004B7EF2"/>
    <w:rsid w:val="004C0240"/>
    <w:rsid w:val="004C027D"/>
    <w:rsid w:val="004C111D"/>
    <w:rsid w:val="004C18AD"/>
    <w:rsid w:val="004C2134"/>
    <w:rsid w:val="004C21F2"/>
    <w:rsid w:val="004C287B"/>
    <w:rsid w:val="004C2E3C"/>
    <w:rsid w:val="004C319E"/>
    <w:rsid w:val="004C45D1"/>
    <w:rsid w:val="004C4B02"/>
    <w:rsid w:val="004C4C99"/>
    <w:rsid w:val="004C576C"/>
    <w:rsid w:val="004C57C5"/>
    <w:rsid w:val="004C5BFA"/>
    <w:rsid w:val="004C7521"/>
    <w:rsid w:val="004D04AF"/>
    <w:rsid w:val="004D07AB"/>
    <w:rsid w:val="004D0FAF"/>
    <w:rsid w:val="004D2187"/>
    <w:rsid w:val="004D2A10"/>
    <w:rsid w:val="004D2E00"/>
    <w:rsid w:val="004D35AB"/>
    <w:rsid w:val="004D360D"/>
    <w:rsid w:val="004D40D0"/>
    <w:rsid w:val="004D6B43"/>
    <w:rsid w:val="004D6D8B"/>
    <w:rsid w:val="004D719F"/>
    <w:rsid w:val="004D7B5E"/>
    <w:rsid w:val="004E0148"/>
    <w:rsid w:val="004E0DBD"/>
    <w:rsid w:val="004E0DEC"/>
    <w:rsid w:val="004E0FA5"/>
    <w:rsid w:val="004E1D5C"/>
    <w:rsid w:val="004E1FBD"/>
    <w:rsid w:val="004E2596"/>
    <w:rsid w:val="004E2B02"/>
    <w:rsid w:val="004E350A"/>
    <w:rsid w:val="004E39B8"/>
    <w:rsid w:val="004E4B7B"/>
    <w:rsid w:val="004E5269"/>
    <w:rsid w:val="004E532F"/>
    <w:rsid w:val="004E5894"/>
    <w:rsid w:val="004E5F3B"/>
    <w:rsid w:val="004E610F"/>
    <w:rsid w:val="004E7535"/>
    <w:rsid w:val="004F0101"/>
    <w:rsid w:val="004F0D4C"/>
    <w:rsid w:val="004F1024"/>
    <w:rsid w:val="004F258F"/>
    <w:rsid w:val="004F2F26"/>
    <w:rsid w:val="004F2FCD"/>
    <w:rsid w:val="004F3673"/>
    <w:rsid w:val="004F37C9"/>
    <w:rsid w:val="004F3903"/>
    <w:rsid w:val="004F427A"/>
    <w:rsid w:val="004F4D95"/>
    <w:rsid w:val="004F52DE"/>
    <w:rsid w:val="004F5538"/>
    <w:rsid w:val="004F672D"/>
    <w:rsid w:val="004F67C6"/>
    <w:rsid w:val="004F6DB1"/>
    <w:rsid w:val="004F77B1"/>
    <w:rsid w:val="00500178"/>
    <w:rsid w:val="0050104C"/>
    <w:rsid w:val="00501F7F"/>
    <w:rsid w:val="005033FF"/>
    <w:rsid w:val="005047A7"/>
    <w:rsid w:val="00505AC2"/>
    <w:rsid w:val="00506524"/>
    <w:rsid w:val="00506739"/>
    <w:rsid w:val="00506A19"/>
    <w:rsid w:val="00506D14"/>
    <w:rsid w:val="00507231"/>
    <w:rsid w:val="00507C45"/>
    <w:rsid w:val="00507EDE"/>
    <w:rsid w:val="00510321"/>
    <w:rsid w:val="0051239C"/>
    <w:rsid w:val="005135F2"/>
    <w:rsid w:val="0051437A"/>
    <w:rsid w:val="00514D73"/>
    <w:rsid w:val="005175D1"/>
    <w:rsid w:val="005177C1"/>
    <w:rsid w:val="00517FDE"/>
    <w:rsid w:val="00522AA0"/>
    <w:rsid w:val="00523776"/>
    <w:rsid w:val="00525D33"/>
    <w:rsid w:val="005266EE"/>
    <w:rsid w:val="00527B06"/>
    <w:rsid w:val="00527BB2"/>
    <w:rsid w:val="00530CA7"/>
    <w:rsid w:val="00530E46"/>
    <w:rsid w:val="00531EC9"/>
    <w:rsid w:val="005324A9"/>
    <w:rsid w:val="005326B1"/>
    <w:rsid w:val="00533376"/>
    <w:rsid w:val="00534053"/>
    <w:rsid w:val="00534857"/>
    <w:rsid w:val="005348EB"/>
    <w:rsid w:val="00534B84"/>
    <w:rsid w:val="005352DB"/>
    <w:rsid w:val="005352E2"/>
    <w:rsid w:val="00536602"/>
    <w:rsid w:val="00536B98"/>
    <w:rsid w:val="00537D2D"/>
    <w:rsid w:val="00540218"/>
    <w:rsid w:val="00540B2E"/>
    <w:rsid w:val="0054150B"/>
    <w:rsid w:val="00541EA0"/>
    <w:rsid w:val="005426ED"/>
    <w:rsid w:val="005433E0"/>
    <w:rsid w:val="00543402"/>
    <w:rsid w:val="00543F32"/>
    <w:rsid w:val="00544662"/>
    <w:rsid w:val="00544BD8"/>
    <w:rsid w:val="005454A6"/>
    <w:rsid w:val="00545D6B"/>
    <w:rsid w:val="00546D40"/>
    <w:rsid w:val="00547020"/>
    <w:rsid w:val="00547DA4"/>
    <w:rsid w:val="00551418"/>
    <w:rsid w:val="00551C9D"/>
    <w:rsid w:val="005524BE"/>
    <w:rsid w:val="00552BCA"/>
    <w:rsid w:val="00552FF4"/>
    <w:rsid w:val="005530B7"/>
    <w:rsid w:val="00553271"/>
    <w:rsid w:val="00553726"/>
    <w:rsid w:val="00554192"/>
    <w:rsid w:val="00554234"/>
    <w:rsid w:val="00554B80"/>
    <w:rsid w:val="00555562"/>
    <w:rsid w:val="005558DD"/>
    <w:rsid w:val="00555A72"/>
    <w:rsid w:val="005602C1"/>
    <w:rsid w:val="00560565"/>
    <w:rsid w:val="005609BB"/>
    <w:rsid w:val="00561046"/>
    <w:rsid w:val="005619CD"/>
    <w:rsid w:val="00562842"/>
    <w:rsid w:val="00562C29"/>
    <w:rsid w:val="005638E2"/>
    <w:rsid w:val="00563B52"/>
    <w:rsid w:val="00563F15"/>
    <w:rsid w:val="0056440D"/>
    <w:rsid w:val="00564D27"/>
    <w:rsid w:val="00565162"/>
    <w:rsid w:val="005652BB"/>
    <w:rsid w:val="005655C8"/>
    <w:rsid w:val="00565DAC"/>
    <w:rsid w:val="00566111"/>
    <w:rsid w:val="00566321"/>
    <w:rsid w:val="0056680E"/>
    <w:rsid w:val="0056777C"/>
    <w:rsid w:val="005701E6"/>
    <w:rsid w:val="00570400"/>
    <w:rsid w:val="005705D8"/>
    <w:rsid w:val="00570F76"/>
    <w:rsid w:val="00571B9E"/>
    <w:rsid w:val="005735BC"/>
    <w:rsid w:val="00574B53"/>
    <w:rsid w:val="00575643"/>
    <w:rsid w:val="005759D4"/>
    <w:rsid w:val="00576527"/>
    <w:rsid w:val="005766C7"/>
    <w:rsid w:val="0057676C"/>
    <w:rsid w:val="0057781F"/>
    <w:rsid w:val="005779B6"/>
    <w:rsid w:val="005807F4"/>
    <w:rsid w:val="0058096E"/>
    <w:rsid w:val="0058099E"/>
    <w:rsid w:val="005809FC"/>
    <w:rsid w:val="00581AF4"/>
    <w:rsid w:val="00582A00"/>
    <w:rsid w:val="00585060"/>
    <w:rsid w:val="005852BA"/>
    <w:rsid w:val="00585438"/>
    <w:rsid w:val="005867F9"/>
    <w:rsid w:val="005870DA"/>
    <w:rsid w:val="005908E7"/>
    <w:rsid w:val="00590D0A"/>
    <w:rsid w:val="00593280"/>
    <w:rsid w:val="00593F52"/>
    <w:rsid w:val="0059419A"/>
    <w:rsid w:val="00594900"/>
    <w:rsid w:val="005951D7"/>
    <w:rsid w:val="0059549F"/>
    <w:rsid w:val="00595679"/>
    <w:rsid w:val="00595735"/>
    <w:rsid w:val="005977D3"/>
    <w:rsid w:val="00597A20"/>
    <w:rsid w:val="00597E3C"/>
    <w:rsid w:val="00597ED0"/>
    <w:rsid w:val="005A0E6D"/>
    <w:rsid w:val="005A19DE"/>
    <w:rsid w:val="005A2BB5"/>
    <w:rsid w:val="005A3232"/>
    <w:rsid w:val="005A34A2"/>
    <w:rsid w:val="005A4381"/>
    <w:rsid w:val="005A44DC"/>
    <w:rsid w:val="005A4B53"/>
    <w:rsid w:val="005A4CF2"/>
    <w:rsid w:val="005A5211"/>
    <w:rsid w:val="005A54FF"/>
    <w:rsid w:val="005A584E"/>
    <w:rsid w:val="005A59C3"/>
    <w:rsid w:val="005A68D5"/>
    <w:rsid w:val="005A6BA0"/>
    <w:rsid w:val="005B0005"/>
    <w:rsid w:val="005B1397"/>
    <w:rsid w:val="005B1491"/>
    <w:rsid w:val="005B2E20"/>
    <w:rsid w:val="005B39F3"/>
    <w:rsid w:val="005B3C19"/>
    <w:rsid w:val="005B4164"/>
    <w:rsid w:val="005B4318"/>
    <w:rsid w:val="005B51DE"/>
    <w:rsid w:val="005B521D"/>
    <w:rsid w:val="005B5F28"/>
    <w:rsid w:val="005B7927"/>
    <w:rsid w:val="005C0958"/>
    <w:rsid w:val="005C09AC"/>
    <w:rsid w:val="005C0A70"/>
    <w:rsid w:val="005C1254"/>
    <w:rsid w:val="005C2000"/>
    <w:rsid w:val="005C270B"/>
    <w:rsid w:val="005C2C86"/>
    <w:rsid w:val="005C2CEA"/>
    <w:rsid w:val="005C4204"/>
    <w:rsid w:val="005C44FF"/>
    <w:rsid w:val="005C4E0C"/>
    <w:rsid w:val="005C6584"/>
    <w:rsid w:val="005C6D72"/>
    <w:rsid w:val="005C6F57"/>
    <w:rsid w:val="005C7C04"/>
    <w:rsid w:val="005C7DC5"/>
    <w:rsid w:val="005D021B"/>
    <w:rsid w:val="005D0ECD"/>
    <w:rsid w:val="005D1AF1"/>
    <w:rsid w:val="005D239D"/>
    <w:rsid w:val="005D3127"/>
    <w:rsid w:val="005D567A"/>
    <w:rsid w:val="005D5877"/>
    <w:rsid w:val="005D58E8"/>
    <w:rsid w:val="005D5945"/>
    <w:rsid w:val="005D63F1"/>
    <w:rsid w:val="005D6A02"/>
    <w:rsid w:val="005D7F75"/>
    <w:rsid w:val="005E092C"/>
    <w:rsid w:val="005E1599"/>
    <w:rsid w:val="005E2836"/>
    <w:rsid w:val="005E2A87"/>
    <w:rsid w:val="005E2A8B"/>
    <w:rsid w:val="005E2F68"/>
    <w:rsid w:val="005E421B"/>
    <w:rsid w:val="005E4281"/>
    <w:rsid w:val="005E65F3"/>
    <w:rsid w:val="005E6EA0"/>
    <w:rsid w:val="005E7D99"/>
    <w:rsid w:val="005E7EC9"/>
    <w:rsid w:val="005F08A3"/>
    <w:rsid w:val="005F1078"/>
    <w:rsid w:val="005F1C1A"/>
    <w:rsid w:val="005F247A"/>
    <w:rsid w:val="005F34B3"/>
    <w:rsid w:val="005F3886"/>
    <w:rsid w:val="005F3BC9"/>
    <w:rsid w:val="005F4F51"/>
    <w:rsid w:val="005F514C"/>
    <w:rsid w:val="005F5611"/>
    <w:rsid w:val="005F6236"/>
    <w:rsid w:val="005F6B11"/>
    <w:rsid w:val="005F6DAD"/>
    <w:rsid w:val="005F70E8"/>
    <w:rsid w:val="005F7701"/>
    <w:rsid w:val="005F7D59"/>
    <w:rsid w:val="005F7F0D"/>
    <w:rsid w:val="006002BE"/>
    <w:rsid w:val="0060056F"/>
    <w:rsid w:val="00600A95"/>
    <w:rsid w:val="00600F35"/>
    <w:rsid w:val="006015C9"/>
    <w:rsid w:val="00602C0E"/>
    <w:rsid w:val="00603DAB"/>
    <w:rsid w:val="006042BF"/>
    <w:rsid w:val="0060438A"/>
    <w:rsid w:val="00604E5C"/>
    <w:rsid w:val="00605414"/>
    <w:rsid w:val="006056B9"/>
    <w:rsid w:val="0060592E"/>
    <w:rsid w:val="00605BC9"/>
    <w:rsid w:val="006060EA"/>
    <w:rsid w:val="00607C1D"/>
    <w:rsid w:val="00610D02"/>
    <w:rsid w:val="0061118F"/>
    <w:rsid w:val="0061332D"/>
    <w:rsid w:val="0061343C"/>
    <w:rsid w:val="006154FB"/>
    <w:rsid w:val="00615BC9"/>
    <w:rsid w:val="00615DF2"/>
    <w:rsid w:val="00616259"/>
    <w:rsid w:val="006165FC"/>
    <w:rsid w:val="00616BD5"/>
    <w:rsid w:val="00617718"/>
    <w:rsid w:val="0062029A"/>
    <w:rsid w:val="00620C3A"/>
    <w:rsid w:val="006215A5"/>
    <w:rsid w:val="00622406"/>
    <w:rsid w:val="006234A5"/>
    <w:rsid w:val="00623630"/>
    <w:rsid w:val="00623EE2"/>
    <w:rsid w:val="00623F6B"/>
    <w:rsid w:val="006241BF"/>
    <w:rsid w:val="00624ED4"/>
    <w:rsid w:val="006251A7"/>
    <w:rsid w:val="006251E1"/>
    <w:rsid w:val="006252A1"/>
    <w:rsid w:val="006254C2"/>
    <w:rsid w:val="00625BF7"/>
    <w:rsid w:val="0062615C"/>
    <w:rsid w:val="006261D6"/>
    <w:rsid w:val="00626E51"/>
    <w:rsid w:val="00630859"/>
    <w:rsid w:val="006312B6"/>
    <w:rsid w:val="00631CA5"/>
    <w:rsid w:val="00632B4E"/>
    <w:rsid w:val="00633132"/>
    <w:rsid w:val="006334BE"/>
    <w:rsid w:val="00633999"/>
    <w:rsid w:val="00633BF8"/>
    <w:rsid w:val="00633C3B"/>
    <w:rsid w:val="00635427"/>
    <w:rsid w:val="00635D2E"/>
    <w:rsid w:val="00636863"/>
    <w:rsid w:val="00636ED2"/>
    <w:rsid w:val="006403E6"/>
    <w:rsid w:val="0064064A"/>
    <w:rsid w:val="00641F03"/>
    <w:rsid w:val="006422FF"/>
    <w:rsid w:val="006435F0"/>
    <w:rsid w:val="0064450B"/>
    <w:rsid w:val="00644778"/>
    <w:rsid w:val="00645477"/>
    <w:rsid w:val="006457F7"/>
    <w:rsid w:val="006459B9"/>
    <w:rsid w:val="00646A76"/>
    <w:rsid w:val="00646C46"/>
    <w:rsid w:val="0064755F"/>
    <w:rsid w:val="00647C0B"/>
    <w:rsid w:val="00647C72"/>
    <w:rsid w:val="00650849"/>
    <w:rsid w:val="006520FC"/>
    <w:rsid w:val="0065370B"/>
    <w:rsid w:val="006537B5"/>
    <w:rsid w:val="00653BB3"/>
    <w:rsid w:val="00653C04"/>
    <w:rsid w:val="00653D9B"/>
    <w:rsid w:val="006550AB"/>
    <w:rsid w:val="006552D3"/>
    <w:rsid w:val="00655C89"/>
    <w:rsid w:val="00656DF0"/>
    <w:rsid w:val="0065738E"/>
    <w:rsid w:val="00657892"/>
    <w:rsid w:val="0066078A"/>
    <w:rsid w:val="00660BCA"/>
    <w:rsid w:val="006610CE"/>
    <w:rsid w:val="0066118F"/>
    <w:rsid w:val="00661743"/>
    <w:rsid w:val="00661936"/>
    <w:rsid w:val="00661C4C"/>
    <w:rsid w:val="00661E6C"/>
    <w:rsid w:val="006621E8"/>
    <w:rsid w:val="00662230"/>
    <w:rsid w:val="00662526"/>
    <w:rsid w:val="00662B0E"/>
    <w:rsid w:val="0066322D"/>
    <w:rsid w:val="006647DD"/>
    <w:rsid w:val="00664942"/>
    <w:rsid w:val="00665A6B"/>
    <w:rsid w:val="00666560"/>
    <w:rsid w:val="006668FE"/>
    <w:rsid w:val="00670551"/>
    <w:rsid w:val="00670FA6"/>
    <w:rsid w:val="006716A7"/>
    <w:rsid w:val="00671765"/>
    <w:rsid w:val="00672B67"/>
    <w:rsid w:val="00672E32"/>
    <w:rsid w:val="00673C29"/>
    <w:rsid w:val="00673D55"/>
    <w:rsid w:val="0067408D"/>
    <w:rsid w:val="006755E0"/>
    <w:rsid w:val="00676F6D"/>
    <w:rsid w:val="0067723A"/>
    <w:rsid w:val="006775EE"/>
    <w:rsid w:val="00677A3C"/>
    <w:rsid w:val="0068010A"/>
    <w:rsid w:val="00680986"/>
    <w:rsid w:val="00680DD7"/>
    <w:rsid w:val="006816B8"/>
    <w:rsid w:val="00681888"/>
    <w:rsid w:val="006818DA"/>
    <w:rsid w:val="006819E9"/>
    <w:rsid w:val="00681AB6"/>
    <w:rsid w:val="00681DB2"/>
    <w:rsid w:val="00684858"/>
    <w:rsid w:val="0068550B"/>
    <w:rsid w:val="006869E8"/>
    <w:rsid w:val="006877CF"/>
    <w:rsid w:val="0069081E"/>
    <w:rsid w:val="00691458"/>
    <w:rsid w:val="00691537"/>
    <w:rsid w:val="006915FB"/>
    <w:rsid w:val="00691897"/>
    <w:rsid w:val="00691AA4"/>
    <w:rsid w:val="00691EA8"/>
    <w:rsid w:val="00692823"/>
    <w:rsid w:val="00692853"/>
    <w:rsid w:val="0069443C"/>
    <w:rsid w:val="00694CD8"/>
    <w:rsid w:val="00694F08"/>
    <w:rsid w:val="00695539"/>
    <w:rsid w:val="00695A01"/>
    <w:rsid w:val="00695F83"/>
    <w:rsid w:val="006977CB"/>
    <w:rsid w:val="006A0652"/>
    <w:rsid w:val="006A06D6"/>
    <w:rsid w:val="006A100D"/>
    <w:rsid w:val="006A14A9"/>
    <w:rsid w:val="006A1B77"/>
    <w:rsid w:val="006A1D78"/>
    <w:rsid w:val="006A2108"/>
    <w:rsid w:val="006A2B58"/>
    <w:rsid w:val="006A2E9A"/>
    <w:rsid w:val="006A4837"/>
    <w:rsid w:val="006A6488"/>
    <w:rsid w:val="006A64EF"/>
    <w:rsid w:val="006A7533"/>
    <w:rsid w:val="006A78CF"/>
    <w:rsid w:val="006B11B3"/>
    <w:rsid w:val="006B1327"/>
    <w:rsid w:val="006B1C5B"/>
    <w:rsid w:val="006B2B4E"/>
    <w:rsid w:val="006B2EF0"/>
    <w:rsid w:val="006B4070"/>
    <w:rsid w:val="006B54A0"/>
    <w:rsid w:val="006B5591"/>
    <w:rsid w:val="006B5C0B"/>
    <w:rsid w:val="006B6A1D"/>
    <w:rsid w:val="006B7700"/>
    <w:rsid w:val="006C0844"/>
    <w:rsid w:val="006C0D93"/>
    <w:rsid w:val="006C10F8"/>
    <w:rsid w:val="006C1E79"/>
    <w:rsid w:val="006C1E9E"/>
    <w:rsid w:val="006C1FE8"/>
    <w:rsid w:val="006C2D5B"/>
    <w:rsid w:val="006C2D66"/>
    <w:rsid w:val="006C350A"/>
    <w:rsid w:val="006C4BEF"/>
    <w:rsid w:val="006C528C"/>
    <w:rsid w:val="006C5356"/>
    <w:rsid w:val="006C5559"/>
    <w:rsid w:val="006C6461"/>
    <w:rsid w:val="006C7CCF"/>
    <w:rsid w:val="006D0786"/>
    <w:rsid w:val="006D208A"/>
    <w:rsid w:val="006D2120"/>
    <w:rsid w:val="006D3366"/>
    <w:rsid w:val="006D3395"/>
    <w:rsid w:val="006D4E58"/>
    <w:rsid w:val="006D5388"/>
    <w:rsid w:val="006D53D7"/>
    <w:rsid w:val="006D5872"/>
    <w:rsid w:val="006D58CA"/>
    <w:rsid w:val="006D6697"/>
    <w:rsid w:val="006D6D95"/>
    <w:rsid w:val="006D71A9"/>
    <w:rsid w:val="006E136C"/>
    <w:rsid w:val="006E137C"/>
    <w:rsid w:val="006E1C44"/>
    <w:rsid w:val="006E2744"/>
    <w:rsid w:val="006E2B4A"/>
    <w:rsid w:val="006E372A"/>
    <w:rsid w:val="006E3FCB"/>
    <w:rsid w:val="006E553B"/>
    <w:rsid w:val="006E60F7"/>
    <w:rsid w:val="006E612A"/>
    <w:rsid w:val="006F0877"/>
    <w:rsid w:val="006F095E"/>
    <w:rsid w:val="006F1A10"/>
    <w:rsid w:val="006F27C1"/>
    <w:rsid w:val="006F2D76"/>
    <w:rsid w:val="006F36C7"/>
    <w:rsid w:val="006F4A88"/>
    <w:rsid w:val="006F556F"/>
    <w:rsid w:val="006F5789"/>
    <w:rsid w:val="006F5A32"/>
    <w:rsid w:val="006F5B19"/>
    <w:rsid w:val="006F639E"/>
    <w:rsid w:val="006F6747"/>
    <w:rsid w:val="006F6F8B"/>
    <w:rsid w:val="006F7448"/>
    <w:rsid w:val="006F797A"/>
    <w:rsid w:val="006F7B5C"/>
    <w:rsid w:val="007000B6"/>
    <w:rsid w:val="007004B6"/>
    <w:rsid w:val="007006E2"/>
    <w:rsid w:val="00700839"/>
    <w:rsid w:val="00700D4E"/>
    <w:rsid w:val="00701330"/>
    <w:rsid w:val="007017D3"/>
    <w:rsid w:val="00701BF9"/>
    <w:rsid w:val="0070208E"/>
    <w:rsid w:val="007023D5"/>
    <w:rsid w:val="007034D4"/>
    <w:rsid w:val="00703795"/>
    <w:rsid w:val="007037FD"/>
    <w:rsid w:val="007039F9"/>
    <w:rsid w:val="00703A0B"/>
    <w:rsid w:val="00704B44"/>
    <w:rsid w:val="00705241"/>
    <w:rsid w:val="00705D12"/>
    <w:rsid w:val="0070664C"/>
    <w:rsid w:val="007068F6"/>
    <w:rsid w:val="00706E41"/>
    <w:rsid w:val="007072AF"/>
    <w:rsid w:val="00707B70"/>
    <w:rsid w:val="00707F61"/>
    <w:rsid w:val="00710286"/>
    <w:rsid w:val="00710613"/>
    <w:rsid w:val="00710E6E"/>
    <w:rsid w:val="007127D0"/>
    <w:rsid w:val="00713254"/>
    <w:rsid w:val="00713FAB"/>
    <w:rsid w:val="00714A27"/>
    <w:rsid w:val="0071530E"/>
    <w:rsid w:val="007153EC"/>
    <w:rsid w:val="00717E8A"/>
    <w:rsid w:val="007208F1"/>
    <w:rsid w:val="00720B96"/>
    <w:rsid w:val="007213AE"/>
    <w:rsid w:val="00721647"/>
    <w:rsid w:val="0072190B"/>
    <w:rsid w:val="00721F05"/>
    <w:rsid w:val="007221C1"/>
    <w:rsid w:val="0072324E"/>
    <w:rsid w:val="00724C51"/>
    <w:rsid w:val="007265DE"/>
    <w:rsid w:val="007274EB"/>
    <w:rsid w:val="00727959"/>
    <w:rsid w:val="00727B54"/>
    <w:rsid w:val="00727C93"/>
    <w:rsid w:val="00730A59"/>
    <w:rsid w:val="00732208"/>
    <w:rsid w:val="007322A1"/>
    <w:rsid w:val="00732954"/>
    <w:rsid w:val="007340E3"/>
    <w:rsid w:val="00734100"/>
    <w:rsid w:val="007346E9"/>
    <w:rsid w:val="00734B4A"/>
    <w:rsid w:val="00734DC5"/>
    <w:rsid w:val="00735025"/>
    <w:rsid w:val="00736091"/>
    <w:rsid w:val="0073661F"/>
    <w:rsid w:val="00736632"/>
    <w:rsid w:val="0074093D"/>
    <w:rsid w:val="00740C9F"/>
    <w:rsid w:val="0074166F"/>
    <w:rsid w:val="00741804"/>
    <w:rsid w:val="00741D64"/>
    <w:rsid w:val="007431E8"/>
    <w:rsid w:val="00744BBE"/>
    <w:rsid w:val="00745072"/>
    <w:rsid w:val="0074514C"/>
    <w:rsid w:val="0074560A"/>
    <w:rsid w:val="0074609A"/>
    <w:rsid w:val="00747050"/>
    <w:rsid w:val="00747481"/>
    <w:rsid w:val="007509D9"/>
    <w:rsid w:val="007509DF"/>
    <w:rsid w:val="00750A74"/>
    <w:rsid w:val="00750BB6"/>
    <w:rsid w:val="0075114A"/>
    <w:rsid w:val="00751F49"/>
    <w:rsid w:val="007521D9"/>
    <w:rsid w:val="007529C9"/>
    <w:rsid w:val="00752E02"/>
    <w:rsid w:val="00753EFB"/>
    <w:rsid w:val="00754E9D"/>
    <w:rsid w:val="007555E1"/>
    <w:rsid w:val="0075671F"/>
    <w:rsid w:val="007570BE"/>
    <w:rsid w:val="0075734E"/>
    <w:rsid w:val="007573E3"/>
    <w:rsid w:val="00760E14"/>
    <w:rsid w:val="007610E5"/>
    <w:rsid w:val="007623BF"/>
    <w:rsid w:val="00763385"/>
    <w:rsid w:val="0076378F"/>
    <w:rsid w:val="00763A47"/>
    <w:rsid w:val="00764E97"/>
    <w:rsid w:val="0076539F"/>
    <w:rsid w:val="00765AC6"/>
    <w:rsid w:val="00767A53"/>
    <w:rsid w:val="0077096A"/>
    <w:rsid w:val="007730DC"/>
    <w:rsid w:val="00773427"/>
    <w:rsid w:val="007738BC"/>
    <w:rsid w:val="00775EC2"/>
    <w:rsid w:val="00776000"/>
    <w:rsid w:val="00776B3E"/>
    <w:rsid w:val="00777AA0"/>
    <w:rsid w:val="00781D9C"/>
    <w:rsid w:val="00781EBB"/>
    <w:rsid w:val="00783275"/>
    <w:rsid w:val="00784154"/>
    <w:rsid w:val="007848C3"/>
    <w:rsid w:val="00785734"/>
    <w:rsid w:val="00785E11"/>
    <w:rsid w:val="007860DC"/>
    <w:rsid w:val="007861C2"/>
    <w:rsid w:val="00786F18"/>
    <w:rsid w:val="00787AD5"/>
    <w:rsid w:val="007907D1"/>
    <w:rsid w:val="00791D41"/>
    <w:rsid w:val="00791DE9"/>
    <w:rsid w:val="00791F30"/>
    <w:rsid w:val="00793066"/>
    <w:rsid w:val="007948B4"/>
    <w:rsid w:val="00794CEC"/>
    <w:rsid w:val="00794FB8"/>
    <w:rsid w:val="00795BB4"/>
    <w:rsid w:val="00796136"/>
    <w:rsid w:val="00796E52"/>
    <w:rsid w:val="00796ED5"/>
    <w:rsid w:val="00797250"/>
    <w:rsid w:val="00797BCF"/>
    <w:rsid w:val="00797EDE"/>
    <w:rsid w:val="007A02ED"/>
    <w:rsid w:val="007A07D1"/>
    <w:rsid w:val="007A0D1B"/>
    <w:rsid w:val="007A12AA"/>
    <w:rsid w:val="007A1314"/>
    <w:rsid w:val="007A41E2"/>
    <w:rsid w:val="007A47A0"/>
    <w:rsid w:val="007A5528"/>
    <w:rsid w:val="007A6439"/>
    <w:rsid w:val="007A6911"/>
    <w:rsid w:val="007A6E4E"/>
    <w:rsid w:val="007A7A51"/>
    <w:rsid w:val="007B0D79"/>
    <w:rsid w:val="007B2479"/>
    <w:rsid w:val="007B3DDA"/>
    <w:rsid w:val="007B48E9"/>
    <w:rsid w:val="007B4932"/>
    <w:rsid w:val="007B50A6"/>
    <w:rsid w:val="007B5FD7"/>
    <w:rsid w:val="007B69DA"/>
    <w:rsid w:val="007B6E3C"/>
    <w:rsid w:val="007B74F3"/>
    <w:rsid w:val="007C052A"/>
    <w:rsid w:val="007C1373"/>
    <w:rsid w:val="007C3952"/>
    <w:rsid w:val="007C41B5"/>
    <w:rsid w:val="007C46BD"/>
    <w:rsid w:val="007C5981"/>
    <w:rsid w:val="007C654A"/>
    <w:rsid w:val="007C6847"/>
    <w:rsid w:val="007C7B9E"/>
    <w:rsid w:val="007D1358"/>
    <w:rsid w:val="007D1C06"/>
    <w:rsid w:val="007D3048"/>
    <w:rsid w:val="007D317D"/>
    <w:rsid w:val="007D3483"/>
    <w:rsid w:val="007D4CCE"/>
    <w:rsid w:val="007D525A"/>
    <w:rsid w:val="007D5AB5"/>
    <w:rsid w:val="007D5AFD"/>
    <w:rsid w:val="007D6114"/>
    <w:rsid w:val="007D64BA"/>
    <w:rsid w:val="007D6D4A"/>
    <w:rsid w:val="007D792B"/>
    <w:rsid w:val="007D7F96"/>
    <w:rsid w:val="007E002C"/>
    <w:rsid w:val="007E0BDF"/>
    <w:rsid w:val="007E111B"/>
    <w:rsid w:val="007E1478"/>
    <w:rsid w:val="007E167E"/>
    <w:rsid w:val="007E1B96"/>
    <w:rsid w:val="007E20D2"/>
    <w:rsid w:val="007E2147"/>
    <w:rsid w:val="007E27C3"/>
    <w:rsid w:val="007E2FAB"/>
    <w:rsid w:val="007E386A"/>
    <w:rsid w:val="007E4198"/>
    <w:rsid w:val="007E4F61"/>
    <w:rsid w:val="007E68B3"/>
    <w:rsid w:val="007E6B55"/>
    <w:rsid w:val="007F0C3F"/>
    <w:rsid w:val="007F1016"/>
    <w:rsid w:val="007F23AA"/>
    <w:rsid w:val="007F43B3"/>
    <w:rsid w:val="007F5D6A"/>
    <w:rsid w:val="007F60CA"/>
    <w:rsid w:val="007F6211"/>
    <w:rsid w:val="007F6890"/>
    <w:rsid w:val="007F7E5D"/>
    <w:rsid w:val="00800770"/>
    <w:rsid w:val="00800B45"/>
    <w:rsid w:val="00801205"/>
    <w:rsid w:val="00801691"/>
    <w:rsid w:val="00802305"/>
    <w:rsid w:val="00803141"/>
    <w:rsid w:val="00803BC1"/>
    <w:rsid w:val="00803BFE"/>
    <w:rsid w:val="00805AAC"/>
    <w:rsid w:val="00806971"/>
    <w:rsid w:val="00806AEF"/>
    <w:rsid w:val="0080701C"/>
    <w:rsid w:val="008078BC"/>
    <w:rsid w:val="00810598"/>
    <w:rsid w:val="00813C56"/>
    <w:rsid w:val="00814762"/>
    <w:rsid w:val="00814C98"/>
    <w:rsid w:val="0081586D"/>
    <w:rsid w:val="00815E6C"/>
    <w:rsid w:val="00816250"/>
    <w:rsid w:val="00817FE4"/>
    <w:rsid w:val="008200F9"/>
    <w:rsid w:val="00820B5E"/>
    <w:rsid w:val="0082156B"/>
    <w:rsid w:val="00821623"/>
    <w:rsid w:val="00822C0A"/>
    <w:rsid w:val="008233D6"/>
    <w:rsid w:val="00824561"/>
    <w:rsid w:val="00824AE8"/>
    <w:rsid w:val="00824CCD"/>
    <w:rsid w:val="00824E6E"/>
    <w:rsid w:val="008256D6"/>
    <w:rsid w:val="0082659B"/>
    <w:rsid w:val="00826A98"/>
    <w:rsid w:val="00827CED"/>
    <w:rsid w:val="008303CA"/>
    <w:rsid w:val="0083041D"/>
    <w:rsid w:val="00831F2E"/>
    <w:rsid w:val="00832636"/>
    <w:rsid w:val="0083339A"/>
    <w:rsid w:val="008333D5"/>
    <w:rsid w:val="008335D8"/>
    <w:rsid w:val="00833756"/>
    <w:rsid w:val="008338EC"/>
    <w:rsid w:val="0083398D"/>
    <w:rsid w:val="008339CF"/>
    <w:rsid w:val="00834222"/>
    <w:rsid w:val="00836C95"/>
    <w:rsid w:val="0083702C"/>
    <w:rsid w:val="008372BC"/>
    <w:rsid w:val="008377BF"/>
    <w:rsid w:val="008428A6"/>
    <w:rsid w:val="00842C37"/>
    <w:rsid w:val="00842F32"/>
    <w:rsid w:val="00843789"/>
    <w:rsid w:val="00843D0B"/>
    <w:rsid w:val="00843D92"/>
    <w:rsid w:val="00844B22"/>
    <w:rsid w:val="00844DAF"/>
    <w:rsid w:val="00846793"/>
    <w:rsid w:val="00846AFC"/>
    <w:rsid w:val="00847A04"/>
    <w:rsid w:val="00847B0E"/>
    <w:rsid w:val="00847F94"/>
    <w:rsid w:val="008516BF"/>
    <w:rsid w:val="00853E15"/>
    <w:rsid w:val="00853F9D"/>
    <w:rsid w:val="0085443A"/>
    <w:rsid w:val="008560E6"/>
    <w:rsid w:val="00856C23"/>
    <w:rsid w:val="0085751E"/>
    <w:rsid w:val="008576E0"/>
    <w:rsid w:val="00857CDF"/>
    <w:rsid w:val="00857D4E"/>
    <w:rsid w:val="0086075D"/>
    <w:rsid w:val="00860A58"/>
    <w:rsid w:val="00860BFD"/>
    <w:rsid w:val="00860CB5"/>
    <w:rsid w:val="008615B1"/>
    <w:rsid w:val="0086165D"/>
    <w:rsid w:val="00861FE5"/>
    <w:rsid w:val="0086287C"/>
    <w:rsid w:val="00862935"/>
    <w:rsid w:val="00863595"/>
    <w:rsid w:val="00863B80"/>
    <w:rsid w:val="008648F5"/>
    <w:rsid w:val="00865345"/>
    <w:rsid w:val="00865906"/>
    <w:rsid w:val="008661F7"/>
    <w:rsid w:val="00866862"/>
    <w:rsid w:val="00866B40"/>
    <w:rsid w:val="00866FAF"/>
    <w:rsid w:val="008672DD"/>
    <w:rsid w:val="008678D2"/>
    <w:rsid w:val="0087012D"/>
    <w:rsid w:val="008706F6"/>
    <w:rsid w:val="00870C05"/>
    <w:rsid w:val="0087159B"/>
    <w:rsid w:val="00871B2E"/>
    <w:rsid w:val="00871EE0"/>
    <w:rsid w:val="00872CC2"/>
    <w:rsid w:val="008736BB"/>
    <w:rsid w:val="00874B5F"/>
    <w:rsid w:val="00874D98"/>
    <w:rsid w:val="00876327"/>
    <w:rsid w:val="00876B37"/>
    <w:rsid w:val="00876B75"/>
    <w:rsid w:val="00876E07"/>
    <w:rsid w:val="00876F71"/>
    <w:rsid w:val="0087795B"/>
    <w:rsid w:val="00877F59"/>
    <w:rsid w:val="00881B2F"/>
    <w:rsid w:val="00881FEE"/>
    <w:rsid w:val="00882925"/>
    <w:rsid w:val="00882ABB"/>
    <w:rsid w:val="008840E2"/>
    <w:rsid w:val="00884302"/>
    <w:rsid w:val="00885B47"/>
    <w:rsid w:val="008863CC"/>
    <w:rsid w:val="008874E5"/>
    <w:rsid w:val="008878E0"/>
    <w:rsid w:val="00887E3D"/>
    <w:rsid w:val="00890295"/>
    <w:rsid w:val="00892BD8"/>
    <w:rsid w:val="00893276"/>
    <w:rsid w:val="008933AE"/>
    <w:rsid w:val="008937F3"/>
    <w:rsid w:val="00893C4F"/>
    <w:rsid w:val="00894262"/>
    <w:rsid w:val="00894555"/>
    <w:rsid w:val="00894B81"/>
    <w:rsid w:val="00894F5E"/>
    <w:rsid w:val="0089553F"/>
    <w:rsid w:val="00895AE1"/>
    <w:rsid w:val="00895E66"/>
    <w:rsid w:val="00895FEC"/>
    <w:rsid w:val="00896BEF"/>
    <w:rsid w:val="00897229"/>
    <w:rsid w:val="008974C9"/>
    <w:rsid w:val="008A0914"/>
    <w:rsid w:val="008A0C23"/>
    <w:rsid w:val="008A27CB"/>
    <w:rsid w:val="008A2B6A"/>
    <w:rsid w:val="008A47FA"/>
    <w:rsid w:val="008A55D8"/>
    <w:rsid w:val="008A6594"/>
    <w:rsid w:val="008A77DF"/>
    <w:rsid w:val="008B025C"/>
    <w:rsid w:val="008B15AA"/>
    <w:rsid w:val="008B2AAE"/>
    <w:rsid w:val="008B2DBA"/>
    <w:rsid w:val="008B2E26"/>
    <w:rsid w:val="008B315B"/>
    <w:rsid w:val="008B347B"/>
    <w:rsid w:val="008B3E59"/>
    <w:rsid w:val="008B540A"/>
    <w:rsid w:val="008B5731"/>
    <w:rsid w:val="008B6953"/>
    <w:rsid w:val="008B6C8E"/>
    <w:rsid w:val="008B743D"/>
    <w:rsid w:val="008B7960"/>
    <w:rsid w:val="008B7CBA"/>
    <w:rsid w:val="008C099E"/>
    <w:rsid w:val="008C0F03"/>
    <w:rsid w:val="008C1A0D"/>
    <w:rsid w:val="008C1BD3"/>
    <w:rsid w:val="008C1E65"/>
    <w:rsid w:val="008C206B"/>
    <w:rsid w:val="008C2205"/>
    <w:rsid w:val="008C2BDF"/>
    <w:rsid w:val="008C2E47"/>
    <w:rsid w:val="008C528B"/>
    <w:rsid w:val="008C5946"/>
    <w:rsid w:val="008C6C66"/>
    <w:rsid w:val="008C7790"/>
    <w:rsid w:val="008D2295"/>
    <w:rsid w:val="008D2C34"/>
    <w:rsid w:val="008D3D98"/>
    <w:rsid w:val="008D4244"/>
    <w:rsid w:val="008D51AF"/>
    <w:rsid w:val="008D600C"/>
    <w:rsid w:val="008D6F5A"/>
    <w:rsid w:val="008E029E"/>
    <w:rsid w:val="008E08F2"/>
    <w:rsid w:val="008E0EEB"/>
    <w:rsid w:val="008E16B1"/>
    <w:rsid w:val="008E16FF"/>
    <w:rsid w:val="008E17C3"/>
    <w:rsid w:val="008E1DA4"/>
    <w:rsid w:val="008E1DFC"/>
    <w:rsid w:val="008E2356"/>
    <w:rsid w:val="008E2455"/>
    <w:rsid w:val="008E24C7"/>
    <w:rsid w:val="008E3324"/>
    <w:rsid w:val="008E4312"/>
    <w:rsid w:val="008E43B5"/>
    <w:rsid w:val="008E5C85"/>
    <w:rsid w:val="008E6D9A"/>
    <w:rsid w:val="008E6EF6"/>
    <w:rsid w:val="008E7D73"/>
    <w:rsid w:val="008F198B"/>
    <w:rsid w:val="008F1C4D"/>
    <w:rsid w:val="008F20A6"/>
    <w:rsid w:val="008F2806"/>
    <w:rsid w:val="008F2F95"/>
    <w:rsid w:val="008F4FAA"/>
    <w:rsid w:val="008F589E"/>
    <w:rsid w:val="008F6293"/>
    <w:rsid w:val="008F6C07"/>
    <w:rsid w:val="008F6F4F"/>
    <w:rsid w:val="008F70DC"/>
    <w:rsid w:val="00901C09"/>
    <w:rsid w:val="009024FF"/>
    <w:rsid w:val="009030C3"/>
    <w:rsid w:val="00903126"/>
    <w:rsid w:val="0090343F"/>
    <w:rsid w:val="009047EA"/>
    <w:rsid w:val="009060F7"/>
    <w:rsid w:val="00906320"/>
    <w:rsid w:val="00907679"/>
    <w:rsid w:val="00910CDC"/>
    <w:rsid w:val="009127ED"/>
    <w:rsid w:val="00912B94"/>
    <w:rsid w:val="00912BA5"/>
    <w:rsid w:val="00912BD1"/>
    <w:rsid w:val="00912C1B"/>
    <w:rsid w:val="00913092"/>
    <w:rsid w:val="009131C2"/>
    <w:rsid w:val="00913412"/>
    <w:rsid w:val="00913CF9"/>
    <w:rsid w:val="00914330"/>
    <w:rsid w:val="009145EC"/>
    <w:rsid w:val="00914A0B"/>
    <w:rsid w:val="009156CA"/>
    <w:rsid w:val="00916532"/>
    <w:rsid w:val="00916949"/>
    <w:rsid w:val="009169B6"/>
    <w:rsid w:val="00917A1D"/>
    <w:rsid w:val="00917F9F"/>
    <w:rsid w:val="00920C86"/>
    <w:rsid w:val="0092154D"/>
    <w:rsid w:val="009217C8"/>
    <w:rsid w:val="009219E3"/>
    <w:rsid w:val="00922008"/>
    <w:rsid w:val="00922692"/>
    <w:rsid w:val="00922F0D"/>
    <w:rsid w:val="009232BD"/>
    <w:rsid w:val="0092346D"/>
    <w:rsid w:val="009236F8"/>
    <w:rsid w:val="009246CD"/>
    <w:rsid w:val="0092486A"/>
    <w:rsid w:val="00924AE9"/>
    <w:rsid w:val="00925084"/>
    <w:rsid w:val="009256C0"/>
    <w:rsid w:val="0092678A"/>
    <w:rsid w:val="00927BF7"/>
    <w:rsid w:val="00927CC7"/>
    <w:rsid w:val="009302D4"/>
    <w:rsid w:val="00930C36"/>
    <w:rsid w:val="0093228B"/>
    <w:rsid w:val="00932539"/>
    <w:rsid w:val="00932D36"/>
    <w:rsid w:val="00933024"/>
    <w:rsid w:val="00933244"/>
    <w:rsid w:val="00933DDE"/>
    <w:rsid w:val="00934039"/>
    <w:rsid w:val="009341E5"/>
    <w:rsid w:val="0093453D"/>
    <w:rsid w:val="009347A9"/>
    <w:rsid w:val="00934BBE"/>
    <w:rsid w:val="00935E25"/>
    <w:rsid w:val="00935F2B"/>
    <w:rsid w:val="0093617F"/>
    <w:rsid w:val="009364BF"/>
    <w:rsid w:val="0093668C"/>
    <w:rsid w:val="00936C4C"/>
    <w:rsid w:val="00937185"/>
    <w:rsid w:val="009377A6"/>
    <w:rsid w:val="0093794C"/>
    <w:rsid w:val="00940CD9"/>
    <w:rsid w:val="009416F4"/>
    <w:rsid w:val="00941A08"/>
    <w:rsid w:val="009427AC"/>
    <w:rsid w:val="00942838"/>
    <w:rsid w:val="00943451"/>
    <w:rsid w:val="009438A8"/>
    <w:rsid w:val="00944695"/>
    <w:rsid w:val="00944D4F"/>
    <w:rsid w:val="0094657E"/>
    <w:rsid w:val="009477FA"/>
    <w:rsid w:val="00947A66"/>
    <w:rsid w:val="009516F1"/>
    <w:rsid w:val="00952018"/>
    <w:rsid w:val="009520DE"/>
    <w:rsid w:val="009537AE"/>
    <w:rsid w:val="009539ED"/>
    <w:rsid w:val="00954CA4"/>
    <w:rsid w:val="009559F2"/>
    <w:rsid w:val="00955BBC"/>
    <w:rsid w:val="00957281"/>
    <w:rsid w:val="00960931"/>
    <w:rsid w:val="0096152B"/>
    <w:rsid w:val="00961AB4"/>
    <w:rsid w:val="009628C5"/>
    <w:rsid w:val="00963FAB"/>
    <w:rsid w:val="0096429C"/>
    <w:rsid w:val="00966820"/>
    <w:rsid w:val="00966A61"/>
    <w:rsid w:val="009675E8"/>
    <w:rsid w:val="009675ED"/>
    <w:rsid w:val="0097048B"/>
    <w:rsid w:val="00970809"/>
    <w:rsid w:val="00970B62"/>
    <w:rsid w:val="0097132F"/>
    <w:rsid w:val="00971B17"/>
    <w:rsid w:val="009720B9"/>
    <w:rsid w:val="00972B38"/>
    <w:rsid w:val="00972B5C"/>
    <w:rsid w:val="00973319"/>
    <w:rsid w:val="00973BE1"/>
    <w:rsid w:val="00974817"/>
    <w:rsid w:val="00974952"/>
    <w:rsid w:val="00974A9F"/>
    <w:rsid w:val="0097538D"/>
    <w:rsid w:val="00975639"/>
    <w:rsid w:val="00976ED5"/>
    <w:rsid w:val="00977320"/>
    <w:rsid w:val="00977A06"/>
    <w:rsid w:val="00980422"/>
    <w:rsid w:val="009815AA"/>
    <w:rsid w:val="00981601"/>
    <w:rsid w:val="00981802"/>
    <w:rsid w:val="00981C8D"/>
    <w:rsid w:val="00982618"/>
    <w:rsid w:val="009848A5"/>
    <w:rsid w:val="0098490C"/>
    <w:rsid w:val="009861DA"/>
    <w:rsid w:val="00987AAF"/>
    <w:rsid w:val="00990B2A"/>
    <w:rsid w:val="00990E09"/>
    <w:rsid w:val="009929C2"/>
    <w:rsid w:val="00993308"/>
    <w:rsid w:val="00993E86"/>
    <w:rsid w:val="0099468B"/>
    <w:rsid w:val="00995756"/>
    <w:rsid w:val="00995E97"/>
    <w:rsid w:val="009965FB"/>
    <w:rsid w:val="0099691A"/>
    <w:rsid w:val="00996A15"/>
    <w:rsid w:val="0099769D"/>
    <w:rsid w:val="00997D95"/>
    <w:rsid w:val="009A1540"/>
    <w:rsid w:val="009A2054"/>
    <w:rsid w:val="009A283E"/>
    <w:rsid w:val="009A3278"/>
    <w:rsid w:val="009A340A"/>
    <w:rsid w:val="009A39C7"/>
    <w:rsid w:val="009A4360"/>
    <w:rsid w:val="009A4A6E"/>
    <w:rsid w:val="009A50EE"/>
    <w:rsid w:val="009A546A"/>
    <w:rsid w:val="009A5908"/>
    <w:rsid w:val="009A5F5E"/>
    <w:rsid w:val="009B0121"/>
    <w:rsid w:val="009B1416"/>
    <w:rsid w:val="009B2309"/>
    <w:rsid w:val="009B298C"/>
    <w:rsid w:val="009B2DA9"/>
    <w:rsid w:val="009B4AE4"/>
    <w:rsid w:val="009B4EE6"/>
    <w:rsid w:val="009B5592"/>
    <w:rsid w:val="009B5A5C"/>
    <w:rsid w:val="009B6AF6"/>
    <w:rsid w:val="009B6EAE"/>
    <w:rsid w:val="009B75BE"/>
    <w:rsid w:val="009C0342"/>
    <w:rsid w:val="009C11C9"/>
    <w:rsid w:val="009C1B37"/>
    <w:rsid w:val="009C1CDA"/>
    <w:rsid w:val="009C259C"/>
    <w:rsid w:val="009C319A"/>
    <w:rsid w:val="009C36E9"/>
    <w:rsid w:val="009C3CD8"/>
    <w:rsid w:val="009C483C"/>
    <w:rsid w:val="009C5310"/>
    <w:rsid w:val="009C55FF"/>
    <w:rsid w:val="009C5A58"/>
    <w:rsid w:val="009C5C21"/>
    <w:rsid w:val="009C6198"/>
    <w:rsid w:val="009C6316"/>
    <w:rsid w:val="009C67F4"/>
    <w:rsid w:val="009C7356"/>
    <w:rsid w:val="009C7730"/>
    <w:rsid w:val="009C77B0"/>
    <w:rsid w:val="009C794D"/>
    <w:rsid w:val="009D08C4"/>
    <w:rsid w:val="009D15D9"/>
    <w:rsid w:val="009D22E2"/>
    <w:rsid w:val="009D33BE"/>
    <w:rsid w:val="009D4653"/>
    <w:rsid w:val="009D4671"/>
    <w:rsid w:val="009D4A24"/>
    <w:rsid w:val="009D4FC9"/>
    <w:rsid w:val="009D5BA5"/>
    <w:rsid w:val="009D5E50"/>
    <w:rsid w:val="009D63B2"/>
    <w:rsid w:val="009D7076"/>
    <w:rsid w:val="009D7C7F"/>
    <w:rsid w:val="009E04FA"/>
    <w:rsid w:val="009E1759"/>
    <w:rsid w:val="009E2BC6"/>
    <w:rsid w:val="009E34AE"/>
    <w:rsid w:val="009E36D9"/>
    <w:rsid w:val="009E393E"/>
    <w:rsid w:val="009E40E4"/>
    <w:rsid w:val="009E465E"/>
    <w:rsid w:val="009E52C3"/>
    <w:rsid w:val="009E5439"/>
    <w:rsid w:val="009E56E6"/>
    <w:rsid w:val="009E5B65"/>
    <w:rsid w:val="009E5E35"/>
    <w:rsid w:val="009E6739"/>
    <w:rsid w:val="009E746B"/>
    <w:rsid w:val="009E7838"/>
    <w:rsid w:val="009F010C"/>
    <w:rsid w:val="009F0241"/>
    <w:rsid w:val="009F09C1"/>
    <w:rsid w:val="009F1480"/>
    <w:rsid w:val="009F159A"/>
    <w:rsid w:val="009F276E"/>
    <w:rsid w:val="009F2849"/>
    <w:rsid w:val="009F2AE2"/>
    <w:rsid w:val="009F3003"/>
    <w:rsid w:val="009F3D70"/>
    <w:rsid w:val="009F4D4F"/>
    <w:rsid w:val="009F4DFE"/>
    <w:rsid w:val="009F51CF"/>
    <w:rsid w:val="009F5E01"/>
    <w:rsid w:val="009F6D39"/>
    <w:rsid w:val="009F6E6C"/>
    <w:rsid w:val="009F7435"/>
    <w:rsid w:val="00A0013E"/>
    <w:rsid w:val="00A0143F"/>
    <w:rsid w:val="00A01BF2"/>
    <w:rsid w:val="00A027C5"/>
    <w:rsid w:val="00A0369D"/>
    <w:rsid w:val="00A04931"/>
    <w:rsid w:val="00A07E72"/>
    <w:rsid w:val="00A11462"/>
    <w:rsid w:val="00A11A06"/>
    <w:rsid w:val="00A11B14"/>
    <w:rsid w:val="00A11B29"/>
    <w:rsid w:val="00A11DF6"/>
    <w:rsid w:val="00A12151"/>
    <w:rsid w:val="00A1265D"/>
    <w:rsid w:val="00A13D4E"/>
    <w:rsid w:val="00A140BC"/>
    <w:rsid w:val="00A14432"/>
    <w:rsid w:val="00A15B58"/>
    <w:rsid w:val="00A16A90"/>
    <w:rsid w:val="00A17F8A"/>
    <w:rsid w:val="00A2017D"/>
    <w:rsid w:val="00A20BDA"/>
    <w:rsid w:val="00A23745"/>
    <w:rsid w:val="00A24994"/>
    <w:rsid w:val="00A24BDA"/>
    <w:rsid w:val="00A24C72"/>
    <w:rsid w:val="00A24C99"/>
    <w:rsid w:val="00A25B5D"/>
    <w:rsid w:val="00A25FE2"/>
    <w:rsid w:val="00A261C8"/>
    <w:rsid w:val="00A26394"/>
    <w:rsid w:val="00A26E39"/>
    <w:rsid w:val="00A26EB9"/>
    <w:rsid w:val="00A26F7E"/>
    <w:rsid w:val="00A270D5"/>
    <w:rsid w:val="00A27FE6"/>
    <w:rsid w:val="00A31CDF"/>
    <w:rsid w:val="00A33187"/>
    <w:rsid w:val="00A33321"/>
    <w:rsid w:val="00A338F1"/>
    <w:rsid w:val="00A35CAB"/>
    <w:rsid w:val="00A369D1"/>
    <w:rsid w:val="00A378B2"/>
    <w:rsid w:val="00A37A29"/>
    <w:rsid w:val="00A40093"/>
    <w:rsid w:val="00A40495"/>
    <w:rsid w:val="00A405F9"/>
    <w:rsid w:val="00A415D1"/>
    <w:rsid w:val="00A4166C"/>
    <w:rsid w:val="00A416FE"/>
    <w:rsid w:val="00A41824"/>
    <w:rsid w:val="00A422A9"/>
    <w:rsid w:val="00A426B5"/>
    <w:rsid w:val="00A430C3"/>
    <w:rsid w:val="00A44703"/>
    <w:rsid w:val="00A451DE"/>
    <w:rsid w:val="00A456BE"/>
    <w:rsid w:val="00A458A6"/>
    <w:rsid w:val="00A45CC2"/>
    <w:rsid w:val="00A47F3B"/>
    <w:rsid w:val="00A5178E"/>
    <w:rsid w:val="00A52E44"/>
    <w:rsid w:val="00A52F6F"/>
    <w:rsid w:val="00A5375F"/>
    <w:rsid w:val="00A53ADF"/>
    <w:rsid w:val="00A53C14"/>
    <w:rsid w:val="00A54452"/>
    <w:rsid w:val="00A55850"/>
    <w:rsid w:val="00A55F5A"/>
    <w:rsid w:val="00A56029"/>
    <w:rsid w:val="00A56038"/>
    <w:rsid w:val="00A56244"/>
    <w:rsid w:val="00A5653E"/>
    <w:rsid w:val="00A56699"/>
    <w:rsid w:val="00A56CB1"/>
    <w:rsid w:val="00A6033C"/>
    <w:rsid w:val="00A6045E"/>
    <w:rsid w:val="00A60B38"/>
    <w:rsid w:val="00A62368"/>
    <w:rsid w:val="00A627F7"/>
    <w:rsid w:val="00A62892"/>
    <w:rsid w:val="00A63280"/>
    <w:rsid w:val="00A637A2"/>
    <w:rsid w:val="00A64091"/>
    <w:rsid w:val="00A64A81"/>
    <w:rsid w:val="00A6603F"/>
    <w:rsid w:val="00A674D1"/>
    <w:rsid w:val="00A7085E"/>
    <w:rsid w:val="00A71341"/>
    <w:rsid w:val="00A718CB"/>
    <w:rsid w:val="00A71900"/>
    <w:rsid w:val="00A7262C"/>
    <w:rsid w:val="00A7268D"/>
    <w:rsid w:val="00A739D6"/>
    <w:rsid w:val="00A73AA9"/>
    <w:rsid w:val="00A75220"/>
    <w:rsid w:val="00A75802"/>
    <w:rsid w:val="00A760EE"/>
    <w:rsid w:val="00A7731B"/>
    <w:rsid w:val="00A777BF"/>
    <w:rsid w:val="00A77DB1"/>
    <w:rsid w:val="00A800E3"/>
    <w:rsid w:val="00A80F9F"/>
    <w:rsid w:val="00A82997"/>
    <w:rsid w:val="00A8339B"/>
    <w:rsid w:val="00A83B80"/>
    <w:rsid w:val="00A84906"/>
    <w:rsid w:val="00A85618"/>
    <w:rsid w:val="00A86139"/>
    <w:rsid w:val="00A86342"/>
    <w:rsid w:val="00A86F3E"/>
    <w:rsid w:val="00A87240"/>
    <w:rsid w:val="00A87FC0"/>
    <w:rsid w:val="00A901FD"/>
    <w:rsid w:val="00A903E8"/>
    <w:rsid w:val="00A90A88"/>
    <w:rsid w:val="00A90FE3"/>
    <w:rsid w:val="00A92EF0"/>
    <w:rsid w:val="00A932A8"/>
    <w:rsid w:val="00A94778"/>
    <w:rsid w:val="00A94CFE"/>
    <w:rsid w:val="00A9612D"/>
    <w:rsid w:val="00A9653A"/>
    <w:rsid w:val="00A96938"/>
    <w:rsid w:val="00A96BC9"/>
    <w:rsid w:val="00A96C2D"/>
    <w:rsid w:val="00A97127"/>
    <w:rsid w:val="00A97238"/>
    <w:rsid w:val="00AA078A"/>
    <w:rsid w:val="00AA09FB"/>
    <w:rsid w:val="00AA0FC1"/>
    <w:rsid w:val="00AA160D"/>
    <w:rsid w:val="00AA1C1F"/>
    <w:rsid w:val="00AA2144"/>
    <w:rsid w:val="00AA22C4"/>
    <w:rsid w:val="00AA2419"/>
    <w:rsid w:val="00AA4137"/>
    <w:rsid w:val="00AA47A7"/>
    <w:rsid w:val="00AA56A7"/>
    <w:rsid w:val="00AA5939"/>
    <w:rsid w:val="00AA60DF"/>
    <w:rsid w:val="00AA71FF"/>
    <w:rsid w:val="00AA76C6"/>
    <w:rsid w:val="00AA77BA"/>
    <w:rsid w:val="00AA7984"/>
    <w:rsid w:val="00AB1EAF"/>
    <w:rsid w:val="00AB1ECD"/>
    <w:rsid w:val="00AB2425"/>
    <w:rsid w:val="00AB2684"/>
    <w:rsid w:val="00AB415D"/>
    <w:rsid w:val="00AB5017"/>
    <w:rsid w:val="00AB51B4"/>
    <w:rsid w:val="00AB5AC9"/>
    <w:rsid w:val="00AB7610"/>
    <w:rsid w:val="00AC2E20"/>
    <w:rsid w:val="00AC3301"/>
    <w:rsid w:val="00AC3537"/>
    <w:rsid w:val="00AC4D2F"/>
    <w:rsid w:val="00AC56CD"/>
    <w:rsid w:val="00AC5895"/>
    <w:rsid w:val="00AC58C5"/>
    <w:rsid w:val="00AC5BE9"/>
    <w:rsid w:val="00AC7335"/>
    <w:rsid w:val="00AC756C"/>
    <w:rsid w:val="00AC77F6"/>
    <w:rsid w:val="00AC790C"/>
    <w:rsid w:val="00AD0061"/>
    <w:rsid w:val="00AD1256"/>
    <w:rsid w:val="00AD13F7"/>
    <w:rsid w:val="00AD14B1"/>
    <w:rsid w:val="00AD176F"/>
    <w:rsid w:val="00AD4771"/>
    <w:rsid w:val="00AD4D0A"/>
    <w:rsid w:val="00AD50D3"/>
    <w:rsid w:val="00AD5B47"/>
    <w:rsid w:val="00AE1107"/>
    <w:rsid w:val="00AE133D"/>
    <w:rsid w:val="00AE14F5"/>
    <w:rsid w:val="00AE19B6"/>
    <w:rsid w:val="00AE1C12"/>
    <w:rsid w:val="00AE3C79"/>
    <w:rsid w:val="00AE4260"/>
    <w:rsid w:val="00AE4BFF"/>
    <w:rsid w:val="00AE4C7A"/>
    <w:rsid w:val="00AE4F11"/>
    <w:rsid w:val="00AE5716"/>
    <w:rsid w:val="00AF02C4"/>
    <w:rsid w:val="00AF0578"/>
    <w:rsid w:val="00AF0658"/>
    <w:rsid w:val="00AF087B"/>
    <w:rsid w:val="00AF0D60"/>
    <w:rsid w:val="00AF128B"/>
    <w:rsid w:val="00AF1DFB"/>
    <w:rsid w:val="00AF2E93"/>
    <w:rsid w:val="00AF2FB4"/>
    <w:rsid w:val="00AF3002"/>
    <w:rsid w:val="00AF528F"/>
    <w:rsid w:val="00AF6A32"/>
    <w:rsid w:val="00AF7159"/>
    <w:rsid w:val="00AF71C9"/>
    <w:rsid w:val="00AF72F7"/>
    <w:rsid w:val="00AF7BF8"/>
    <w:rsid w:val="00B00967"/>
    <w:rsid w:val="00B00C6E"/>
    <w:rsid w:val="00B01203"/>
    <w:rsid w:val="00B01A15"/>
    <w:rsid w:val="00B01B86"/>
    <w:rsid w:val="00B03402"/>
    <w:rsid w:val="00B03683"/>
    <w:rsid w:val="00B037CE"/>
    <w:rsid w:val="00B03FFE"/>
    <w:rsid w:val="00B04DEE"/>
    <w:rsid w:val="00B050BE"/>
    <w:rsid w:val="00B060B7"/>
    <w:rsid w:val="00B062CF"/>
    <w:rsid w:val="00B06675"/>
    <w:rsid w:val="00B06CC5"/>
    <w:rsid w:val="00B06EE3"/>
    <w:rsid w:val="00B07FDD"/>
    <w:rsid w:val="00B11F7B"/>
    <w:rsid w:val="00B121E7"/>
    <w:rsid w:val="00B12CDB"/>
    <w:rsid w:val="00B13045"/>
    <w:rsid w:val="00B1543A"/>
    <w:rsid w:val="00B16AB0"/>
    <w:rsid w:val="00B1702B"/>
    <w:rsid w:val="00B17976"/>
    <w:rsid w:val="00B20C0A"/>
    <w:rsid w:val="00B211D8"/>
    <w:rsid w:val="00B21358"/>
    <w:rsid w:val="00B21B29"/>
    <w:rsid w:val="00B21E49"/>
    <w:rsid w:val="00B22274"/>
    <w:rsid w:val="00B22743"/>
    <w:rsid w:val="00B22880"/>
    <w:rsid w:val="00B23433"/>
    <w:rsid w:val="00B2398D"/>
    <w:rsid w:val="00B2442A"/>
    <w:rsid w:val="00B25854"/>
    <w:rsid w:val="00B26069"/>
    <w:rsid w:val="00B26422"/>
    <w:rsid w:val="00B2687A"/>
    <w:rsid w:val="00B271E0"/>
    <w:rsid w:val="00B27A11"/>
    <w:rsid w:val="00B27CFA"/>
    <w:rsid w:val="00B30D50"/>
    <w:rsid w:val="00B30F1D"/>
    <w:rsid w:val="00B315DB"/>
    <w:rsid w:val="00B31B20"/>
    <w:rsid w:val="00B31C9D"/>
    <w:rsid w:val="00B31EC4"/>
    <w:rsid w:val="00B321DF"/>
    <w:rsid w:val="00B3278E"/>
    <w:rsid w:val="00B32F0B"/>
    <w:rsid w:val="00B33133"/>
    <w:rsid w:val="00B334FA"/>
    <w:rsid w:val="00B33723"/>
    <w:rsid w:val="00B34311"/>
    <w:rsid w:val="00B343B1"/>
    <w:rsid w:val="00B34781"/>
    <w:rsid w:val="00B36262"/>
    <w:rsid w:val="00B37288"/>
    <w:rsid w:val="00B40E9B"/>
    <w:rsid w:val="00B412F6"/>
    <w:rsid w:val="00B414D0"/>
    <w:rsid w:val="00B41B6B"/>
    <w:rsid w:val="00B42259"/>
    <w:rsid w:val="00B42871"/>
    <w:rsid w:val="00B42A66"/>
    <w:rsid w:val="00B42DF1"/>
    <w:rsid w:val="00B43A9C"/>
    <w:rsid w:val="00B44405"/>
    <w:rsid w:val="00B456E4"/>
    <w:rsid w:val="00B47585"/>
    <w:rsid w:val="00B50278"/>
    <w:rsid w:val="00B50D41"/>
    <w:rsid w:val="00B514F0"/>
    <w:rsid w:val="00B51622"/>
    <w:rsid w:val="00B51AD9"/>
    <w:rsid w:val="00B51C40"/>
    <w:rsid w:val="00B533D5"/>
    <w:rsid w:val="00B54EA0"/>
    <w:rsid w:val="00B55C0E"/>
    <w:rsid w:val="00B564D2"/>
    <w:rsid w:val="00B614AC"/>
    <w:rsid w:val="00B615E3"/>
    <w:rsid w:val="00B6273F"/>
    <w:rsid w:val="00B628C0"/>
    <w:rsid w:val="00B62E8B"/>
    <w:rsid w:val="00B6344A"/>
    <w:rsid w:val="00B642FC"/>
    <w:rsid w:val="00B6455B"/>
    <w:rsid w:val="00B6469F"/>
    <w:rsid w:val="00B6488D"/>
    <w:rsid w:val="00B64CD9"/>
    <w:rsid w:val="00B65C06"/>
    <w:rsid w:val="00B65D81"/>
    <w:rsid w:val="00B66500"/>
    <w:rsid w:val="00B70414"/>
    <w:rsid w:val="00B7127A"/>
    <w:rsid w:val="00B7153F"/>
    <w:rsid w:val="00B71C2B"/>
    <w:rsid w:val="00B72CA9"/>
    <w:rsid w:val="00B730B5"/>
    <w:rsid w:val="00B73B06"/>
    <w:rsid w:val="00B741E4"/>
    <w:rsid w:val="00B745CF"/>
    <w:rsid w:val="00B7466A"/>
    <w:rsid w:val="00B749CC"/>
    <w:rsid w:val="00B7507B"/>
    <w:rsid w:val="00B75C11"/>
    <w:rsid w:val="00B77336"/>
    <w:rsid w:val="00B77ACF"/>
    <w:rsid w:val="00B803B6"/>
    <w:rsid w:val="00B8047E"/>
    <w:rsid w:val="00B804C2"/>
    <w:rsid w:val="00B8068E"/>
    <w:rsid w:val="00B80EDE"/>
    <w:rsid w:val="00B816C5"/>
    <w:rsid w:val="00B81806"/>
    <w:rsid w:val="00B82C7C"/>
    <w:rsid w:val="00B82FB7"/>
    <w:rsid w:val="00B839E7"/>
    <w:rsid w:val="00B83D7D"/>
    <w:rsid w:val="00B845A8"/>
    <w:rsid w:val="00B84B78"/>
    <w:rsid w:val="00B867AF"/>
    <w:rsid w:val="00B86818"/>
    <w:rsid w:val="00B90711"/>
    <w:rsid w:val="00B90B17"/>
    <w:rsid w:val="00B9389F"/>
    <w:rsid w:val="00B93FDD"/>
    <w:rsid w:val="00B94B98"/>
    <w:rsid w:val="00B956EA"/>
    <w:rsid w:val="00B973B4"/>
    <w:rsid w:val="00B97E23"/>
    <w:rsid w:val="00BA1C95"/>
    <w:rsid w:val="00BA2E43"/>
    <w:rsid w:val="00BA39FD"/>
    <w:rsid w:val="00BA46F7"/>
    <w:rsid w:val="00BA4C85"/>
    <w:rsid w:val="00BA4DD8"/>
    <w:rsid w:val="00BA5F08"/>
    <w:rsid w:val="00BA6390"/>
    <w:rsid w:val="00BA67BE"/>
    <w:rsid w:val="00BA72E3"/>
    <w:rsid w:val="00BA78B1"/>
    <w:rsid w:val="00BA7C13"/>
    <w:rsid w:val="00BB0008"/>
    <w:rsid w:val="00BB022D"/>
    <w:rsid w:val="00BB03FA"/>
    <w:rsid w:val="00BB0775"/>
    <w:rsid w:val="00BB0787"/>
    <w:rsid w:val="00BB2013"/>
    <w:rsid w:val="00BB2C8F"/>
    <w:rsid w:val="00BB37AC"/>
    <w:rsid w:val="00BB38B5"/>
    <w:rsid w:val="00BB3CEC"/>
    <w:rsid w:val="00BB6621"/>
    <w:rsid w:val="00BB72C4"/>
    <w:rsid w:val="00BC0068"/>
    <w:rsid w:val="00BC01C2"/>
    <w:rsid w:val="00BC118E"/>
    <w:rsid w:val="00BC205D"/>
    <w:rsid w:val="00BC53D8"/>
    <w:rsid w:val="00BC58B8"/>
    <w:rsid w:val="00BC5AF0"/>
    <w:rsid w:val="00BC7876"/>
    <w:rsid w:val="00BC79D8"/>
    <w:rsid w:val="00BD02C8"/>
    <w:rsid w:val="00BD0604"/>
    <w:rsid w:val="00BD0AA2"/>
    <w:rsid w:val="00BD13C5"/>
    <w:rsid w:val="00BD1996"/>
    <w:rsid w:val="00BD1B05"/>
    <w:rsid w:val="00BD2597"/>
    <w:rsid w:val="00BD38BC"/>
    <w:rsid w:val="00BD3CB8"/>
    <w:rsid w:val="00BD4F45"/>
    <w:rsid w:val="00BD58CE"/>
    <w:rsid w:val="00BD5C84"/>
    <w:rsid w:val="00BD5D5B"/>
    <w:rsid w:val="00BD799C"/>
    <w:rsid w:val="00BD7D9B"/>
    <w:rsid w:val="00BD7E9C"/>
    <w:rsid w:val="00BE1A9C"/>
    <w:rsid w:val="00BE1E2C"/>
    <w:rsid w:val="00BE3362"/>
    <w:rsid w:val="00BE34A0"/>
    <w:rsid w:val="00BE3B61"/>
    <w:rsid w:val="00BE6CDE"/>
    <w:rsid w:val="00BE6FD2"/>
    <w:rsid w:val="00BE72E6"/>
    <w:rsid w:val="00BE7467"/>
    <w:rsid w:val="00BE7768"/>
    <w:rsid w:val="00BE7E8B"/>
    <w:rsid w:val="00BE7FE0"/>
    <w:rsid w:val="00BF00D7"/>
    <w:rsid w:val="00BF077D"/>
    <w:rsid w:val="00BF17D0"/>
    <w:rsid w:val="00BF1A31"/>
    <w:rsid w:val="00BF1B01"/>
    <w:rsid w:val="00BF1FD0"/>
    <w:rsid w:val="00BF2AFB"/>
    <w:rsid w:val="00BF378B"/>
    <w:rsid w:val="00BF3F46"/>
    <w:rsid w:val="00BF512F"/>
    <w:rsid w:val="00BF55E2"/>
    <w:rsid w:val="00BF585E"/>
    <w:rsid w:val="00BF5CFA"/>
    <w:rsid w:val="00BF704D"/>
    <w:rsid w:val="00BF74BF"/>
    <w:rsid w:val="00C004D5"/>
    <w:rsid w:val="00C00A0E"/>
    <w:rsid w:val="00C01171"/>
    <w:rsid w:val="00C013A4"/>
    <w:rsid w:val="00C02575"/>
    <w:rsid w:val="00C0284B"/>
    <w:rsid w:val="00C029B4"/>
    <w:rsid w:val="00C032EB"/>
    <w:rsid w:val="00C037A0"/>
    <w:rsid w:val="00C03B32"/>
    <w:rsid w:val="00C04BF4"/>
    <w:rsid w:val="00C0595C"/>
    <w:rsid w:val="00C05A8B"/>
    <w:rsid w:val="00C05C78"/>
    <w:rsid w:val="00C065C4"/>
    <w:rsid w:val="00C06A45"/>
    <w:rsid w:val="00C06F44"/>
    <w:rsid w:val="00C07338"/>
    <w:rsid w:val="00C076CC"/>
    <w:rsid w:val="00C07891"/>
    <w:rsid w:val="00C10B41"/>
    <w:rsid w:val="00C10F9F"/>
    <w:rsid w:val="00C11E94"/>
    <w:rsid w:val="00C12ACD"/>
    <w:rsid w:val="00C12B9B"/>
    <w:rsid w:val="00C12CF0"/>
    <w:rsid w:val="00C1338A"/>
    <w:rsid w:val="00C133E2"/>
    <w:rsid w:val="00C13C20"/>
    <w:rsid w:val="00C149FF"/>
    <w:rsid w:val="00C15BEA"/>
    <w:rsid w:val="00C15DAD"/>
    <w:rsid w:val="00C15E42"/>
    <w:rsid w:val="00C168C4"/>
    <w:rsid w:val="00C16E34"/>
    <w:rsid w:val="00C16F51"/>
    <w:rsid w:val="00C17025"/>
    <w:rsid w:val="00C20522"/>
    <w:rsid w:val="00C20772"/>
    <w:rsid w:val="00C20A98"/>
    <w:rsid w:val="00C21C82"/>
    <w:rsid w:val="00C22955"/>
    <w:rsid w:val="00C22A96"/>
    <w:rsid w:val="00C23E17"/>
    <w:rsid w:val="00C25104"/>
    <w:rsid w:val="00C25310"/>
    <w:rsid w:val="00C25441"/>
    <w:rsid w:val="00C256AF"/>
    <w:rsid w:val="00C26784"/>
    <w:rsid w:val="00C26AFB"/>
    <w:rsid w:val="00C26C4B"/>
    <w:rsid w:val="00C27115"/>
    <w:rsid w:val="00C2776E"/>
    <w:rsid w:val="00C27B91"/>
    <w:rsid w:val="00C27C4F"/>
    <w:rsid w:val="00C306C6"/>
    <w:rsid w:val="00C32570"/>
    <w:rsid w:val="00C33087"/>
    <w:rsid w:val="00C3328F"/>
    <w:rsid w:val="00C34CC8"/>
    <w:rsid w:val="00C351C3"/>
    <w:rsid w:val="00C35407"/>
    <w:rsid w:val="00C356D1"/>
    <w:rsid w:val="00C35E51"/>
    <w:rsid w:val="00C35F84"/>
    <w:rsid w:val="00C36844"/>
    <w:rsid w:val="00C36C0E"/>
    <w:rsid w:val="00C37446"/>
    <w:rsid w:val="00C376DB"/>
    <w:rsid w:val="00C37E9D"/>
    <w:rsid w:val="00C37EBC"/>
    <w:rsid w:val="00C401DD"/>
    <w:rsid w:val="00C40597"/>
    <w:rsid w:val="00C40B15"/>
    <w:rsid w:val="00C40B6D"/>
    <w:rsid w:val="00C4178D"/>
    <w:rsid w:val="00C41CCF"/>
    <w:rsid w:val="00C426A7"/>
    <w:rsid w:val="00C429E0"/>
    <w:rsid w:val="00C43A62"/>
    <w:rsid w:val="00C444F7"/>
    <w:rsid w:val="00C454A9"/>
    <w:rsid w:val="00C45C45"/>
    <w:rsid w:val="00C461D4"/>
    <w:rsid w:val="00C47798"/>
    <w:rsid w:val="00C477B0"/>
    <w:rsid w:val="00C478CB"/>
    <w:rsid w:val="00C50403"/>
    <w:rsid w:val="00C50711"/>
    <w:rsid w:val="00C50899"/>
    <w:rsid w:val="00C509B2"/>
    <w:rsid w:val="00C51201"/>
    <w:rsid w:val="00C512E0"/>
    <w:rsid w:val="00C513A8"/>
    <w:rsid w:val="00C514C2"/>
    <w:rsid w:val="00C525BC"/>
    <w:rsid w:val="00C5383E"/>
    <w:rsid w:val="00C54D80"/>
    <w:rsid w:val="00C56691"/>
    <w:rsid w:val="00C56FB0"/>
    <w:rsid w:val="00C572F7"/>
    <w:rsid w:val="00C5774C"/>
    <w:rsid w:val="00C60A4C"/>
    <w:rsid w:val="00C6197F"/>
    <w:rsid w:val="00C63BB6"/>
    <w:rsid w:val="00C64972"/>
    <w:rsid w:val="00C64D9F"/>
    <w:rsid w:val="00C65DEE"/>
    <w:rsid w:val="00C65E13"/>
    <w:rsid w:val="00C65F70"/>
    <w:rsid w:val="00C67EBA"/>
    <w:rsid w:val="00C7062C"/>
    <w:rsid w:val="00C708EF"/>
    <w:rsid w:val="00C715B2"/>
    <w:rsid w:val="00C71B7C"/>
    <w:rsid w:val="00C71D6C"/>
    <w:rsid w:val="00C725E8"/>
    <w:rsid w:val="00C73825"/>
    <w:rsid w:val="00C748BA"/>
    <w:rsid w:val="00C74B03"/>
    <w:rsid w:val="00C75876"/>
    <w:rsid w:val="00C76A30"/>
    <w:rsid w:val="00C76E2B"/>
    <w:rsid w:val="00C77823"/>
    <w:rsid w:val="00C77AF6"/>
    <w:rsid w:val="00C80113"/>
    <w:rsid w:val="00C8074F"/>
    <w:rsid w:val="00C80ADF"/>
    <w:rsid w:val="00C81128"/>
    <w:rsid w:val="00C824AE"/>
    <w:rsid w:val="00C836EA"/>
    <w:rsid w:val="00C838AE"/>
    <w:rsid w:val="00C8414E"/>
    <w:rsid w:val="00C84A37"/>
    <w:rsid w:val="00C84CF3"/>
    <w:rsid w:val="00C85D9D"/>
    <w:rsid w:val="00C86222"/>
    <w:rsid w:val="00C8722B"/>
    <w:rsid w:val="00C92E84"/>
    <w:rsid w:val="00C9311B"/>
    <w:rsid w:val="00C93617"/>
    <w:rsid w:val="00C937E2"/>
    <w:rsid w:val="00C950FE"/>
    <w:rsid w:val="00C956F1"/>
    <w:rsid w:val="00C96AE8"/>
    <w:rsid w:val="00C97041"/>
    <w:rsid w:val="00CA1FFF"/>
    <w:rsid w:val="00CA2053"/>
    <w:rsid w:val="00CA2180"/>
    <w:rsid w:val="00CA317F"/>
    <w:rsid w:val="00CA3553"/>
    <w:rsid w:val="00CA3835"/>
    <w:rsid w:val="00CA4127"/>
    <w:rsid w:val="00CA4732"/>
    <w:rsid w:val="00CA776C"/>
    <w:rsid w:val="00CB001A"/>
    <w:rsid w:val="00CB03A2"/>
    <w:rsid w:val="00CB06BB"/>
    <w:rsid w:val="00CB09F8"/>
    <w:rsid w:val="00CB0AFE"/>
    <w:rsid w:val="00CB11B9"/>
    <w:rsid w:val="00CB1B49"/>
    <w:rsid w:val="00CB20C5"/>
    <w:rsid w:val="00CB2F1A"/>
    <w:rsid w:val="00CB3249"/>
    <w:rsid w:val="00CB4359"/>
    <w:rsid w:val="00CB577C"/>
    <w:rsid w:val="00CB58F9"/>
    <w:rsid w:val="00CB5ACD"/>
    <w:rsid w:val="00CB6344"/>
    <w:rsid w:val="00CC0BEF"/>
    <w:rsid w:val="00CC118E"/>
    <w:rsid w:val="00CC12F4"/>
    <w:rsid w:val="00CC1988"/>
    <w:rsid w:val="00CC37EB"/>
    <w:rsid w:val="00CC3D2F"/>
    <w:rsid w:val="00CC3FA8"/>
    <w:rsid w:val="00CC475D"/>
    <w:rsid w:val="00CC4BBE"/>
    <w:rsid w:val="00CC50CC"/>
    <w:rsid w:val="00CC69CA"/>
    <w:rsid w:val="00CC6C0D"/>
    <w:rsid w:val="00CC6FCC"/>
    <w:rsid w:val="00CC71C0"/>
    <w:rsid w:val="00CC736C"/>
    <w:rsid w:val="00CC7705"/>
    <w:rsid w:val="00CC7C09"/>
    <w:rsid w:val="00CD02F4"/>
    <w:rsid w:val="00CD1384"/>
    <w:rsid w:val="00CD1CD5"/>
    <w:rsid w:val="00CD34D4"/>
    <w:rsid w:val="00CD38F6"/>
    <w:rsid w:val="00CD3BEB"/>
    <w:rsid w:val="00CD43C6"/>
    <w:rsid w:val="00CD52EF"/>
    <w:rsid w:val="00CD57BA"/>
    <w:rsid w:val="00CD5ACD"/>
    <w:rsid w:val="00CD6AFA"/>
    <w:rsid w:val="00CD75B3"/>
    <w:rsid w:val="00CD7B0F"/>
    <w:rsid w:val="00CE0557"/>
    <w:rsid w:val="00CE089E"/>
    <w:rsid w:val="00CE18B8"/>
    <w:rsid w:val="00CE1916"/>
    <w:rsid w:val="00CE1F81"/>
    <w:rsid w:val="00CE2B9F"/>
    <w:rsid w:val="00CE3C2B"/>
    <w:rsid w:val="00CE41BC"/>
    <w:rsid w:val="00CE42AE"/>
    <w:rsid w:val="00CE45E0"/>
    <w:rsid w:val="00CE47AE"/>
    <w:rsid w:val="00CE4EE8"/>
    <w:rsid w:val="00CE4FC0"/>
    <w:rsid w:val="00CE52C7"/>
    <w:rsid w:val="00CE5C36"/>
    <w:rsid w:val="00CF0352"/>
    <w:rsid w:val="00CF1A46"/>
    <w:rsid w:val="00CF1B4E"/>
    <w:rsid w:val="00CF1CC8"/>
    <w:rsid w:val="00CF20BB"/>
    <w:rsid w:val="00CF24AB"/>
    <w:rsid w:val="00CF263C"/>
    <w:rsid w:val="00CF2C1D"/>
    <w:rsid w:val="00CF2E8C"/>
    <w:rsid w:val="00CF2F59"/>
    <w:rsid w:val="00CF36DF"/>
    <w:rsid w:val="00CF38B5"/>
    <w:rsid w:val="00CF456F"/>
    <w:rsid w:val="00CF4CEF"/>
    <w:rsid w:val="00CF5442"/>
    <w:rsid w:val="00CF69EE"/>
    <w:rsid w:val="00CF7F96"/>
    <w:rsid w:val="00D00DD8"/>
    <w:rsid w:val="00D01061"/>
    <w:rsid w:val="00D02253"/>
    <w:rsid w:val="00D02397"/>
    <w:rsid w:val="00D02850"/>
    <w:rsid w:val="00D02D96"/>
    <w:rsid w:val="00D0326D"/>
    <w:rsid w:val="00D0367B"/>
    <w:rsid w:val="00D03C5B"/>
    <w:rsid w:val="00D03D97"/>
    <w:rsid w:val="00D057C2"/>
    <w:rsid w:val="00D05814"/>
    <w:rsid w:val="00D05C0F"/>
    <w:rsid w:val="00D063B2"/>
    <w:rsid w:val="00D073E2"/>
    <w:rsid w:val="00D11B97"/>
    <w:rsid w:val="00D132E5"/>
    <w:rsid w:val="00D142F0"/>
    <w:rsid w:val="00D147C1"/>
    <w:rsid w:val="00D154CF"/>
    <w:rsid w:val="00D1632D"/>
    <w:rsid w:val="00D164CC"/>
    <w:rsid w:val="00D16A8A"/>
    <w:rsid w:val="00D175AF"/>
    <w:rsid w:val="00D2089D"/>
    <w:rsid w:val="00D211C8"/>
    <w:rsid w:val="00D2123E"/>
    <w:rsid w:val="00D214E2"/>
    <w:rsid w:val="00D23FDD"/>
    <w:rsid w:val="00D25CAC"/>
    <w:rsid w:val="00D31314"/>
    <w:rsid w:val="00D32496"/>
    <w:rsid w:val="00D3258D"/>
    <w:rsid w:val="00D335BC"/>
    <w:rsid w:val="00D35054"/>
    <w:rsid w:val="00D35932"/>
    <w:rsid w:val="00D374FD"/>
    <w:rsid w:val="00D37546"/>
    <w:rsid w:val="00D40EDB"/>
    <w:rsid w:val="00D419EF"/>
    <w:rsid w:val="00D436FF"/>
    <w:rsid w:val="00D44A9A"/>
    <w:rsid w:val="00D4557F"/>
    <w:rsid w:val="00D45852"/>
    <w:rsid w:val="00D45BE9"/>
    <w:rsid w:val="00D467EA"/>
    <w:rsid w:val="00D46900"/>
    <w:rsid w:val="00D46DD2"/>
    <w:rsid w:val="00D46E21"/>
    <w:rsid w:val="00D478C9"/>
    <w:rsid w:val="00D47BBC"/>
    <w:rsid w:val="00D50455"/>
    <w:rsid w:val="00D508ED"/>
    <w:rsid w:val="00D50D88"/>
    <w:rsid w:val="00D5151E"/>
    <w:rsid w:val="00D51721"/>
    <w:rsid w:val="00D51995"/>
    <w:rsid w:val="00D52574"/>
    <w:rsid w:val="00D5371C"/>
    <w:rsid w:val="00D53746"/>
    <w:rsid w:val="00D53D2A"/>
    <w:rsid w:val="00D5483C"/>
    <w:rsid w:val="00D54BC8"/>
    <w:rsid w:val="00D56D4E"/>
    <w:rsid w:val="00D6134F"/>
    <w:rsid w:val="00D613FB"/>
    <w:rsid w:val="00D61C77"/>
    <w:rsid w:val="00D62498"/>
    <w:rsid w:val="00D62690"/>
    <w:rsid w:val="00D62813"/>
    <w:rsid w:val="00D63078"/>
    <w:rsid w:val="00D63A55"/>
    <w:rsid w:val="00D63EAE"/>
    <w:rsid w:val="00D643D5"/>
    <w:rsid w:val="00D64B05"/>
    <w:rsid w:val="00D64BAB"/>
    <w:rsid w:val="00D66A87"/>
    <w:rsid w:val="00D66B94"/>
    <w:rsid w:val="00D700A0"/>
    <w:rsid w:val="00D704C6"/>
    <w:rsid w:val="00D70947"/>
    <w:rsid w:val="00D712CC"/>
    <w:rsid w:val="00D730E9"/>
    <w:rsid w:val="00D73F66"/>
    <w:rsid w:val="00D73FE6"/>
    <w:rsid w:val="00D7444E"/>
    <w:rsid w:val="00D74524"/>
    <w:rsid w:val="00D74CF3"/>
    <w:rsid w:val="00D74FB7"/>
    <w:rsid w:val="00D75998"/>
    <w:rsid w:val="00D75A8A"/>
    <w:rsid w:val="00D75AE6"/>
    <w:rsid w:val="00D75CB0"/>
    <w:rsid w:val="00D75E96"/>
    <w:rsid w:val="00D76676"/>
    <w:rsid w:val="00D7684E"/>
    <w:rsid w:val="00D777BB"/>
    <w:rsid w:val="00D80AA4"/>
    <w:rsid w:val="00D8153E"/>
    <w:rsid w:val="00D8296B"/>
    <w:rsid w:val="00D83652"/>
    <w:rsid w:val="00D83D83"/>
    <w:rsid w:val="00D8427A"/>
    <w:rsid w:val="00D843A8"/>
    <w:rsid w:val="00D85995"/>
    <w:rsid w:val="00D85E02"/>
    <w:rsid w:val="00D8657B"/>
    <w:rsid w:val="00D86A52"/>
    <w:rsid w:val="00D87B8B"/>
    <w:rsid w:val="00D90223"/>
    <w:rsid w:val="00D90280"/>
    <w:rsid w:val="00D908D7"/>
    <w:rsid w:val="00D90BC0"/>
    <w:rsid w:val="00D91C8B"/>
    <w:rsid w:val="00D920B8"/>
    <w:rsid w:val="00D93FF9"/>
    <w:rsid w:val="00D945A0"/>
    <w:rsid w:val="00D948EA"/>
    <w:rsid w:val="00D95D7E"/>
    <w:rsid w:val="00D97451"/>
    <w:rsid w:val="00D97852"/>
    <w:rsid w:val="00D97988"/>
    <w:rsid w:val="00DA03E2"/>
    <w:rsid w:val="00DA0CA1"/>
    <w:rsid w:val="00DA1653"/>
    <w:rsid w:val="00DA1957"/>
    <w:rsid w:val="00DA1ACA"/>
    <w:rsid w:val="00DA2526"/>
    <w:rsid w:val="00DA4985"/>
    <w:rsid w:val="00DA792F"/>
    <w:rsid w:val="00DA7DBD"/>
    <w:rsid w:val="00DB057C"/>
    <w:rsid w:val="00DB0DED"/>
    <w:rsid w:val="00DB0FA4"/>
    <w:rsid w:val="00DB2866"/>
    <w:rsid w:val="00DB2989"/>
    <w:rsid w:val="00DB2DF4"/>
    <w:rsid w:val="00DB316E"/>
    <w:rsid w:val="00DB5353"/>
    <w:rsid w:val="00DB62A6"/>
    <w:rsid w:val="00DB6678"/>
    <w:rsid w:val="00DC0167"/>
    <w:rsid w:val="00DC04F4"/>
    <w:rsid w:val="00DC1B37"/>
    <w:rsid w:val="00DC4D57"/>
    <w:rsid w:val="00DC4E3A"/>
    <w:rsid w:val="00DC4F32"/>
    <w:rsid w:val="00DC618D"/>
    <w:rsid w:val="00DC63D2"/>
    <w:rsid w:val="00DC6A19"/>
    <w:rsid w:val="00DC6B9A"/>
    <w:rsid w:val="00DC73BA"/>
    <w:rsid w:val="00DC772B"/>
    <w:rsid w:val="00DC7B78"/>
    <w:rsid w:val="00DD2B31"/>
    <w:rsid w:val="00DD2DE5"/>
    <w:rsid w:val="00DD306E"/>
    <w:rsid w:val="00DD368C"/>
    <w:rsid w:val="00DD4366"/>
    <w:rsid w:val="00DD577D"/>
    <w:rsid w:val="00DD6110"/>
    <w:rsid w:val="00DD6907"/>
    <w:rsid w:val="00DD7CAD"/>
    <w:rsid w:val="00DE0241"/>
    <w:rsid w:val="00DE03A4"/>
    <w:rsid w:val="00DE10D8"/>
    <w:rsid w:val="00DE1F4A"/>
    <w:rsid w:val="00DE2A26"/>
    <w:rsid w:val="00DE4F76"/>
    <w:rsid w:val="00DE578A"/>
    <w:rsid w:val="00DE6A76"/>
    <w:rsid w:val="00DE6F15"/>
    <w:rsid w:val="00DE74A6"/>
    <w:rsid w:val="00DE756F"/>
    <w:rsid w:val="00DF0A89"/>
    <w:rsid w:val="00DF18C6"/>
    <w:rsid w:val="00DF2307"/>
    <w:rsid w:val="00DF27D6"/>
    <w:rsid w:val="00DF3CCE"/>
    <w:rsid w:val="00DF3D83"/>
    <w:rsid w:val="00DF3E3B"/>
    <w:rsid w:val="00DF4232"/>
    <w:rsid w:val="00DF4D84"/>
    <w:rsid w:val="00DF5161"/>
    <w:rsid w:val="00DF5C80"/>
    <w:rsid w:val="00DF5D01"/>
    <w:rsid w:val="00DF5EF7"/>
    <w:rsid w:val="00DF67AA"/>
    <w:rsid w:val="00DF67D8"/>
    <w:rsid w:val="00DF7418"/>
    <w:rsid w:val="00E018FF"/>
    <w:rsid w:val="00E019DE"/>
    <w:rsid w:val="00E0206E"/>
    <w:rsid w:val="00E03964"/>
    <w:rsid w:val="00E0503C"/>
    <w:rsid w:val="00E05B8D"/>
    <w:rsid w:val="00E06CD6"/>
    <w:rsid w:val="00E0754C"/>
    <w:rsid w:val="00E07A0E"/>
    <w:rsid w:val="00E07B8E"/>
    <w:rsid w:val="00E07C2A"/>
    <w:rsid w:val="00E1015E"/>
    <w:rsid w:val="00E10841"/>
    <w:rsid w:val="00E12659"/>
    <w:rsid w:val="00E1401D"/>
    <w:rsid w:val="00E14219"/>
    <w:rsid w:val="00E15D53"/>
    <w:rsid w:val="00E1720F"/>
    <w:rsid w:val="00E17D43"/>
    <w:rsid w:val="00E20D10"/>
    <w:rsid w:val="00E212BD"/>
    <w:rsid w:val="00E213A6"/>
    <w:rsid w:val="00E22C09"/>
    <w:rsid w:val="00E22C3B"/>
    <w:rsid w:val="00E22CF6"/>
    <w:rsid w:val="00E238BA"/>
    <w:rsid w:val="00E23E12"/>
    <w:rsid w:val="00E2424B"/>
    <w:rsid w:val="00E24BB8"/>
    <w:rsid w:val="00E24C10"/>
    <w:rsid w:val="00E25145"/>
    <w:rsid w:val="00E25203"/>
    <w:rsid w:val="00E2560D"/>
    <w:rsid w:val="00E256AA"/>
    <w:rsid w:val="00E25EB7"/>
    <w:rsid w:val="00E2636A"/>
    <w:rsid w:val="00E2714D"/>
    <w:rsid w:val="00E2785B"/>
    <w:rsid w:val="00E27AEB"/>
    <w:rsid w:val="00E30D0E"/>
    <w:rsid w:val="00E3115C"/>
    <w:rsid w:val="00E3167F"/>
    <w:rsid w:val="00E32799"/>
    <w:rsid w:val="00E32C60"/>
    <w:rsid w:val="00E32E91"/>
    <w:rsid w:val="00E33145"/>
    <w:rsid w:val="00E3347E"/>
    <w:rsid w:val="00E33D86"/>
    <w:rsid w:val="00E345A6"/>
    <w:rsid w:val="00E35551"/>
    <w:rsid w:val="00E359F3"/>
    <w:rsid w:val="00E35B90"/>
    <w:rsid w:val="00E36F36"/>
    <w:rsid w:val="00E36F39"/>
    <w:rsid w:val="00E37580"/>
    <w:rsid w:val="00E4108E"/>
    <w:rsid w:val="00E41A0E"/>
    <w:rsid w:val="00E41CE9"/>
    <w:rsid w:val="00E42711"/>
    <w:rsid w:val="00E442AA"/>
    <w:rsid w:val="00E448A8"/>
    <w:rsid w:val="00E44D16"/>
    <w:rsid w:val="00E45C58"/>
    <w:rsid w:val="00E45F39"/>
    <w:rsid w:val="00E46B4C"/>
    <w:rsid w:val="00E46C50"/>
    <w:rsid w:val="00E47304"/>
    <w:rsid w:val="00E47644"/>
    <w:rsid w:val="00E50F02"/>
    <w:rsid w:val="00E50F39"/>
    <w:rsid w:val="00E51250"/>
    <w:rsid w:val="00E512DE"/>
    <w:rsid w:val="00E51903"/>
    <w:rsid w:val="00E5295E"/>
    <w:rsid w:val="00E531C1"/>
    <w:rsid w:val="00E54714"/>
    <w:rsid w:val="00E55D17"/>
    <w:rsid w:val="00E55FB5"/>
    <w:rsid w:val="00E56033"/>
    <w:rsid w:val="00E56CA0"/>
    <w:rsid w:val="00E56E2C"/>
    <w:rsid w:val="00E5730E"/>
    <w:rsid w:val="00E57367"/>
    <w:rsid w:val="00E574FC"/>
    <w:rsid w:val="00E57666"/>
    <w:rsid w:val="00E601FE"/>
    <w:rsid w:val="00E612D8"/>
    <w:rsid w:val="00E61D18"/>
    <w:rsid w:val="00E61E33"/>
    <w:rsid w:val="00E62A21"/>
    <w:rsid w:val="00E63BA2"/>
    <w:rsid w:val="00E63E7E"/>
    <w:rsid w:val="00E6453C"/>
    <w:rsid w:val="00E64E28"/>
    <w:rsid w:val="00E65A65"/>
    <w:rsid w:val="00E65F3E"/>
    <w:rsid w:val="00E6692D"/>
    <w:rsid w:val="00E673B0"/>
    <w:rsid w:val="00E675DE"/>
    <w:rsid w:val="00E6770E"/>
    <w:rsid w:val="00E7102B"/>
    <w:rsid w:val="00E71337"/>
    <w:rsid w:val="00E71706"/>
    <w:rsid w:val="00E718C9"/>
    <w:rsid w:val="00E73096"/>
    <w:rsid w:val="00E7419F"/>
    <w:rsid w:val="00E74883"/>
    <w:rsid w:val="00E74EB7"/>
    <w:rsid w:val="00E753F7"/>
    <w:rsid w:val="00E75F0C"/>
    <w:rsid w:val="00E7663F"/>
    <w:rsid w:val="00E76C41"/>
    <w:rsid w:val="00E8003B"/>
    <w:rsid w:val="00E8014B"/>
    <w:rsid w:val="00E80EA8"/>
    <w:rsid w:val="00E81B91"/>
    <w:rsid w:val="00E82953"/>
    <w:rsid w:val="00E82B09"/>
    <w:rsid w:val="00E83243"/>
    <w:rsid w:val="00E835EE"/>
    <w:rsid w:val="00E838C6"/>
    <w:rsid w:val="00E84583"/>
    <w:rsid w:val="00E84876"/>
    <w:rsid w:val="00E8529D"/>
    <w:rsid w:val="00E863BD"/>
    <w:rsid w:val="00E8728D"/>
    <w:rsid w:val="00E874AB"/>
    <w:rsid w:val="00E87877"/>
    <w:rsid w:val="00E87E8F"/>
    <w:rsid w:val="00E9076C"/>
    <w:rsid w:val="00E9086E"/>
    <w:rsid w:val="00E90B16"/>
    <w:rsid w:val="00E90E33"/>
    <w:rsid w:val="00E916F6"/>
    <w:rsid w:val="00E93AF9"/>
    <w:rsid w:val="00E93EA6"/>
    <w:rsid w:val="00E9494A"/>
    <w:rsid w:val="00E958C6"/>
    <w:rsid w:val="00E962C0"/>
    <w:rsid w:val="00E97462"/>
    <w:rsid w:val="00E97D1D"/>
    <w:rsid w:val="00EA0477"/>
    <w:rsid w:val="00EA0866"/>
    <w:rsid w:val="00EA150A"/>
    <w:rsid w:val="00EA1AF1"/>
    <w:rsid w:val="00EA1B22"/>
    <w:rsid w:val="00EA1CFE"/>
    <w:rsid w:val="00EA2090"/>
    <w:rsid w:val="00EA25C1"/>
    <w:rsid w:val="00EA3A5D"/>
    <w:rsid w:val="00EA4022"/>
    <w:rsid w:val="00EA4421"/>
    <w:rsid w:val="00EA4516"/>
    <w:rsid w:val="00EA4554"/>
    <w:rsid w:val="00EA45E6"/>
    <w:rsid w:val="00EA5091"/>
    <w:rsid w:val="00EA5F5D"/>
    <w:rsid w:val="00EA71D8"/>
    <w:rsid w:val="00EA79E5"/>
    <w:rsid w:val="00EB05F5"/>
    <w:rsid w:val="00EB1C97"/>
    <w:rsid w:val="00EB2828"/>
    <w:rsid w:val="00EB34F2"/>
    <w:rsid w:val="00EB3E65"/>
    <w:rsid w:val="00EB4057"/>
    <w:rsid w:val="00EB421B"/>
    <w:rsid w:val="00EB4B3D"/>
    <w:rsid w:val="00EB5A0D"/>
    <w:rsid w:val="00EB633A"/>
    <w:rsid w:val="00EB6DF7"/>
    <w:rsid w:val="00EB7013"/>
    <w:rsid w:val="00EB7566"/>
    <w:rsid w:val="00EB756B"/>
    <w:rsid w:val="00EC0527"/>
    <w:rsid w:val="00EC1091"/>
    <w:rsid w:val="00EC14D5"/>
    <w:rsid w:val="00EC1A4E"/>
    <w:rsid w:val="00EC3563"/>
    <w:rsid w:val="00EC373F"/>
    <w:rsid w:val="00EC3B37"/>
    <w:rsid w:val="00EC4A21"/>
    <w:rsid w:val="00EC4B80"/>
    <w:rsid w:val="00EC52F9"/>
    <w:rsid w:val="00EC54E3"/>
    <w:rsid w:val="00EC5560"/>
    <w:rsid w:val="00EC5B13"/>
    <w:rsid w:val="00EC5D30"/>
    <w:rsid w:val="00EC6C43"/>
    <w:rsid w:val="00EC6E07"/>
    <w:rsid w:val="00EC703C"/>
    <w:rsid w:val="00EC71F9"/>
    <w:rsid w:val="00EC7386"/>
    <w:rsid w:val="00EC78EE"/>
    <w:rsid w:val="00ED0864"/>
    <w:rsid w:val="00ED1C5B"/>
    <w:rsid w:val="00ED2090"/>
    <w:rsid w:val="00ED2093"/>
    <w:rsid w:val="00ED234D"/>
    <w:rsid w:val="00ED24E3"/>
    <w:rsid w:val="00ED2BC2"/>
    <w:rsid w:val="00ED2EC8"/>
    <w:rsid w:val="00ED3CE5"/>
    <w:rsid w:val="00ED3DD6"/>
    <w:rsid w:val="00ED4BA1"/>
    <w:rsid w:val="00ED5FE5"/>
    <w:rsid w:val="00ED65D0"/>
    <w:rsid w:val="00EE019B"/>
    <w:rsid w:val="00EE034E"/>
    <w:rsid w:val="00EE041E"/>
    <w:rsid w:val="00EE094F"/>
    <w:rsid w:val="00EE1614"/>
    <w:rsid w:val="00EE1DDC"/>
    <w:rsid w:val="00EE242D"/>
    <w:rsid w:val="00EE2ABB"/>
    <w:rsid w:val="00EE2E45"/>
    <w:rsid w:val="00EE3496"/>
    <w:rsid w:val="00EE3857"/>
    <w:rsid w:val="00EE387C"/>
    <w:rsid w:val="00EE4346"/>
    <w:rsid w:val="00EE52BE"/>
    <w:rsid w:val="00EE5669"/>
    <w:rsid w:val="00EE5807"/>
    <w:rsid w:val="00EE5C95"/>
    <w:rsid w:val="00EE5E28"/>
    <w:rsid w:val="00EE729D"/>
    <w:rsid w:val="00EE7C9E"/>
    <w:rsid w:val="00EE7FAF"/>
    <w:rsid w:val="00EF1A5F"/>
    <w:rsid w:val="00EF338B"/>
    <w:rsid w:val="00EF360E"/>
    <w:rsid w:val="00EF376A"/>
    <w:rsid w:val="00EF442A"/>
    <w:rsid w:val="00EF5089"/>
    <w:rsid w:val="00EF515C"/>
    <w:rsid w:val="00EF60AE"/>
    <w:rsid w:val="00EF6AB8"/>
    <w:rsid w:val="00EF6CC0"/>
    <w:rsid w:val="00EF6E3F"/>
    <w:rsid w:val="00EF7892"/>
    <w:rsid w:val="00F004F0"/>
    <w:rsid w:val="00F0061B"/>
    <w:rsid w:val="00F01EE4"/>
    <w:rsid w:val="00F01F2E"/>
    <w:rsid w:val="00F02072"/>
    <w:rsid w:val="00F02DD0"/>
    <w:rsid w:val="00F032B4"/>
    <w:rsid w:val="00F0350B"/>
    <w:rsid w:val="00F03614"/>
    <w:rsid w:val="00F03755"/>
    <w:rsid w:val="00F03DE3"/>
    <w:rsid w:val="00F0713A"/>
    <w:rsid w:val="00F1038D"/>
    <w:rsid w:val="00F114EF"/>
    <w:rsid w:val="00F1373F"/>
    <w:rsid w:val="00F139FC"/>
    <w:rsid w:val="00F13AAB"/>
    <w:rsid w:val="00F14939"/>
    <w:rsid w:val="00F1528C"/>
    <w:rsid w:val="00F1529B"/>
    <w:rsid w:val="00F1631E"/>
    <w:rsid w:val="00F16969"/>
    <w:rsid w:val="00F202B5"/>
    <w:rsid w:val="00F206BE"/>
    <w:rsid w:val="00F206EE"/>
    <w:rsid w:val="00F20C41"/>
    <w:rsid w:val="00F20E17"/>
    <w:rsid w:val="00F20F64"/>
    <w:rsid w:val="00F248F8"/>
    <w:rsid w:val="00F256DB"/>
    <w:rsid w:val="00F25989"/>
    <w:rsid w:val="00F2624F"/>
    <w:rsid w:val="00F26E76"/>
    <w:rsid w:val="00F27ABA"/>
    <w:rsid w:val="00F27C86"/>
    <w:rsid w:val="00F27E23"/>
    <w:rsid w:val="00F315EC"/>
    <w:rsid w:val="00F3178E"/>
    <w:rsid w:val="00F31A1A"/>
    <w:rsid w:val="00F3202A"/>
    <w:rsid w:val="00F32260"/>
    <w:rsid w:val="00F3233A"/>
    <w:rsid w:val="00F3235D"/>
    <w:rsid w:val="00F3254E"/>
    <w:rsid w:val="00F32F10"/>
    <w:rsid w:val="00F33320"/>
    <w:rsid w:val="00F347C2"/>
    <w:rsid w:val="00F347E8"/>
    <w:rsid w:val="00F35FF6"/>
    <w:rsid w:val="00F363F9"/>
    <w:rsid w:val="00F36467"/>
    <w:rsid w:val="00F4014D"/>
    <w:rsid w:val="00F4020F"/>
    <w:rsid w:val="00F4046D"/>
    <w:rsid w:val="00F421D8"/>
    <w:rsid w:val="00F42B12"/>
    <w:rsid w:val="00F435F3"/>
    <w:rsid w:val="00F44982"/>
    <w:rsid w:val="00F44CC8"/>
    <w:rsid w:val="00F4592C"/>
    <w:rsid w:val="00F459D9"/>
    <w:rsid w:val="00F45B61"/>
    <w:rsid w:val="00F46BF0"/>
    <w:rsid w:val="00F46D0F"/>
    <w:rsid w:val="00F47114"/>
    <w:rsid w:val="00F479FB"/>
    <w:rsid w:val="00F5087C"/>
    <w:rsid w:val="00F50DAF"/>
    <w:rsid w:val="00F51EF7"/>
    <w:rsid w:val="00F52D3A"/>
    <w:rsid w:val="00F52D8A"/>
    <w:rsid w:val="00F53D69"/>
    <w:rsid w:val="00F5460B"/>
    <w:rsid w:val="00F55B1E"/>
    <w:rsid w:val="00F5646D"/>
    <w:rsid w:val="00F57F4C"/>
    <w:rsid w:val="00F6033D"/>
    <w:rsid w:val="00F60E5A"/>
    <w:rsid w:val="00F61D00"/>
    <w:rsid w:val="00F62067"/>
    <w:rsid w:val="00F64758"/>
    <w:rsid w:val="00F65373"/>
    <w:rsid w:val="00F65528"/>
    <w:rsid w:val="00F65B47"/>
    <w:rsid w:val="00F66613"/>
    <w:rsid w:val="00F67B41"/>
    <w:rsid w:val="00F719F3"/>
    <w:rsid w:val="00F721A4"/>
    <w:rsid w:val="00F72881"/>
    <w:rsid w:val="00F73253"/>
    <w:rsid w:val="00F73406"/>
    <w:rsid w:val="00F73461"/>
    <w:rsid w:val="00F73979"/>
    <w:rsid w:val="00F74142"/>
    <w:rsid w:val="00F74A91"/>
    <w:rsid w:val="00F74D02"/>
    <w:rsid w:val="00F75AB7"/>
    <w:rsid w:val="00F75F2E"/>
    <w:rsid w:val="00F76375"/>
    <w:rsid w:val="00F774BC"/>
    <w:rsid w:val="00F7796C"/>
    <w:rsid w:val="00F77C10"/>
    <w:rsid w:val="00F8197F"/>
    <w:rsid w:val="00F81992"/>
    <w:rsid w:val="00F8217A"/>
    <w:rsid w:val="00F823D1"/>
    <w:rsid w:val="00F82761"/>
    <w:rsid w:val="00F83666"/>
    <w:rsid w:val="00F84193"/>
    <w:rsid w:val="00F84A60"/>
    <w:rsid w:val="00F84BE9"/>
    <w:rsid w:val="00F84C8D"/>
    <w:rsid w:val="00F85215"/>
    <w:rsid w:val="00F858C9"/>
    <w:rsid w:val="00F85955"/>
    <w:rsid w:val="00F86402"/>
    <w:rsid w:val="00F87743"/>
    <w:rsid w:val="00F87BED"/>
    <w:rsid w:val="00F9097F"/>
    <w:rsid w:val="00F90E0D"/>
    <w:rsid w:val="00F91525"/>
    <w:rsid w:val="00F91667"/>
    <w:rsid w:val="00F928FD"/>
    <w:rsid w:val="00F929CA"/>
    <w:rsid w:val="00F93CBE"/>
    <w:rsid w:val="00F9492E"/>
    <w:rsid w:val="00F95308"/>
    <w:rsid w:val="00F955A8"/>
    <w:rsid w:val="00F957C2"/>
    <w:rsid w:val="00F95873"/>
    <w:rsid w:val="00F95CAC"/>
    <w:rsid w:val="00F95CBE"/>
    <w:rsid w:val="00F97169"/>
    <w:rsid w:val="00F97F16"/>
    <w:rsid w:val="00FA0389"/>
    <w:rsid w:val="00FA16DF"/>
    <w:rsid w:val="00FA2317"/>
    <w:rsid w:val="00FA247B"/>
    <w:rsid w:val="00FA2CAA"/>
    <w:rsid w:val="00FA2E28"/>
    <w:rsid w:val="00FA4337"/>
    <w:rsid w:val="00FA5AC8"/>
    <w:rsid w:val="00FA5E07"/>
    <w:rsid w:val="00FA72C7"/>
    <w:rsid w:val="00FB0170"/>
    <w:rsid w:val="00FB0598"/>
    <w:rsid w:val="00FB0E33"/>
    <w:rsid w:val="00FB1693"/>
    <w:rsid w:val="00FB16E1"/>
    <w:rsid w:val="00FB1DCC"/>
    <w:rsid w:val="00FB20E2"/>
    <w:rsid w:val="00FB23B1"/>
    <w:rsid w:val="00FB26DD"/>
    <w:rsid w:val="00FB39A0"/>
    <w:rsid w:val="00FB45E8"/>
    <w:rsid w:val="00FB4AD1"/>
    <w:rsid w:val="00FB4D5B"/>
    <w:rsid w:val="00FB5952"/>
    <w:rsid w:val="00FB62A9"/>
    <w:rsid w:val="00FB6825"/>
    <w:rsid w:val="00FB6C59"/>
    <w:rsid w:val="00FB7A79"/>
    <w:rsid w:val="00FB7C39"/>
    <w:rsid w:val="00FC00B3"/>
    <w:rsid w:val="00FC0659"/>
    <w:rsid w:val="00FC171E"/>
    <w:rsid w:val="00FC286D"/>
    <w:rsid w:val="00FC2C26"/>
    <w:rsid w:val="00FC4B95"/>
    <w:rsid w:val="00FC576F"/>
    <w:rsid w:val="00FC6258"/>
    <w:rsid w:val="00FC723E"/>
    <w:rsid w:val="00FC7989"/>
    <w:rsid w:val="00FD07B8"/>
    <w:rsid w:val="00FD0BC9"/>
    <w:rsid w:val="00FD0D91"/>
    <w:rsid w:val="00FD1D24"/>
    <w:rsid w:val="00FD1F54"/>
    <w:rsid w:val="00FD35BA"/>
    <w:rsid w:val="00FD394A"/>
    <w:rsid w:val="00FD3A19"/>
    <w:rsid w:val="00FD3C85"/>
    <w:rsid w:val="00FD4F7C"/>
    <w:rsid w:val="00FD503D"/>
    <w:rsid w:val="00FD66D3"/>
    <w:rsid w:val="00FD6FC1"/>
    <w:rsid w:val="00FD720F"/>
    <w:rsid w:val="00FD760D"/>
    <w:rsid w:val="00FD797A"/>
    <w:rsid w:val="00FE048F"/>
    <w:rsid w:val="00FE0C68"/>
    <w:rsid w:val="00FE150E"/>
    <w:rsid w:val="00FE31D9"/>
    <w:rsid w:val="00FE3A93"/>
    <w:rsid w:val="00FE433B"/>
    <w:rsid w:val="00FE4AAF"/>
    <w:rsid w:val="00FE4FD2"/>
    <w:rsid w:val="00FE516D"/>
    <w:rsid w:val="00FE548F"/>
    <w:rsid w:val="00FE57CC"/>
    <w:rsid w:val="00FE58B2"/>
    <w:rsid w:val="00FE5D22"/>
    <w:rsid w:val="00FE6430"/>
    <w:rsid w:val="00FE69B7"/>
    <w:rsid w:val="00FE70B3"/>
    <w:rsid w:val="00FE7C41"/>
    <w:rsid w:val="00FF02D7"/>
    <w:rsid w:val="00FF0603"/>
    <w:rsid w:val="00FF127B"/>
    <w:rsid w:val="00FF13DD"/>
    <w:rsid w:val="00FF15B6"/>
    <w:rsid w:val="00FF1AA2"/>
    <w:rsid w:val="00FF28DE"/>
    <w:rsid w:val="00FF2B4D"/>
    <w:rsid w:val="00FF31B7"/>
    <w:rsid w:val="00FF41F2"/>
    <w:rsid w:val="00FF503C"/>
    <w:rsid w:val="00FF5199"/>
    <w:rsid w:val="00FF60C0"/>
    <w:rsid w:val="00FF691F"/>
    <w:rsid w:val="011C7A7C"/>
    <w:rsid w:val="012EE525"/>
    <w:rsid w:val="01F05F81"/>
    <w:rsid w:val="023E5936"/>
    <w:rsid w:val="025BC5F5"/>
    <w:rsid w:val="02685BEF"/>
    <w:rsid w:val="027BAEA1"/>
    <w:rsid w:val="03386419"/>
    <w:rsid w:val="03716B33"/>
    <w:rsid w:val="03784F88"/>
    <w:rsid w:val="03AC0046"/>
    <w:rsid w:val="03BD3D81"/>
    <w:rsid w:val="04E0A900"/>
    <w:rsid w:val="05035527"/>
    <w:rsid w:val="0538B891"/>
    <w:rsid w:val="0585A52C"/>
    <w:rsid w:val="05A3E639"/>
    <w:rsid w:val="05A9FC76"/>
    <w:rsid w:val="062B29B3"/>
    <w:rsid w:val="06354C1B"/>
    <w:rsid w:val="06537CD7"/>
    <w:rsid w:val="06B13EC8"/>
    <w:rsid w:val="06BB7191"/>
    <w:rsid w:val="06BEF1BF"/>
    <w:rsid w:val="06C31201"/>
    <w:rsid w:val="0703CCEA"/>
    <w:rsid w:val="071229D7"/>
    <w:rsid w:val="0735BEC7"/>
    <w:rsid w:val="08485519"/>
    <w:rsid w:val="0858D79D"/>
    <w:rsid w:val="085AC7BA"/>
    <w:rsid w:val="08FA2E59"/>
    <w:rsid w:val="0949111A"/>
    <w:rsid w:val="09796703"/>
    <w:rsid w:val="0A36835E"/>
    <w:rsid w:val="0A8E59B5"/>
    <w:rsid w:val="0AA0A9F8"/>
    <w:rsid w:val="0ACE32A9"/>
    <w:rsid w:val="0AF9B44F"/>
    <w:rsid w:val="0B721A4A"/>
    <w:rsid w:val="0B7B6BDE"/>
    <w:rsid w:val="0B9DDC2F"/>
    <w:rsid w:val="0C099A82"/>
    <w:rsid w:val="0C425DD6"/>
    <w:rsid w:val="0C739248"/>
    <w:rsid w:val="0CBF46E6"/>
    <w:rsid w:val="0CE8D7F5"/>
    <w:rsid w:val="0D3618E6"/>
    <w:rsid w:val="0D866E26"/>
    <w:rsid w:val="0DA92415"/>
    <w:rsid w:val="0E0C352A"/>
    <w:rsid w:val="0E1FB628"/>
    <w:rsid w:val="0E72AF19"/>
    <w:rsid w:val="0EB10165"/>
    <w:rsid w:val="0EC2CE63"/>
    <w:rsid w:val="0EE14E24"/>
    <w:rsid w:val="0EE6DAB4"/>
    <w:rsid w:val="0F9D5B31"/>
    <w:rsid w:val="0FB36B00"/>
    <w:rsid w:val="0FC6133B"/>
    <w:rsid w:val="0FCD2986"/>
    <w:rsid w:val="0FF86D21"/>
    <w:rsid w:val="1004F937"/>
    <w:rsid w:val="1008FF78"/>
    <w:rsid w:val="106A9123"/>
    <w:rsid w:val="107CAE75"/>
    <w:rsid w:val="10967054"/>
    <w:rsid w:val="110C8702"/>
    <w:rsid w:val="1185FA57"/>
    <w:rsid w:val="119C09F0"/>
    <w:rsid w:val="119CFF14"/>
    <w:rsid w:val="12106EA4"/>
    <w:rsid w:val="12572025"/>
    <w:rsid w:val="1277284D"/>
    <w:rsid w:val="12F56994"/>
    <w:rsid w:val="12FCBBCC"/>
    <w:rsid w:val="1325A316"/>
    <w:rsid w:val="133AE768"/>
    <w:rsid w:val="1345A10D"/>
    <w:rsid w:val="136A9B3E"/>
    <w:rsid w:val="1398196D"/>
    <w:rsid w:val="13ACA62D"/>
    <w:rsid w:val="13B321B0"/>
    <w:rsid w:val="148B2D42"/>
    <w:rsid w:val="14934296"/>
    <w:rsid w:val="14A9B434"/>
    <w:rsid w:val="14B81594"/>
    <w:rsid w:val="14D68F59"/>
    <w:rsid w:val="14E80DA5"/>
    <w:rsid w:val="156413A1"/>
    <w:rsid w:val="157851F5"/>
    <w:rsid w:val="16013C02"/>
    <w:rsid w:val="1618E161"/>
    <w:rsid w:val="16285CC3"/>
    <w:rsid w:val="165511BB"/>
    <w:rsid w:val="166353CC"/>
    <w:rsid w:val="1694937D"/>
    <w:rsid w:val="16A3BB9D"/>
    <w:rsid w:val="170EA71B"/>
    <w:rsid w:val="1714D4C6"/>
    <w:rsid w:val="174630DE"/>
    <w:rsid w:val="1754B214"/>
    <w:rsid w:val="175D0CB0"/>
    <w:rsid w:val="176FE68D"/>
    <w:rsid w:val="17A3B03A"/>
    <w:rsid w:val="17D5D998"/>
    <w:rsid w:val="17DBE6D1"/>
    <w:rsid w:val="17E0BFDB"/>
    <w:rsid w:val="18561A4E"/>
    <w:rsid w:val="18743DCB"/>
    <w:rsid w:val="1878D370"/>
    <w:rsid w:val="188A4FC1"/>
    <w:rsid w:val="18A448D5"/>
    <w:rsid w:val="18B43421"/>
    <w:rsid w:val="18F39067"/>
    <w:rsid w:val="18FF8A53"/>
    <w:rsid w:val="1911DDF1"/>
    <w:rsid w:val="191B1322"/>
    <w:rsid w:val="192763F0"/>
    <w:rsid w:val="19289960"/>
    <w:rsid w:val="192DCDC5"/>
    <w:rsid w:val="193D835E"/>
    <w:rsid w:val="196DAECC"/>
    <w:rsid w:val="19774C61"/>
    <w:rsid w:val="1A44BEB9"/>
    <w:rsid w:val="1A85B82A"/>
    <w:rsid w:val="1AA2E4B7"/>
    <w:rsid w:val="1B16E3DF"/>
    <w:rsid w:val="1B1FBE2A"/>
    <w:rsid w:val="1B2B9900"/>
    <w:rsid w:val="1B68BB62"/>
    <w:rsid w:val="1BC83018"/>
    <w:rsid w:val="1C98F4F8"/>
    <w:rsid w:val="1C9D7EC7"/>
    <w:rsid w:val="1CDD0B76"/>
    <w:rsid w:val="1CE3BA32"/>
    <w:rsid w:val="1D6273BA"/>
    <w:rsid w:val="1D7ED3BB"/>
    <w:rsid w:val="1D87EDCA"/>
    <w:rsid w:val="1E0940A3"/>
    <w:rsid w:val="1E78D0DC"/>
    <w:rsid w:val="1F4C8551"/>
    <w:rsid w:val="1F51E41F"/>
    <w:rsid w:val="1F84DA0C"/>
    <w:rsid w:val="1FA8BD8C"/>
    <w:rsid w:val="201C1C4B"/>
    <w:rsid w:val="20441AA3"/>
    <w:rsid w:val="20814C7B"/>
    <w:rsid w:val="20CE4F6C"/>
    <w:rsid w:val="20E6EA53"/>
    <w:rsid w:val="210B4C25"/>
    <w:rsid w:val="2120EE02"/>
    <w:rsid w:val="21367EF2"/>
    <w:rsid w:val="213A79CC"/>
    <w:rsid w:val="21706822"/>
    <w:rsid w:val="21768850"/>
    <w:rsid w:val="219F0257"/>
    <w:rsid w:val="21A0B094"/>
    <w:rsid w:val="21A20432"/>
    <w:rsid w:val="21CB1BB6"/>
    <w:rsid w:val="21E0B4DA"/>
    <w:rsid w:val="224F4D19"/>
    <w:rsid w:val="22716E80"/>
    <w:rsid w:val="229E11AC"/>
    <w:rsid w:val="22B7CAC7"/>
    <w:rsid w:val="22BE3B1F"/>
    <w:rsid w:val="22F04B4B"/>
    <w:rsid w:val="231FF3E9"/>
    <w:rsid w:val="237A7951"/>
    <w:rsid w:val="238BE211"/>
    <w:rsid w:val="239AD8A3"/>
    <w:rsid w:val="23A83B3C"/>
    <w:rsid w:val="2427850D"/>
    <w:rsid w:val="243DE66B"/>
    <w:rsid w:val="24574A16"/>
    <w:rsid w:val="24A27DFD"/>
    <w:rsid w:val="24FBB410"/>
    <w:rsid w:val="253F6D67"/>
    <w:rsid w:val="25406AE3"/>
    <w:rsid w:val="2582C9C5"/>
    <w:rsid w:val="25B98775"/>
    <w:rsid w:val="25DCB084"/>
    <w:rsid w:val="260E1582"/>
    <w:rsid w:val="261B137A"/>
    <w:rsid w:val="26774C37"/>
    <w:rsid w:val="2692EBBB"/>
    <w:rsid w:val="26DBB95E"/>
    <w:rsid w:val="26F96ED1"/>
    <w:rsid w:val="27021606"/>
    <w:rsid w:val="2704E38B"/>
    <w:rsid w:val="27483247"/>
    <w:rsid w:val="276127DD"/>
    <w:rsid w:val="27677A63"/>
    <w:rsid w:val="277D70C8"/>
    <w:rsid w:val="278FC736"/>
    <w:rsid w:val="27AD5B1D"/>
    <w:rsid w:val="27BD3761"/>
    <w:rsid w:val="280F7447"/>
    <w:rsid w:val="282E2683"/>
    <w:rsid w:val="2880C583"/>
    <w:rsid w:val="28E8C244"/>
    <w:rsid w:val="28FAF590"/>
    <w:rsid w:val="299735CF"/>
    <w:rsid w:val="29C45F3F"/>
    <w:rsid w:val="2A38C033"/>
    <w:rsid w:val="2A74F31E"/>
    <w:rsid w:val="2A7B9A6E"/>
    <w:rsid w:val="2A9062FF"/>
    <w:rsid w:val="2AA31FAD"/>
    <w:rsid w:val="2B0454E6"/>
    <w:rsid w:val="2B57057D"/>
    <w:rsid w:val="2B646BE7"/>
    <w:rsid w:val="2B6A4B8F"/>
    <w:rsid w:val="2BAE70BD"/>
    <w:rsid w:val="2BEAB00F"/>
    <w:rsid w:val="2C076C42"/>
    <w:rsid w:val="2C0B6119"/>
    <w:rsid w:val="2C0FA364"/>
    <w:rsid w:val="2C655D50"/>
    <w:rsid w:val="2CCB00AC"/>
    <w:rsid w:val="2CCC1077"/>
    <w:rsid w:val="2CDCFB8B"/>
    <w:rsid w:val="2D684093"/>
    <w:rsid w:val="2DA66481"/>
    <w:rsid w:val="2E1255A3"/>
    <w:rsid w:val="2EA8552E"/>
    <w:rsid w:val="2EADB748"/>
    <w:rsid w:val="2EDEE9FB"/>
    <w:rsid w:val="2EE36A09"/>
    <w:rsid w:val="2F01E09A"/>
    <w:rsid w:val="2F061949"/>
    <w:rsid w:val="2F6F7011"/>
    <w:rsid w:val="2FC8742C"/>
    <w:rsid w:val="2FE0AF79"/>
    <w:rsid w:val="3007369B"/>
    <w:rsid w:val="30347B76"/>
    <w:rsid w:val="303FB64C"/>
    <w:rsid w:val="307BAEDB"/>
    <w:rsid w:val="308FE555"/>
    <w:rsid w:val="313379FD"/>
    <w:rsid w:val="314BDA95"/>
    <w:rsid w:val="317BFCF2"/>
    <w:rsid w:val="31E19A3D"/>
    <w:rsid w:val="3239EA52"/>
    <w:rsid w:val="323D5157"/>
    <w:rsid w:val="32ACF12D"/>
    <w:rsid w:val="3346EA59"/>
    <w:rsid w:val="334AC6D0"/>
    <w:rsid w:val="335C8C7E"/>
    <w:rsid w:val="340180F0"/>
    <w:rsid w:val="340263FA"/>
    <w:rsid w:val="341E2B12"/>
    <w:rsid w:val="34246DEE"/>
    <w:rsid w:val="34A1EAC2"/>
    <w:rsid w:val="350BA1AB"/>
    <w:rsid w:val="3548D81D"/>
    <w:rsid w:val="356ED3C9"/>
    <w:rsid w:val="358FA2BB"/>
    <w:rsid w:val="35D27349"/>
    <w:rsid w:val="35E52848"/>
    <w:rsid w:val="36C902A9"/>
    <w:rsid w:val="36FEAC54"/>
    <w:rsid w:val="3719B29B"/>
    <w:rsid w:val="372E0023"/>
    <w:rsid w:val="372E0B3D"/>
    <w:rsid w:val="374CBB11"/>
    <w:rsid w:val="3796AFA3"/>
    <w:rsid w:val="37A546D1"/>
    <w:rsid w:val="37B64C1B"/>
    <w:rsid w:val="37CD214F"/>
    <w:rsid w:val="3856AD23"/>
    <w:rsid w:val="389E34D1"/>
    <w:rsid w:val="38C41FAE"/>
    <w:rsid w:val="38FE0D36"/>
    <w:rsid w:val="394BA5D5"/>
    <w:rsid w:val="39525BB2"/>
    <w:rsid w:val="39C60A1F"/>
    <w:rsid w:val="3A23F7CA"/>
    <w:rsid w:val="3A64DEB3"/>
    <w:rsid w:val="3AA0172B"/>
    <w:rsid w:val="3B374863"/>
    <w:rsid w:val="3B471D29"/>
    <w:rsid w:val="3B4DF1C1"/>
    <w:rsid w:val="3B9D5B11"/>
    <w:rsid w:val="3BA3063B"/>
    <w:rsid w:val="3C57155D"/>
    <w:rsid w:val="3D422043"/>
    <w:rsid w:val="3D7EA6FB"/>
    <w:rsid w:val="3D91FF5B"/>
    <w:rsid w:val="3D98223B"/>
    <w:rsid w:val="3E69CB67"/>
    <w:rsid w:val="3E7E953C"/>
    <w:rsid w:val="3F20ED4E"/>
    <w:rsid w:val="3F35468E"/>
    <w:rsid w:val="3F5D2DC8"/>
    <w:rsid w:val="3F6E0B28"/>
    <w:rsid w:val="40607A77"/>
    <w:rsid w:val="4061DBAE"/>
    <w:rsid w:val="40844C30"/>
    <w:rsid w:val="409E9817"/>
    <w:rsid w:val="40BD0242"/>
    <w:rsid w:val="40F15FE7"/>
    <w:rsid w:val="41005EC7"/>
    <w:rsid w:val="41CC148B"/>
    <w:rsid w:val="41CF2E92"/>
    <w:rsid w:val="41E0177B"/>
    <w:rsid w:val="41E74E6A"/>
    <w:rsid w:val="42123B70"/>
    <w:rsid w:val="4272B296"/>
    <w:rsid w:val="43188853"/>
    <w:rsid w:val="4348F414"/>
    <w:rsid w:val="4364DB2D"/>
    <w:rsid w:val="43ABD524"/>
    <w:rsid w:val="43CED5C1"/>
    <w:rsid w:val="43F690F1"/>
    <w:rsid w:val="440E0F28"/>
    <w:rsid w:val="446A34AF"/>
    <w:rsid w:val="447D984D"/>
    <w:rsid w:val="4486AF5C"/>
    <w:rsid w:val="449273DF"/>
    <w:rsid w:val="44A30DC1"/>
    <w:rsid w:val="44F14C0C"/>
    <w:rsid w:val="4652A651"/>
    <w:rsid w:val="468474DF"/>
    <w:rsid w:val="468A408D"/>
    <w:rsid w:val="46ACC1DC"/>
    <w:rsid w:val="46B67649"/>
    <w:rsid w:val="471F0DA0"/>
    <w:rsid w:val="47471C36"/>
    <w:rsid w:val="474ADED4"/>
    <w:rsid w:val="47885BCC"/>
    <w:rsid w:val="47A6C3F4"/>
    <w:rsid w:val="47BD0ECA"/>
    <w:rsid w:val="47D880E9"/>
    <w:rsid w:val="47E37B82"/>
    <w:rsid w:val="4805EBD6"/>
    <w:rsid w:val="482F1773"/>
    <w:rsid w:val="48361B4C"/>
    <w:rsid w:val="48650012"/>
    <w:rsid w:val="48716FEA"/>
    <w:rsid w:val="487466C4"/>
    <w:rsid w:val="488C9EAA"/>
    <w:rsid w:val="4958C887"/>
    <w:rsid w:val="497281D6"/>
    <w:rsid w:val="4A8922BF"/>
    <w:rsid w:val="4B1F0EC5"/>
    <w:rsid w:val="4B62DEA4"/>
    <w:rsid w:val="4B9B5BFC"/>
    <w:rsid w:val="4C069EE6"/>
    <w:rsid w:val="4C3E8426"/>
    <w:rsid w:val="4C727088"/>
    <w:rsid w:val="4CBB7499"/>
    <w:rsid w:val="4CE76DCE"/>
    <w:rsid w:val="4D40E6EF"/>
    <w:rsid w:val="4D61ADAD"/>
    <w:rsid w:val="4DB853F9"/>
    <w:rsid w:val="4E32FA03"/>
    <w:rsid w:val="4E400E3A"/>
    <w:rsid w:val="4E72D651"/>
    <w:rsid w:val="4E9D2628"/>
    <w:rsid w:val="4F6BB70A"/>
    <w:rsid w:val="4FAB611C"/>
    <w:rsid w:val="4FF8E90F"/>
    <w:rsid w:val="5013C994"/>
    <w:rsid w:val="50C81704"/>
    <w:rsid w:val="511D9985"/>
    <w:rsid w:val="51BE9FFA"/>
    <w:rsid w:val="51F42A54"/>
    <w:rsid w:val="5207EA3E"/>
    <w:rsid w:val="5208EB96"/>
    <w:rsid w:val="520D7156"/>
    <w:rsid w:val="521604CD"/>
    <w:rsid w:val="52186DDA"/>
    <w:rsid w:val="5275A5A5"/>
    <w:rsid w:val="52973C6F"/>
    <w:rsid w:val="5331223F"/>
    <w:rsid w:val="5347C193"/>
    <w:rsid w:val="539552B1"/>
    <w:rsid w:val="53E166E3"/>
    <w:rsid w:val="53F31DDA"/>
    <w:rsid w:val="541CC679"/>
    <w:rsid w:val="5455568B"/>
    <w:rsid w:val="54B2B9DB"/>
    <w:rsid w:val="54BB6618"/>
    <w:rsid w:val="54CE248D"/>
    <w:rsid w:val="553C4B4D"/>
    <w:rsid w:val="557E7F8F"/>
    <w:rsid w:val="5581F83E"/>
    <w:rsid w:val="55CED820"/>
    <w:rsid w:val="56C35472"/>
    <w:rsid w:val="56EDE5B7"/>
    <w:rsid w:val="57154F39"/>
    <w:rsid w:val="57285773"/>
    <w:rsid w:val="573CDEF4"/>
    <w:rsid w:val="574E9446"/>
    <w:rsid w:val="57DC5509"/>
    <w:rsid w:val="582F1FD8"/>
    <w:rsid w:val="5894B742"/>
    <w:rsid w:val="59110407"/>
    <w:rsid w:val="5914E972"/>
    <w:rsid w:val="59312836"/>
    <w:rsid w:val="594BF597"/>
    <w:rsid w:val="59699808"/>
    <w:rsid w:val="5A30451E"/>
    <w:rsid w:val="5A33112D"/>
    <w:rsid w:val="5A6C6332"/>
    <w:rsid w:val="5A746167"/>
    <w:rsid w:val="5A912655"/>
    <w:rsid w:val="5ABFF5A2"/>
    <w:rsid w:val="5B1E61D9"/>
    <w:rsid w:val="5B7F3D5D"/>
    <w:rsid w:val="5BC8F463"/>
    <w:rsid w:val="5BD65B38"/>
    <w:rsid w:val="5C0803DB"/>
    <w:rsid w:val="5C6CF249"/>
    <w:rsid w:val="5C7702A6"/>
    <w:rsid w:val="5CAF0821"/>
    <w:rsid w:val="5CBDB533"/>
    <w:rsid w:val="5CC047BB"/>
    <w:rsid w:val="5D38F676"/>
    <w:rsid w:val="5D7B1251"/>
    <w:rsid w:val="5DD1D7C0"/>
    <w:rsid w:val="5E29C139"/>
    <w:rsid w:val="5E359505"/>
    <w:rsid w:val="5EB002B0"/>
    <w:rsid w:val="5EB3CEEA"/>
    <w:rsid w:val="5EBB02B6"/>
    <w:rsid w:val="5ED266F5"/>
    <w:rsid w:val="5EFC6764"/>
    <w:rsid w:val="5F1ED5A0"/>
    <w:rsid w:val="5F378A1D"/>
    <w:rsid w:val="5F8C424D"/>
    <w:rsid w:val="5F925ED0"/>
    <w:rsid w:val="5FD90F49"/>
    <w:rsid w:val="605D7900"/>
    <w:rsid w:val="6062D3D5"/>
    <w:rsid w:val="6086E067"/>
    <w:rsid w:val="609B898D"/>
    <w:rsid w:val="609C3638"/>
    <w:rsid w:val="61094403"/>
    <w:rsid w:val="612A3C90"/>
    <w:rsid w:val="61737DBF"/>
    <w:rsid w:val="619D14FD"/>
    <w:rsid w:val="61F061E1"/>
    <w:rsid w:val="622F09A2"/>
    <w:rsid w:val="623BD548"/>
    <w:rsid w:val="62810DC6"/>
    <w:rsid w:val="62A7D3D5"/>
    <w:rsid w:val="62CD0CE2"/>
    <w:rsid w:val="63068C1D"/>
    <w:rsid w:val="63D44417"/>
    <w:rsid w:val="6439CD92"/>
    <w:rsid w:val="64954977"/>
    <w:rsid w:val="64A792AC"/>
    <w:rsid w:val="64CD7F29"/>
    <w:rsid w:val="64E0128E"/>
    <w:rsid w:val="651BA0A4"/>
    <w:rsid w:val="654FFF00"/>
    <w:rsid w:val="6571F791"/>
    <w:rsid w:val="66301DA8"/>
    <w:rsid w:val="663AD520"/>
    <w:rsid w:val="6695708B"/>
    <w:rsid w:val="66B2F105"/>
    <w:rsid w:val="66F83D51"/>
    <w:rsid w:val="6709833A"/>
    <w:rsid w:val="67D25977"/>
    <w:rsid w:val="681A489C"/>
    <w:rsid w:val="68507F73"/>
    <w:rsid w:val="6862FDAC"/>
    <w:rsid w:val="68FD4DA6"/>
    <w:rsid w:val="6921B814"/>
    <w:rsid w:val="696A9863"/>
    <w:rsid w:val="69E6B33B"/>
    <w:rsid w:val="69EBBA9C"/>
    <w:rsid w:val="6A7E7ED2"/>
    <w:rsid w:val="6AAA85EF"/>
    <w:rsid w:val="6AACA684"/>
    <w:rsid w:val="6AC905D4"/>
    <w:rsid w:val="6B00775B"/>
    <w:rsid w:val="6BAF983F"/>
    <w:rsid w:val="6BF869E6"/>
    <w:rsid w:val="6C35BAFA"/>
    <w:rsid w:val="6D2F32DA"/>
    <w:rsid w:val="6DA17B22"/>
    <w:rsid w:val="6E829E2E"/>
    <w:rsid w:val="6E957F59"/>
    <w:rsid w:val="6F1BE51D"/>
    <w:rsid w:val="6FF4F47B"/>
    <w:rsid w:val="6FF8748A"/>
    <w:rsid w:val="7076D89D"/>
    <w:rsid w:val="70D53DC4"/>
    <w:rsid w:val="712448AB"/>
    <w:rsid w:val="72326C5A"/>
    <w:rsid w:val="7279511D"/>
    <w:rsid w:val="72B860A1"/>
    <w:rsid w:val="72CA4899"/>
    <w:rsid w:val="72E8ADB2"/>
    <w:rsid w:val="730EA076"/>
    <w:rsid w:val="731E8AAE"/>
    <w:rsid w:val="735C141D"/>
    <w:rsid w:val="737C48BA"/>
    <w:rsid w:val="737DC111"/>
    <w:rsid w:val="73F69E96"/>
    <w:rsid w:val="742F059C"/>
    <w:rsid w:val="750F6ACF"/>
    <w:rsid w:val="753FDECA"/>
    <w:rsid w:val="7583D647"/>
    <w:rsid w:val="75BE2B9F"/>
    <w:rsid w:val="75DCF8B1"/>
    <w:rsid w:val="75EE950A"/>
    <w:rsid w:val="769025C4"/>
    <w:rsid w:val="769D0F52"/>
    <w:rsid w:val="76A7CE83"/>
    <w:rsid w:val="76DCFCA6"/>
    <w:rsid w:val="76E18040"/>
    <w:rsid w:val="774A27F2"/>
    <w:rsid w:val="774C6342"/>
    <w:rsid w:val="779E9EE3"/>
    <w:rsid w:val="77CBC07A"/>
    <w:rsid w:val="7859BA5A"/>
    <w:rsid w:val="788850E1"/>
    <w:rsid w:val="793D7A95"/>
    <w:rsid w:val="79E6C074"/>
    <w:rsid w:val="79ECF73E"/>
    <w:rsid w:val="7A189218"/>
    <w:rsid w:val="7A2DFE71"/>
    <w:rsid w:val="7A5753EC"/>
    <w:rsid w:val="7A5C47A4"/>
    <w:rsid w:val="7A76351D"/>
    <w:rsid w:val="7A7FAFA4"/>
    <w:rsid w:val="7ACD8242"/>
    <w:rsid w:val="7BC8A032"/>
    <w:rsid w:val="7CB0EBBE"/>
    <w:rsid w:val="7CD5A898"/>
    <w:rsid w:val="7CE79244"/>
    <w:rsid w:val="7D04D846"/>
    <w:rsid w:val="7D05D919"/>
    <w:rsid w:val="7D13F431"/>
    <w:rsid w:val="7DCEBCF3"/>
    <w:rsid w:val="7E0B7641"/>
    <w:rsid w:val="7E23D2AE"/>
    <w:rsid w:val="7E3C0E28"/>
    <w:rsid w:val="7E5ACD8A"/>
    <w:rsid w:val="7EAC9C74"/>
    <w:rsid w:val="7F34C84E"/>
    <w:rsid w:val="7F5338AE"/>
    <w:rsid w:val="7F625A7D"/>
    <w:rsid w:val="7F6B2121"/>
    <w:rsid w:val="7F6F627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C195"/>
  <w15:docId w15:val="{F8C54186-54A3-41C5-865B-8E31D3A2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507CA"/>
    <w:pPr>
      <w:keepNext/>
      <w:keepLines/>
      <w:numPr>
        <w:numId w:val="16"/>
      </w:numPr>
      <w:spacing w:before="400" w:after="120"/>
      <w:outlineLvl w:val="0"/>
    </w:pPr>
    <w:rPr>
      <w:sz w:val="40"/>
      <w:szCs w:val="40"/>
    </w:rPr>
  </w:style>
  <w:style w:type="paragraph" w:styleId="Heading2">
    <w:name w:val="heading 2"/>
    <w:basedOn w:val="Normal"/>
    <w:next w:val="Normal"/>
    <w:rsid w:val="003B3148"/>
    <w:pPr>
      <w:keepNext/>
      <w:keepLines/>
      <w:numPr>
        <w:ilvl w:val="1"/>
        <w:numId w:val="16"/>
      </w:numPr>
      <w:spacing w:before="360" w:after="120"/>
      <w:outlineLvl w:val="1"/>
    </w:pPr>
    <w:rPr>
      <w:sz w:val="32"/>
      <w:szCs w:val="32"/>
    </w:rPr>
  </w:style>
  <w:style w:type="paragraph" w:styleId="Heading3">
    <w:name w:val="heading 3"/>
    <w:basedOn w:val="Normal"/>
    <w:next w:val="Normal"/>
    <w:autoRedefine/>
    <w:rsid w:val="00275DCC"/>
    <w:pPr>
      <w:keepNext/>
      <w:keepLines/>
      <w:numPr>
        <w:ilvl w:val="2"/>
        <w:numId w:val="16"/>
      </w:numPr>
      <w:spacing w:before="320" w:after="80"/>
      <w:outlineLvl w:val="2"/>
    </w:pPr>
    <w:rPr>
      <w:color w:val="434343"/>
      <w:sz w:val="28"/>
      <w:szCs w:val="28"/>
    </w:rPr>
  </w:style>
  <w:style w:type="paragraph" w:styleId="Heading4">
    <w:name w:val="heading 4"/>
    <w:basedOn w:val="Normal"/>
    <w:next w:val="Normal"/>
    <w:pPr>
      <w:keepNext/>
      <w:keepLines/>
      <w:numPr>
        <w:ilvl w:val="3"/>
        <w:numId w:val="16"/>
      </w:numPr>
      <w:spacing w:before="280" w:after="80"/>
      <w:outlineLvl w:val="3"/>
    </w:pPr>
    <w:rPr>
      <w:color w:val="666666"/>
      <w:sz w:val="24"/>
      <w:szCs w:val="24"/>
    </w:rPr>
  </w:style>
  <w:style w:type="paragraph" w:styleId="Heading5">
    <w:name w:val="heading 5"/>
    <w:basedOn w:val="Normal"/>
    <w:next w:val="Normal"/>
    <w:pPr>
      <w:keepNext/>
      <w:keepLines/>
      <w:numPr>
        <w:ilvl w:val="4"/>
        <w:numId w:val="16"/>
      </w:numPr>
      <w:spacing w:before="240" w:after="80"/>
      <w:outlineLvl w:val="4"/>
    </w:pPr>
    <w:rPr>
      <w:color w:val="666666"/>
    </w:rPr>
  </w:style>
  <w:style w:type="paragraph" w:styleId="Heading6">
    <w:name w:val="heading 6"/>
    <w:basedOn w:val="Normal"/>
    <w:next w:val="Normal"/>
    <w:pPr>
      <w:keepNext/>
      <w:keepLines/>
      <w:numPr>
        <w:ilvl w:val="5"/>
        <w:numId w:val="16"/>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D843A8"/>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43A8"/>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43A8"/>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C052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052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eastAsia="zh-TW"/>
    </w:rPr>
  </w:style>
  <w:style w:type="character" w:customStyle="1" w:styleId="FootnoteTextChar">
    <w:name w:val="Footnote Text Char"/>
    <w:basedOn w:val="DefaultParagraphFont"/>
    <w:link w:val="FootnoteText"/>
    <w:uiPriority w:val="99"/>
    <w:semiHidden/>
    <w:rsid w:val="00EC0527"/>
    <w:rPr>
      <w:rFonts w:asciiTheme="minorHAnsi" w:eastAsiaTheme="minorEastAsia" w:hAnsiTheme="minorHAnsi" w:cstheme="minorBidi"/>
      <w:color w:val="auto"/>
      <w:sz w:val="20"/>
      <w:szCs w:val="20"/>
      <w:lang w:eastAsia="zh-TW"/>
    </w:rPr>
  </w:style>
  <w:style w:type="character" w:styleId="FootnoteReference">
    <w:name w:val="footnote reference"/>
    <w:basedOn w:val="DefaultParagraphFont"/>
    <w:uiPriority w:val="99"/>
    <w:semiHidden/>
    <w:unhideWhenUsed/>
    <w:rsid w:val="00EC0527"/>
    <w:rPr>
      <w:vertAlign w:val="superscript"/>
    </w:rPr>
  </w:style>
  <w:style w:type="paragraph" w:styleId="Caption">
    <w:name w:val="caption"/>
    <w:basedOn w:val="Normal"/>
    <w:next w:val="Normal"/>
    <w:uiPriority w:val="35"/>
    <w:unhideWhenUsed/>
    <w:qFormat/>
    <w:rsid w:val="00E82B0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40046"/>
    <w:rPr>
      <w:sz w:val="16"/>
      <w:szCs w:val="16"/>
    </w:rPr>
  </w:style>
  <w:style w:type="paragraph" w:styleId="CommentText">
    <w:name w:val="annotation text"/>
    <w:basedOn w:val="Normal"/>
    <w:link w:val="CommentTextChar"/>
    <w:uiPriority w:val="99"/>
    <w:unhideWhenUsed/>
    <w:rsid w:val="00240046"/>
    <w:pPr>
      <w:spacing w:line="240" w:lineRule="auto"/>
    </w:pPr>
    <w:rPr>
      <w:sz w:val="20"/>
      <w:szCs w:val="20"/>
    </w:rPr>
  </w:style>
  <w:style w:type="character" w:customStyle="1" w:styleId="CommentTextChar">
    <w:name w:val="Comment Text Char"/>
    <w:basedOn w:val="DefaultParagraphFont"/>
    <w:link w:val="CommentText"/>
    <w:uiPriority w:val="99"/>
    <w:rsid w:val="00240046"/>
    <w:rPr>
      <w:sz w:val="20"/>
      <w:szCs w:val="20"/>
    </w:rPr>
  </w:style>
  <w:style w:type="paragraph" w:styleId="CommentSubject">
    <w:name w:val="annotation subject"/>
    <w:basedOn w:val="CommentText"/>
    <w:next w:val="CommentText"/>
    <w:link w:val="CommentSubjectChar"/>
    <w:uiPriority w:val="99"/>
    <w:semiHidden/>
    <w:unhideWhenUsed/>
    <w:rsid w:val="00240046"/>
    <w:rPr>
      <w:b/>
      <w:bCs/>
    </w:rPr>
  </w:style>
  <w:style w:type="character" w:customStyle="1" w:styleId="CommentSubjectChar">
    <w:name w:val="Comment Subject Char"/>
    <w:basedOn w:val="CommentTextChar"/>
    <w:link w:val="CommentSubject"/>
    <w:uiPriority w:val="99"/>
    <w:semiHidden/>
    <w:rsid w:val="00240046"/>
    <w:rPr>
      <w:b/>
      <w:bCs/>
      <w:sz w:val="20"/>
      <w:szCs w:val="20"/>
    </w:rPr>
  </w:style>
  <w:style w:type="paragraph" w:styleId="BalloonText">
    <w:name w:val="Balloon Text"/>
    <w:basedOn w:val="Normal"/>
    <w:link w:val="BalloonTextChar"/>
    <w:uiPriority w:val="99"/>
    <w:semiHidden/>
    <w:unhideWhenUsed/>
    <w:rsid w:val="00240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46"/>
    <w:rPr>
      <w:rFonts w:ascii="Segoe UI" w:hAnsi="Segoe UI" w:cs="Segoe UI"/>
      <w:sz w:val="18"/>
      <w:szCs w:val="18"/>
    </w:rPr>
  </w:style>
  <w:style w:type="paragraph" w:styleId="Header">
    <w:name w:val="header"/>
    <w:basedOn w:val="Normal"/>
    <w:link w:val="HeaderChar"/>
    <w:uiPriority w:val="99"/>
    <w:unhideWhenUsed/>
    <w:rsid w:val="00BB37AC"/>
    <w:pPr>
      <w:tabs>
        <w:tab w:val="center" w:pos="4513"/>
        <w:tab w:val="right" w:pos="9026"/>
      </w:tabs>
      <w:spacing w:line="240" w:lineRule="auto"/>
    </w:pPr>
  </w:style>
  <w:style w:type="character" w:customStyle="1" w:styleId="HeaderChar">
    <w:name w:val="Header Char"/>
    <w:basedOn w:val="DefaultParagraphFont"/>
    <w:link w:val="Header"/>
    <w:uiPriority w:val="99"/>
    <w:rsid w:val="00BB37AC"/>
  </w:style>
  <w:style w:type="paragraph" w:styleId="Footer">
    <w:name w:val="footer"/>
    <w:basedOn w:val="Normal"/>
    <w:link w:val="FooterChar"/>
    <w:uiPriority w:val="99"/>
    <w:unhideWhenUsed/>
    <w:rsid w:val="00BB37AC"/>
    <w:pPr>
      <w:tabs>
        <w:tab w:val="center" w:pos="4513"/>
        <w:tab w:val="right" w:pos="9026"/>
      </w:tabs>
      <w:spacing w:line="240" w:lineRule="auto"/>
    </w:pPr>
  </w:style>
  <w:style w:type="character" w:customStyle="1" w:styleId="FooterChar">
    <w:name w:val="Footer Char"/>
    <w:basedOn w:val="DefaultParagraphFont"/>
    <w:link w:val="Footer"/>
    <w:uiPriority w:val="99"/>
    <w:rsid w:val="00BB37AC"/>
  </w:style>
  <w:style w:type="paragraph" w:customStyle="1" w:styleId="EndNoteBibliographyTitle">
    <w:name w:val="EndNote Bibliography Title"/>
    <w:basedOn w:val="Normal"/>
    <w:link w:val="EndNoteBibliographyTitleChar"/>
    <w:rsid w:val="00FC6258"/>
    <w:pPr>
      <w:jc w:val="center"/>
    </w:pPr>
    <w:rPr>
      <w:noProof/>
      <w:sz w:val="18"/>
    </w:rPr>
  </w:style>
  <w:style w:type="character" w:customStyle="1" w:styleId="Heading1Char">
    <w:name w:val="Heading 1 Char"/>
    <w:basedOn w:val="DefaultParagraphFont"/>
    <w:link w:val="Heading1"/>
    <w:rsid w:val="001507CA"/>
    <w:rPr>
      <w:sz w:val="40"/>
      <w:szCs w:val="40"/>
    </w:rPr>
  </w:style>
  <w:style w:type="character" w:customStyle="1" w:styleId="EndNoteBibliographyTitleChar">
    <w:name w:val="EndNote Bibliography Title Char"/>
    <w:basedOn w:val="Heading1Char"/>
    <w:link w:val="EndNoteBibliographyTitle"/>
    <w:rsid w:val="00FC6258"/>
    <w:rPr>
      <w:noProof/>
      <w:sz w:val="18"/>
      <w:szCs w:val="40"/>
    </w:rPr>
  </w:style>
  <w:style w:type="paragraph" w:customStyle="1" w:styleId="EndNoteBibliography">
    <w:name w:val="EndNote Bibliography"/>
    <w:basedOn w:val="Normal"/>
    <w:link w:val="EndNoteBibliographyChar"/>
    <w:rsid w:val="00FC6258"/>
    <w:pPr>
      <w:spacing w:line="240" w:lineRule="auto"/>
    </w:pPr>
    <w:rPr>
      <w:noProof/>
      <w:sz w:val="18"/>
    </w:rPr>
  </w:style>
  <w:style w:type="character" w:customStyle="1" w:styleId="EndNoteBibliographyChar">
    <w:name w:val="EndNote Bibliography Char"/>
    <w:basedOn w:val="Heading1Char"/>
    <w:link w:val="EndNoteBibliography"/>
    <w:rsid w:val="00FC6258"/>
    <w:rPr>
      <w:noProof/>
      <w:sz w:val="18"/>
      <w:szCs w:val="40"/>
    </w:rPr>
  </w:style>
  <w:style w:type="paragraph" w:styleId="Revision">
    <w:name w:val="Revision"/>
    <w:hidden/>
    <w:uiPriority w:val="99"/>
    <w:semiHidden/>
    <w:rsid w:val="00D64B05"/>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3B3148"/>
    <w:rPr>
      <w:color w:val="0563C1" w:themeColor="hyperlink"/>
      <w:u w:val="single"/>
    </w:rPr>
  </w:style>
  <w:style w:type="paragraph" w:styleId="ListParagraph">
    <w:name w:val="List Paragraph"/>
    <w:basedOn w:val="Normal"/>
    <w:uiPriority w:val="34"/>
    <w:qFormat/>
    <w:rsid w:val="004E5F3B"/>
    <w:pPr>
      <w:ind w:left="720"/>
      <w:contextualSpacing/>
    </w:pPr>
  </w:style>
  <w:style w:type="character" w:styleId="BookTitle">
    <w:name w:val="Book Title"/>
    <w:basedOn w:val="DefaultParagraphFont"/>
    <w:uiPriority w:val="33"/>
    <w:qFormat/>
    <w:rsid w:val="00F4020F"/>
    <w:rPr>
      <w:b/>
      <w:bCs/>
      <w:i/>
      <w:iCs/>
      <w:spacing w:val="5"/>
    </w:rPr>
  </w:style>
  <w:style w:type="character" w:styleId="IntenseReference">
    <w:name w:val="Intense Reference"/>
    <w:basedOn w:val="DefaultParagraphFont"/>
    <w:uiPriority w:val="32"/>
    <w:qFormat/>
    <w:rsid w:val="00F4020F"/>
    <w:rPr>
      <w:b/>
      <w:bCs/>
      <w:smallCaps/>
      <w:color w:val="4472C4" w:themeColor="accent1"/>
      <w:spacing w:val="5"/>
    </w:rPr>
  </w:style>
  <w:style w:type="character" w:styleId="SubtleReference">
    <w:name w:val="Subtle Reference"/>
    <w:basedOn w:val="DefaultParagraphFont"/>
    <w:uiPriority w:val="31"/>
    <w:qFormat/>
    <w:rsid w:val="00F4020F"/>
    <w:rPr>
      <w:smallCaps/>
      <w:color w:val="5A5A5A" w:themeColor="text1" w:themeTint="A5"/>
    </w:rPr>
  </w:style>
  <w:style w:type="paragraph" w:customStyle="1" w:styleId="output">
    <w:name w:val="output"/>
    <w:basedOn w:val="Normal"/>
    <w:rsid w:val="00F4020F"/>
    <w:rPr>
      <w:rFonts w:ascii="Courier New" w:hAnsi="Courier New"/>
      <w:color w:val="808080" w:themeColor="background1" w:themeShade="80"/>
      <w:sz w:val="20"/>
    </w:rPr>
  </w:style>
  <w:style w:type="table" w:styleId="PlainTable1">
    <w:name w:val="Plain Table 1"/>
    <w:basedOn w:val="TableNormal"/>
    <w:uiPriority w:val="41"/>
    <w:rsid w:val="00644778"/>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22C0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64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D843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43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43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5475">
      <w:bodyDiv w:val="1"/>
      <w:marLeft w:val="0"/>
      <w:marRight w:val="0"/>
      <w:marTop w:val="0"/>
      <w:marBottom w:val="0"/>
      <w:divBdr>
        <w:top w:val="none" w:sz="0" w:space="0" w:color="auto"/>
        <w:left w:val="none" w:sz="0" w:space="0" w:color="auto"/>
        <w:bottom w:val="none" w:sz="0" w:space="0" w:color="auto"/>
        <w:right w:val="none" w:sz="0" w:space="0" w:color="auto"/>
      </w:divBdr>
    </w:div>
    <w:div w:id="408889142">
      <w:bodyDiv w:val="1"/>
      <w:marLeft w:val="0"/>
      <w:marRight w:val="0"/>
      <w:marTop w:val="0"/>
      <w:marBottom w:val="0"/>
      <w:divBdr>
        <w:top w:val="none" w:sz="0" w:space="0" w:color="auto"/>
        <w:left w:val="none" w:sz="0" w:space="0" w:color="auto"/>
        <w:bottom w:val="none" w:sz="0" w:space="0" w:color="auto"/>
        <w:right w:val="none" w:sz="0" w:space="0" w:color="auto"/>
      </w:divBdr>
    </w:div>
    <w:div w:id="814681786">
      <w:bodyDiv w:val="1"/>
      <w:marLeft w:val="0"/>
      <w:marRight w:val="0"/>
      <w:marTop w:val="0"/>
      <w:marBottom w:val="0"/>
      <w:divBdr>
        <w:top w:val="none" w:sz="0" w:space="0" w:color="auto"/>
        <w:left w:val="none" w:sz="0" w:space="0" w:color="auto"/>
        <w:bottom w:val="none" w:sz="0" w:space="0" w:color="auto"/>
        <w:right w:val="none" w:sz="0" w:space="0" w:color="auto"/>
      </w:divBdr>
    </w:div>
    <w:div w:id="1392849752">
      <w:bodyDiv w:val="1"/>
      <w:marLeft w:val="0"/>
      <w:marRight w:val="0"/>
      <w:marTop w:val="0"/>
      <w:marBottom w:val="0"/>
      <w:divBdr>
        <w:top w:val="none" w:sz="0" w:space="0" w:color="auto"/>
        <w:left w:val="none" w:sz="0" w:space="0" w:color="auto"/>
        <w:bottom w:val="none" w:sz="0" w:space="0" w:color="auto"/>
        <w:right w:val="none" w:sz="0" w:space="0" w:color="auto"/>
      </w:divBdr>
    </w:div>
    <w:div w:id="1519999571">
      <w:bodyDiv w:val="1"/>
      <w:marLeft w:val="0"/>
      <w:marRight w:val="0"/>
      <w:marTop w:val="0"/>
      <w:marBottom w:val="0"/>
      <w:divBdr>
        <w:top w:val="none" w:sz="0" w:space="0" w:color="auto"/>
        <w:left w:val="none" w:sz="0" w:space="0" w:color="auto"/>
        <w:bottom w:val="none" w:sz="0" w:space="0" w:color="auto"/>
        <w:right w:val="none" w:sz="0" w:space="0" w:color="auto"/>
      </w:divBdr>
    </w:div>
    <w:div w:id="166646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png"/><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9.sv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The-Kirby-Institute"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7.svg"/><Relationship Id="rId45"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2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7.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45a2fd-b451-4cf3-8a03-97aa41eff4b5">
      <UserInfo>
        <DisplayName>David Regan</DisplayName>
        <AccountId>11</AccountId>
        <AccountType/>
      </UserInfo>
      <UserInfo>
        <DisplayName>Ben Hui</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FE22F88CB8E4BA5F5B65D6F616CAF" ma:contentTypeVersion="11" ma:contentTypeDescription="Create a new document." ma:contentTypeScope="" ma:versionID="ba06d346463cd6d0e78138202c785377">
  <xsd:schema xmlns:xsd="http://www.w3.org/2001/XMLSchema" xmlns:xs="http://www.w3.org/2001/XMLSchema" xmlns:p="http://schemas.microsoft.com/office/2006/metadata/properties" xmlns:ns2="3cd62121-d8cd-4160-8837-292c60e3b933" xmlns:ns3="0345a2fd-b451-4cf3-8a03-97aa41eff4b5" targetNamespace="http://schemas.microsoft.com/office/2006/metadata/properties" ma:root="true" ma:fieldsID="251be34b453a7e2f3c5ecb90eab18063" ns2:_="" ns3:_="">
    <xsd:import namespace="3cd62121-d8cd-4160-8837-292c60e3b933"/>
    <xsd:import namespace="0345a2fd-b451-4cf3-8a03-97aa41eff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62121-d8cd-4160-8837-292c60e3b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5a2fd-b451-4cf3-8a03-97aa41eff4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2772-B036-438C-AF1D-5FAAE20FB8CD}">
  <ds:schemaRefs>
    <ds:schemaRef ds:uri="http://schemas.microsoft.com/sharepoint/v3/contenttype/forms"/>
  </ds:schemaRefs>
</ds:datastoreItem>
</file>

<file path=customXml/itemProps2.xml><?xml version="1.0" encoding="utf-8"?>
<ds:datastoreItem xmlns:ds="http://schemas.openxmlformats.org/officeDocument/2006/customXml" ds:itemID="{2D22C99A-817E-4878-B746-90618CBAA34D}">
  <ds:schemaRefs>
    <ds:schemaRef ds:uri="http://schemas.microsoft.com/office/2006/metadata/properties"/>
    <ds:schemaRef ds:uri="http://schemas.microsoft.com/office/infopath/2007/PartnerControls"/>
    <ds:schemaRef ds:uri="0345a2fd-b451-4cf3-8a03-97aa41eff4b5"/>
  </ds:schemaRefs>
</ds:datastoreItem>
</file>

<file path=customXml/itemProps3.xml><?xml version="1.0" encoding="utf-8"?>
<ds:datastoreItem xmlns:ds="http://schemas.openxmlformats.org/officeDocument/2006/customXml" ds:itemID="{821365E0-916C-48D4-8CF8-6565335B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62121-d8cd-4160-8837-292c60e3b933"/>
    <ds:schemaRef ds:uri="0345a2fd-b451-4cf3-8a03-97aa41ef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79348-101B-49EE-8362-9C6315F2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50336</CharactersWithSpaces>
  <SharedDoc>false</SharedDoc>
  <HLinks>
    <vt:vector size="6" baseType="variant">
      <vt:variant>
        <vt:i4>7209009</vt:i4>
      </vt:variant>
      <vt:variant>
        <vt:i4>33</vt:i4>
      </vt:variant>
      <vt:variant>
        <vt:i4>0</vt:i4>
      </vt:variant>
      <vt:variant>
        <vt:i4>5</vt:i4>
      </vt:variant>
      <vt:variant>
        <vt:lpwstr>https://github.com/The-Kirby-Institute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Hui</dc:creator>
  <cp:keywords/>
  <dc:description/>
  <cp:lastModifiedBy>Indhumathi</cp:lastModifiedBy>
  <cp:revision>237</cp:revision>
  <dcterms:created xsi:type="dcterms:W3CDTF">2020-09-22T02:26:00Z</dcterms:created>
  <dcterms:modified xsi:type="dcterms:W3CDTF">2021-08-26T03:53:00Z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0x010100A0FFE22F88CB8E4BA5F5B65D6F616CAF</vt:lpwstr>
  </property>
</Properties>
</file>