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9D11" w14:textId="77777777" w:rsidR="002D0689" w:rsidRDefault="00F85684">
      <w:pPr>
        <w:spacing w:line="276" w:lineRule="auto"/>
        <w:jc w:val="both"/>
        <w:rPr>
          <w:b/>
          <w:sz w:val="36"/>
          <w:lang w:val="en-US"/>
        </w:rPr>
      </w:pPr>
      <w:r>
        <w:rPr>
          <w:b/>
          <w:sz w:val="28"/>
          <w:lang w:val="en-US"/>
        </w:rPr>
        <w:t>Additional file 2: Influence of baseline values</w:t>
      </w:r>
    </w:p>
    <w:p w14:paraId="0F789D12" w14:textId="77777777" w:rsidR="002D0689" w:rsidRDefault="002D0689">
      <w:pPr>
        <w:spacing w:line="276" w:lineRule="auto"/>
        <w:jc w:val="both"/>
        <w:rPr>
          <w:sz w:val="20"/>
          <w:lang w:val="en-US"/>
        </w:rPr>
      </w:pPr>
    </w:p>
    <w:p w14:paraId="0F789D13" w14:textId="3D482B9E" w:rsidR="002D0689" w:rsidRDefault="00F85684">
      <w:pPr>
        <w:spacing w:line="276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We checked differential baseline values across the survivors / non-survivors in each subcohort, compared to all survivors and non-survivors. Systematic differential expressions in a subcohort compared to all MV patients are given in table 1.</w:t>
      </w:r>
    </w:p>
    <w:p w14:paraId="0F789D14" w14:textId="77777777" w:rsidR="002D0689" w:rsidRDefault="002D0689">
      <w:pPr>
        <w:spacing w:line="276" w:lineRule="auto"/>
        <w:jc w:val="both"/>
        <w:rPr>
          <w:sz w:val="20"/>
          <w:lang w:val="en-US"/>
        </w:rPr>
      </w:pPr>
    </w:p>
    <w:p w14:paraId="0F789D15" w14:textId="1E97D11A" w:rsidR="002D0689" w:rsidRDefault="00F85684">
      <w:pPr>
        <w:spacing w:line="276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Table </w:t>
      </w:r>
      <w:r w:rsidR="004A761C">
        <w:rPr>
          <w:sz w:val="20"/>
          <w:lang w:val="en-US"/>
        </w:rPr>
        <w:t>S</w:t>
      </w:r>
      <w:bookmarkStart w:id="0" w:name="_GoBack"/>
      <w:bookmarkEnd w:id="0"/>
      <w:r>
        <w:rPr>
          <w:sz w:val="20"/>
          <w:lang w:val="en-US"/>
        </w:rPr>
        <w:t>1: Baseline values, which are increased / decreased within the respective subcohort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552"/>
        <w:gridCol w:w="2835"/>
        <w:gridCol w:w="3669"/>
      </w:tblGrid>
      <w:tr w:rsidR="002D0689" w14:paraId="0F789D19" w14:textId="77777777">
        <w:tc>
          <w:tcPr>
            <w:tcW w:w="2552" w:type="dxa"/>
          </w:tcPr>
          <w:p w14:paraId="0F789D16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Bilirubin</w:t>
            </w:r>
          </w:p>
        </w:tc>
        <w:tc>
          <w:tcPr>
            <w:tcW w:w="2835" w:type="dxa"/>
          </w:tcPr>
          <w:p w14:paraId="0F789D17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Decreased (p &lt; 0.05)</w:t>
            </w:r>
          </w:p>
        </w:tc>
        <w:tc>
          <w:tcPr>
            <w:tcW w:w="3669" w:type="dxa"/>
          </w:tcPr>
          <w:p w14:paraId="0F789D18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Survivors [Low BMI/high age]</w:t>
            </w:r>
          </w:p>
        </w:tc>
      </w:tr>
      <w:tr w:rsidR="002D0689" w14:paraId="0F789D1D" w14:textId="77777777">
        <w:tc>
          <w:tcPr>
            <w:tcW w:w="2552" w:type="dxa"/>
          </w:tcPr>
          <w:p w14:paraId="0F789D1A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I:E</w:t>
            </w:r>
          </w:p>
        </w:tc>
        <w:tc>
          <w:tcPr>
            <w:tcW w:w="2835" w:type="dxa"/>
          </w:tcPr>
          <w:p w14:paraId="0F789D1B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Increased (p &lt; 0.05)</w:t>
            </w:r>
          </w:p>
        </w:tc>
        <w:tc>
          <w:tcPr>
            <w:tcW w:w="3669" w:type="dxa"/>
          </w:tcPr>
          <w:p w14:paraId="0F789D1C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Survivors [Low BMI/high age]</w:t>
            </w:r>
          </w:p>
        </w:tc>
      </w:tr>
      <w:tr w:rsidR="002D0689" w14:paraId="0F789D21" w14:textId="77777777">
        <w:tc>
          <w:tcPr>
            <w:tcW w:w="2552" w:type="dxa"/>
          </w:tcPr>
          <w:p w14:paraId="0F789D1E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Creatinine</w:t>
            </w:r>
          </w:p>
        </w:tc>
        <w:tc>
          <w:tcPr>
            <w:tcW w:w="2835" w:type="dxa"/>
          </w:tcPr>
          <w:p w14:paraId="0F789D1F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Increased (p &lt; 0.05)</w:t>
            </w:r>
          </w:p>
        </w:tc>
        <w:tc>
          <w:tcPr>
            <w:tcW w:w="3669" w:type="dxa"/>
          </w:tcPr>
          <w:p w14:paraId="0F789D20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Survivors [Low BMI/high age]</w:t>
            </w:r>
          </w:p>
        </w:tc>
      </w:tr>
      <w:tr w:rsidR="002D0689" w14:paraId="0F789D25" w14:textId="77777777">
        <w:tc>
          <w:tcPr>
            <w:tcW w:w="2552" w:type="dxa"/>
          </w:tcPr>
          <w:p w14:paraId="0F789D22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Tidal volume</w:t>
            </w:r>
          </w:p>
        </w:tc>
        <w:tc>
          <w:tcPr>
            <w:tcW w:w="2835" w:type="dxa"/>
          </w:tcPr>
          <w:p w14:paraId="0F789D23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Increased (p &lt; 0.05)</w:t>
            </w:r>
          </w:p>
        </w:tc>
        <w:tc>
          <w:tcPr>
            <w:tcW w:w="3669" w:type="dxa"/>
          </w:tcPr>
          <w:p w14:paraId="0F789D24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Survivors [High BMI/high age]</w:t>
            </w:r>
          </w:p>
        </w:tc>
      </w:tr>
      <w:tr w:rsidR="002D0689" w14:paraId="0F789D29" w14:textId="77777777">
        <w:tc>
          <w:tcPr>
            <w:tcW w:w="2552" w:type="dxa"/>
          </w:tcPr>
          <w:p w14:paraId="0F789D26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SpO2</w:t>
            </w:r>
          </w:p>
        </w:tc>
        <w:tc>
          <w:tcPr>
            <w:tcW w:w="2835" w:type="dxa"/>
          </w:tcPr>
          <w:p w14:paraId="0F789D27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Increased (p &lt; 0.05)</w:t>
            </w:r>
          </w:p>
        </w:tc>
        <w:tc>
          <w:tcPr>
            <w:tcW w:w="3669" w:type="dxa"/>
          </w:tcPr>
          <w:p w14:paraId="0F789D28" w14:textId="77777777" w:rsidR="002D0689" w:rsidRDefault="00F8568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Non-Survivors </w:t>
            </w:r>
            <w:r>
              <w:rPr>
                <w:sz w:val="20"/>
                <w:lang w:val="en-US"/>
              </w:rPr>
              <w:br/>
              <w:t>[Intermediate BMI/low age]</w:t>
            </w:r>
          </w:p>
        </w:tc>
      </w:tr>
    </w:tbl>
    <w:p w14:paraId="0F789D2A" w14:textId="77777777" w:rsidR="002D0689" w:rsidRDefault="002D0689">
      <w:pPr>
        <w:spacing w:line="276" w:lineRule="auto"/>
        <w:jc w:val="both"/>
        <w:rPr>
          <w:sz w:val="20"/>
          <w:lang w:val="en-US"/>
        </w:rPr>
      </w:pPr>
    </w:p>
    <w:p w14:paraId="0F789D2B" w14:textId="77777777" w:rsidR="002D0689" w:rsidRDefault="00F85684">
      <w:pPr>
        <w:spacing w:line="276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Surprisingly, the only significant difference in subcohort 3 is SpO2 for Non-Survivors despite the significant deviation in mortality.</w:t>
      </w:r>
    </w:p>
    <w:p w14:paraId="0F789D2C" w14:textId="77777777" w:rsidR="002D0689" w:rsidRDefault="002D0689">
      <w:pPr>
        <w:spacing w:line="276" w:lineRule="auto"/>
        <w:jc w:val="both"/>
        <w:rPr>
          <w:sz w:val="20"/>
          <w:lang w:val="en-US"/>
        </w:rPr>
      </w:pPr>
    </w:p>
    <w:sectPr w:rsidR="002D0689" w:rsidSect="00823E55">
      <w:endnotePr>
        <w:numFmt w:val="decimal"/>
      </w:endnotePr>
      <w:pgSz w:w="11906" w:h="16838"/>
      <w:pgMar w:top="1417" w:right="1417" w:bottom="1134" w:left="141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89"/>
    <w:rsid w:val="002D0689"/>
    <w:rsid w:val="004A761C"/>
    <w:rsid w:val="00823E55"/>
    <w:rsid w:val="00F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9D11"/>
  <w15:docId w15:val="{1AFBEE6E-3E85-4B7C-BA5A-BCF8FF1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mmentartext1">
    <w:name w:val="Kommentartext1"/>
    <w:basedOn w:val="Normal"/>
    <w:qFormat/>
    <w:rPr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KommentartextZchn">
    <w:name w:val="Kommentartext Zchn"/>
    <w:basedOn w:val="DefaultParagraphFont"/>
    <w:rPr>
      <w:sz w:val="20"/>
      <w:szCs w:val="20"/>
      <w:lang w:val="en-GB"/>
    </w:rPr>
  </w:style>
  <w:style w:type="character" w:customStyle="1" w:styleId="Kommentarzeichen1">
    <w:name w:val="Kommentarzeichen1"/>
    <w:basedOn w:val="DefaultParagraphFont"/>
    <w:rPr>
      <w:sz w:val="16"/>
      <w:szCs w:val="16"/>
    </w:rPr>
  </w:style>
  <w:style w:type="character" w:customStyle="1" w:styleId="SprechblasentextZchn">
    <w:name w:val="Sprechblasentext Zchn"/>
    <w:basedOn w:val="DefaultParagraphFont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Pr>
      <w:sz w:val="24"/>
      <w:szCs w:val="24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Sebastian Johannes</dc:creator>
  <cp:keywords/>
  <dc:description/>
  <cp:lastModifiedBy>Pon Abirami A.</cp:lastModifiedBy>
  <cp:revision>17</cp:revision>
  <cp:lastPrinted>2020-11-04T14:01:00Z</cp:lastPrinted>
  <dcterms:created xsi:type="dcterms:W3CDTF">2020-10-22T23:42:00Z</dcterms:created>
  <dcterms:modified xsi:type="dcterms:W3CDTF">2021-10-28T16:03:00Z</dcterms:modified>
</cp:coreProperties>
</file>