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166F3" w14:textId="79DBB2BA" w:rsidR="00AD3B91" w:rsidRDefault="006853CA">
      <w:r>
        <w:t xml:space="preserve">Appendix </w:t>
      </w:r>
      <w:proofErr w:type="spellStart"/>
      <w:r w:rsidR="00160C07">
        <w:t>S</w:t>
      </w:r>
      <w:bookmarkStart w:id="0" w:name="_GoBack"/>
      <w:bookmarkEnd w:id="0"/>
      <w:r>
        <w:t>1</w:t>
      </w:r>
      <w:proofErr w:type="spellEnd"/>
    </w:p>
    <w:p w14:paraId="64F8D105" w14:textId="590B4F80" w:rsidR="006853CA" w:rsidRPr="006853CA" w:rsidRDefault="006853CA">
      <w:pPr>
        <w:rPr>
          <w:u w:val="single"/>
        </w:rPr>
      </w:pPr>
      <w:r w:rsidRPr="006853CA">
        <w:rPr>
          <w:u w:val="single"/>
        </w:rPr>
        <w:t xml:space="preserve">Subnational State and Territory Case Notification and counterfactual expected cases. </w:t>
      </w:r>
    </w:p>
    <w:p w14:paraId="3B6B3186" w14:textId="5C8C5B27" w:rsidR="006853CA" w:rsidRDefault="006853CA"/>
    <w:p w14:paraId="61230C7A" w14:textId="225A23C7" w:rsidR="00A65DBC" w:rsidRDefault="00975DFD">
      <w:r>
        <w:rPr>
          <w:noProof/>
          <w:lang w:val="en-IN" w:eastAsia="en-IN"/>
        </w:rPr>
        <w:drawing>
          <wp:inline distT="0" distB="0" distL="0" distR="0" wp14:anchorId="771B5F88" wp14:editId="263A3D66">
            <wp:extent cx="5943600" cy="4672965"/>
            <wp:effectExtent l="0" t="0" r="0" b="63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53399CC5" w14:textId="77777777" w:rsidR="002439AB" w:rsidRPr="002439AB" w:rsidRDefault="002439AB" w:rsidP="002439AB">
      <w:r w:rsidRPr="002439AB">
        <w:t>Figure A1: Case notifications and counterfactual expected cases for Andhra Pradesh</w:t>
      </w:r>
    </w:p>
    <w:p w14:paraId="6F8BA4CC" w14:textId="0BB5A9A4" w:rsidR="002439AB" w:rsidRDefault="002439AB" w:rsidP="002439AB">
      <w:r w:rsidRPr="002439AB">
        <w:t>Top Panel - Case notification for Andhra Pradesh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 Andhra Pradesh, January 2017 to April 2021.</w:t>
      </w:r>
    </w:p>
    <w:p w14:paraId="2D27D88F" w14:textId="77777777" w:rsidR="00A65DBC" w:rsidRDefault="00A65DBC"/>
    <w:p w14:paraId="5737C8DA" w14:textId="77777777" w:rsidR="002439AB" w:rsidRDefault="00975DFD">
      <w:r>
        <w:rPr>
          <w:noProof/>
          <w:lang w:val="en-IN" w:eastAsia="en-IN"/>
        </w:rPr>
        <w:lastRenderedPageBreak/>
        <w:drawing>
          <wp:inline distT="0" distB="0" distL="0" distR="0" wp14:anchorId="58576657" wp14:editId="0545FEBC">
            <wp:extent cx="5943600" cy="4772025"/>
            <wp:effectExtent l="0" t="0" r="0" b="317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1221350E" w14:textId="3D90A0F9" w:rsidR="002439AB" w:rsidRPr="002439AB" w:rsidRDefault="002439AB" w:rsidP="002439AB">
      <w:r w:rsidRPr="002439AB">
        <w:t>Figure A2: Case notifications and counterfactual expected cases for Arunachal Pradesh</w:t>
      </w:r>
    </w:p>
    <w:p w14:paraId="1EFD161B" w14:textId="0F049F73" w:rsidR="002439AB" w:rsidRDefault="002439AB" w:rsidP="002439AB">
      <w:r w:rsidRPr="002439AB">
        <w:t>Top Panel - Case notification for Arunachal Pradesh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 Arunachal Pradesh, January 2017 to April 2021.</w:t>
      </w:r>
    </w:p>
    <w:p w14:paraId="41086C64" w14:textId="707C425A" w:rsidR="006853CA" w:rsidRDefault="00975DFD">
      <w:r>
        <w:rPr>
          <w:noProof/>
          <w:lang w:val="en-IN" w:eastAsia="en-IN"/>
        </w:rPr>
        <w:lastRenderedPageBreak/>
        <w:drawing>
          <wp:inline distT="0" distB="0" distL="0" distR="0" wp14:anchorId="773D4CDF" wp14:editId="7FF65ADF">
            <wp:extent cx="5943600" cy="4709795"/>
            <wp:effectExtent l="0" t="0" r="0" b="190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2BD12623" w14:textId="71A77F03" w:rsidR="002439AB" w:rsidRDefault="002439AB" w:rsidP="002439AB">
      <w:r>
        <w:t>Figure A3: Case notifications and counterfactual expected cases for Assam</w:t>
      </w:r>
    </w:p>
    <w:p w14:paraId="11B0D998" w14:textId="59494E64" w:rsidR="002439AB" w:rsidRDefault="002439AB" w:rsidP="002439AB">
      <w:r w:rsidRPr="006853CA">
        <w:t xml:space="preserve">Top Panel - Case notification </w:t>
      </w:r>
      <w:r>
        <w:t xml:space="preserve">for Assam </w:t>
      </w:r>
      <w:r w:rsidRPr="006853CA">
        <w:t xml:space="preserve">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 </w:t>
      </w:r>
      <w:r>
        <w:t>Assam</w:t>
      </w:r>
      <w:r w:rsidRPr="006853CA">
        <w:t>, January 2017 to April 2021.</w:t>
      </w:r>
    </w:p>
    <w:p w14:paraId="6A0A64FD" w14:textId="77777777" w:rsidR="002439AB" w:rsidRDefault="002439AB"/>
    <w:p w14:paraId="01E735FC" w14:textId="77777777" w:rsidR="002439AB" w:rsidRDefault="00975DFD">
      <w:r>
        <w:rPr>
          <w:noProof/>
          <w:lang w:val="en-IN" w:eastAsia="en-IN"/>
        </w:rPr>
        <w:lastRenderedPageBreak/>
        <w:drawing>
          <wp:inline distT="0" distB="0" distL="0" distR="0" wp14:anchorId="437193E4" wp14:editId="7AE760F3">
            <wp:extent cx="5943600" cy="4672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1E0EC1EA" w14:textId="5C758DC0" w:rsidR="002439AB" w:rsidRPr="002439AB" w:rsidRDefault="002439AB" w:rsidP="002439AB">
      <w:r w:rsidRPr="002439AB">
        <w:t>Figure A4: Case notifications and counterfactual expected cases for Bihar</w:t>
      </w:r>
    </w:p>
    <w:p w14:paraId="3731FEC9" w14:textId="0262725B" w:rsidR="002439AB" w:rsidRDefault="002439AB" w:rsidP="002439AB">
      <w:r w:rsidRPr="002439AB">
        <w:t>Top Panel - Case notification for Bihar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 Bihar, January 2017 to April 2021.</w:t>
      </w:r>
    </w:p>
    <w:p w14:paraId="0D0FFB6E" w14:textId="15C9B6F2" w:rsidR="006853CA" w:rsidRDefault="00975DFD">
      <w:r>
        <w:rPr>
          <w:noProof/>
          <w:lang w:val="en-IN" w:eastAsia="en-IN"/>
        </w:rPr>
        <w:lastRenderedPageBreak/>
        <w:drawing>
          <wp:inline distT="0" distB="0" distL="0" distR="0" wp14:anchorId="210E5718" wp14:editId="074490FC">
            <wp:extent cx="5943600" cy="4709795"/>
            <wp:effectExtent l="0" t="0" r="0" b="1905"/>
            <wp:docPr id="7" name="Picture 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engineer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14640271" w14:textId="70AE7C5B" w:rsidR="002439AB" w:rsidRDefault="002439AB" w:rsidP="002439AB">
      <w:r>
        <w:t>Figure A5: Case notifications and counterfactual expected cases for Chhattisgarh</w:t>
      </w:r>
    </w:p>
    <w:p w14:paraId="5BBE649E" w14:textId="3929E151" w:rsidR="002439AB" w:rsidRDefault="002439AB" w:rsidP="002439AB">
      <w:r w:rsidRPr="006853CA">
        <w:t xml:space="preserve">Top Panel - Case notification </w:t>
      </w:r>
      <w:r>
        <w:t>for Chhattisgarh</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Chhattisgarh</w:t>
      </w:r>
      <w:r w:rsidRPr="006853CA">
        <w:t>, January 2017 to April 2021.</w:t>
      </w:r>
    </w:p>
    <w:p w14:paraId="767C29FF" w14:textId="77777777" w:rsidR="002439AB" w:rsidRDefault="002439AB"/>
    <w:p w14:paraId="55588D22" w14:textId="5D748DDE" w:rsidR="002439AB" w:rsidRDefault="00975DFD">
      <w:r>
        <w:rPr>
          <w:noProof/>
          <w:lang w:val="en-IN" w:eastAsia="en-IN"/>
        </w:rPr>
        <w:lastRenderedPageBreak/>
        <w:drawing>
          <wp:inline distT="0" distB="0" distL="0" distR="0" wp14:anchorId="5C56BC6B" wp14:editId="6E0AC0B5">
            <wp:extent cx="5943600" cy="4672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662DB1FD" w14:textId="2DEDB6C5" w:rsidR="002439AB" w:rsidRDefault="002439AB" w:rsidP="002439AB">
      <w:r>
        <w:t>Figure A6: Case notifications and counterfactual expected cases for Delhi</w:t>
      </w:r>
    </w:p>
    <w:p w14:paraId="02122AFA" w14:textId="665F9753" w:rsidR="002439AB" w:rsidRDefault="002439AB" w:rsidP="002439AB">
      <w:r w:rsidRPr="006853CA">
        <w:t xml:space="preserve">Top Panel - Case notification </w:t>
      </w:r>
      <w:r>
        <w:t>for Delhi</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Delhi</w:t>
      </w:r>
      <w:r w:rsidRPr="006853CA">
        <w:t>, January 2017 to April 2021.</w:t>
      </w:r>
    </w:p>
    <w:p w14:paraId="5B736280" w14:textId="77777777" w:rsidR="002439AB" w:rsidRDefault="002439AB"/>
    <w:p w14:paraId="6084B63D" w14:textId="47FAE711" w:rsidR="006853CA" w:rsidRDefault="00975DFD">
      <w:r>
        <w:rPr>
          <w:noProof/>
          <w:lang w:val="en-IN" w:eastAsia="en-IN"/>
        </w:rPr>
        <w:lastRenderedPageBreak/>
        <w:drawing>
          <wp:inline distT="0" distB="0" distL="0" distR="0" wp14:anchorId="3CB72790" wp14:editId="51060712">
            <wp:extent cx="5943600" cy="47720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54A6DD5B" w14:textId="615AF872" w:rsidR="002439AB" w:rsidRDefault="002439AB" w:rsidP="002439AB">
      <w:r>
        <w:t>Figure A7: Case notifications and counterfactual expected cases for Goa</w:t>
      </w:r>
    </w:p>
    <w:p w14:paraId="2086BC75" w14:textId="6CD866F0" w:rsidR="002439AB" w:rsidRDefault="002439AB" w:rsidP="002439AB">
      <w:r w:rsidRPr="006853CA">
        <w:t xml:space="preserve">Top Panel - Case notification </w:t>
      </w:r>
      <w:r>
        <w:t>for Goa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Goa</w:t>
      </w:r>
      <w:r w:rsidRPr="006853CA">
        <w:t>, January 2017 to April 2021.</w:t>
      </w:r>
    </w:p>
    <w:p w14:paraId="7F7F6085" w14:textId="77777777" w:rsidR="002439AB" w:rsidRDefault="002439AB"/>
    <w:p w14:paraId="7A63A2E0" w14:textId="77777777" w:rsidR="002439AB" w:rsidRDefault="00975DFD">
      <w:r>
        <w:rPr>
          <w:noProof/>
          <w:lang w:val="en-IN" w:eastAsia="en-IN"/>
        </w:rPr>
        <w:lastRenderedPageBreak/>
        <w:drawing>
          <wp:inline distT="0" distB="0" distL="0" distR="0" wp14:anchorId="4DD3A473" wp14:editId="4C8A6AF8">
            <wp:extent cx="5943600" cy="4672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5B6C59F8" w14:textId="35C2ECFE" w:rsidR="002439AB" w:rsidRDefault="002439AB" w:rsidP="002439AB">
      <w:r>
        <w:t>Figure A8: Case notifications and counterfactual expected cases for Gujarat</w:t>
      </w:r>
    </w:p>
    <w:p w14:paraId="66C45CD4" w14:textId="3800043C" w:rsidR="002439AB" w:rsidRDefault="002439AB" w:rsidP="002439AB">
      <w:r w:rsidRPr="006853CA">
        <w:t xml:space="preserve">Top Panel - Case notification </w:t>
      </w:r>
      <w:r>
        <w:t>for Gujarat</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Gujarat</w:t>
      </w:r>
      <w:r w:rsidRPr="006853CA">
        <w:t>, January 2017 to April 2021.</w:t>
      </w:r>
    </w:p>
    <w:p w14:paraId="29C2EAA5" w14:textId="54778F02" w:rsidR="006853CA" w:rsidRDefault="00975DFD">
      <w:r>
        <w:rPr>
          <w:noProof/>
          <w:lang w:val="en-IN" w:eastAsia="en-IN"/>
        </w:rPr>
        <w:lastRenderedPageBreak/>
        <w:drawing>
          <wp:inline distT="0" distB="0" distL="0" distR="0" wp14:anchorId="03C4CCAA" wp14:editId="05DBBE4F">
            <wp:extent cx="5943600" cy="4672965"/>
            <wp:effectExtent l="0" t="0" r="0" b="63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2BDFABC0" w14:textId="5914DA35" w:rsidR="002439AB" w:rsidRDefault="002439AB" w:rsidP="002439AB">
      <w:r>
        <w:t>Figure A9: Case notifications and counterfactual expected cases for Haryana</w:t>
      </w:r>
    </w:p>
    <w:p w14:paraId="3ECCC076" w14:textId="215E4EAE" w:rsidR="002439AB" w:rsidRDefault="002439AB" w:rsidP="002439AB">
      <w:r w:rsidRPr="006853CA">
        <w:t xml:space="preserve">Top Panel - Case notification </w:t>
      </w:r>
      <w:r>
        <w:t>for Haryana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Haryana,</w:t>
      </w:r>
      <w:r w:rsidRPr="006853CA">
        <w:t xml:space="preserve"> January 2017 to April 2021.</w:t>
      </w:r>
    </w:p>
    <w:p w14:paraId="09B62615" w14:textId="77777777" w:rsidR="002439AB" w:rsidRDefault="002439AB"/>
    <w:p w14:paraId="059750C6" w14:textId="77777777" w:rsidR="002439AB" w:rsidRDefault="00975DFD">
      <w:r>
        <w:rPr>
          <w:noProof/>
          <w:lang w:val="en-IN" w:eastAsia="en-IN"/>
        </w:rPr>
        <w:lastRenderedPageBreak/>
        <w:drawing>
          <wp:inline distT="0" distB="0" distL="0" distR="0" wp14:anchorId="6E8D7353" wp14:editId="5EA562C8">
            <wp:extent cx="5943600" cy="4709795"/>
            <wp:effectExtent l="0" t="0" r="0" b="1905"/>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19027B2C" w14:textId="59D20284" w:rsidR="002439AB" w:rsidRDefault="002439AB" w:rsidP="002439AB">
      <w:r>
        <w:t>Figure A10: Case notifications and counterfactual expected cases for Himachal Pradesh</w:t>
      </w:r>
    </w:p>
    <w:p w14:paraId="0F3C0627" w14:textId="4084D87C" w:rsidR="002439AB" w:rsidRDefault="002439AB" w:rsidP="002439AB">
      <w:r w:rsidRPr="006853CA">
        <w:t xml:space="preserve">Top Panel - Case notification </w:t>
      </w:r>
      <w:r>
        <w:t>for Himachal Pradesh</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Himachal Pradesh,</w:t>
      </w:r>
      <w:r w:rsidRPr="006853CA">
        <w:t xml:space="preserve"> January 2017 to April 2021.</w:t>
      </w:r>
    </w:p>
    <w:p w14:paraId="5F5EE464" w14:textId="07DB0DE4" w:rsidR="006853CA" w:rsidRDefault="00975DFD">
      <w:r>
        <w:rPr>
          <w:noProof/>
          <w:lang w:val="en-IN" w:eastAsia="en-IN"/>
        </w:rPr>
        <w:lastRenderedPageBreak/>
        <w:drawing>
          <wp:inline distT="0" distB="0" distL="0" distR="0" wp14:anchorId="728F2A7C" wp14:editId="4376423E">
            <wp:extent cx="5943600" cy="47097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074775E6" w14:textId="6E9BE547" w:rsidR="002439AB" w:rsidRDefault="002439AB" w:rsidP="002439AB">
      <w:r>
        <w:t>Figure A11: Case notifications and counterfactual expected cases for Jammu, Kashmir, and Ladakh</w:t>
      </w:r>
    </w:p>
    <w:p w14:paraId="5B82AF2D" w14:textId="3A1EB2B2" w:rsidR="002439AB" w:rsidRDefault="002439AB" w:rsidP="002439AB">
      <w:r w:rsidRPr="006853CA">
        <w:t xml:space="preserve">Top Panel - Case notification </w:t>
      </w:r>
      <w:r>
        <w:t>for Jammu, Kashmir, and Ladakh</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Jammu, Kashmir, and Ladakh,</w:t>
      </w:r>
      <w:r w:rsidRPr="006853CA">
        <w:t xml:space="preserve"> January 2017 to April 2021.</w:t>
      </w:r>
    </w:p>
    <w:p w14:paraId="79B09B6C" w14:textId="77777777" w:rsidR="002439AB" w:rsidRDefault="002439AB"/>
    <w:p w14:paraId="7CC4BD53" w14:textId="77777777" w:rsidR="002439AB" w:rsidRDefault="00975DFD">
      <w:r>
        <w:rPr>
          <w:noProof/>
          <w:lang w:val="en-IN" w:eastAsia="en-IN"/>
        </w:rPr>
        <w:lastRenderedPageBreak/>
        <w:drawing>
          <wp:inline distT="0" distB="0" distL="0" distR="0" wp14:anchorId="434B8019" wp14:editId="68DFCFC0">
            <wp:extent cx="5943600" cy="47097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5">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22A01D67" w14:textId="2DCD0016" w:rsidR="002439AB" w:rsidRDefault="002439AB" w:rsidP="002439AB">
      <w:r>
        <w:t>Figure A12: Case notifications and counterfactual expected cases for Jharkhand</w:t>
      </w:r>
    </w:p>
    <w:p w14:paraId="7394C2D2" w14:textId="0D75E715" w:rsidR="002439AB" w:rsidRDefault="002439AB" w:rsidP="002439AB">
      <w:r w:rsidRPr="006853CA">
        <w:t xml:space="preserve">Top Panel - Case notification </w:t>
      </w:r>
      <w:r>
        <w:t>for Jharkhand</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Jharkhand,</w:t>
      </w:r>
      <w:r w:rsidRPr="006853CA">
        <w:t xml:space="preserve"> January 2017 to April 2021.</w:t>
      </w:r>
    </w:p>
    <w:p w14:paraId="0956E698" w14:textId="78D8CABE" w:rsidR="006853CA" w:rsidRDefault="00975DFD">
      <w:r>
        <w:rPr>
          <w:noProof/>
          <w:lang w:val="en-IN" w:eastAsia="en-IN"/>
        </w:rPr>
        <w:lastRenderedPageBreak/>
        <w:drawing>
          <wp:inline distT="0" distB="0" distL="0" distR="0" wp14:anchorId="2E9D5236" wp14:editId="7D102E6F">
            <wp:extent cx="5943600" cy="47097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4452EA64" w14:textId="7F472E33" w:rsidR="002439AB" w:rsidRDefault="002439AB" w:rsidP="002439AB">
      <w:r>
        <w:t>Figure A13: Case notifications and counterfactual expected cases for Karnataka</w:t>
      </w:r>
    </w:p>
    <w:p w14:paraId="3BF6C80F" w14:textId="5405C00C" w:rsidR="002439AB" w:rsidRDefault="002439AB" w:rsidP="002439AB">
      <w:r w:rsidRPr="006853CA">
        <w:t xml:space="preserve">Top Panel - Case notification </w:t>
      </w:r>
      <w:r>
        <w:t>for Karnataka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Karnataka,</w:t>
      </w:r>
      <w:r w:rsidRPr="006853CA">
        <w:t xml:space="preserve"> January 2017 to April 2021.</w:t>
      </w:r>
    </w:p>
    <w:p w14:paraId="2FE6CCFE" w14:textId="77777777" w:rsidR="002439AB" w:rsidRDefault="002439AB"/>
    <w:p w14:paraId="70862092" w14:textId="77777777" w:rsidR="002439AB" w:rsidRDefault="00975DFD">
      <w:r>
        <w:rPr>
          <w:noProof/>
          <w:lang w:val="en-IN" w:eastAsia="en-IN"/>
        </w:rPr>
        <w:lastRenderedPageBreak/>
        <w:drawing>
          <wp:inline distT="0" distB="0" distL="0" distR="0" wp14:anchorId="48935401" wp14:editId="01B14FD0">
            <wp:extent cx="5943600" cy="4709795"/>
            <wp:effectExtent l="0" t="0" r="0" b="190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649C82E3" w14:textId="7B16FB1C" w:rsidR="002439AB" w:rsidRDefault="002439AB" w:rsidP="002439AB">
      <w:r>
        <w:t>Figure A14: Case notifications and counterfactual expected cases for Kerala</w:t>
      </w:r>
    </w:p>
    <w:p w14:paraId="6356366C" w14:textId="40FEBECA" w:rsidR="002439AB" w:rsidRDefault="002439AB" w:rsidP="002439AB">
      <w:r w:rsidRPr="006853CA">
        <w:t xml:space="preserve">Top Panel - Case notification </w:t>
      </w:r>
      <w:r>
        <w:t>for Kerala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Ker</w:t>
      </w:r>
      <w:r w:rsidR="00AA384C">
        <w:t>ala</w:t>
      </w:r>
      <w:r>
        <w:t>,</w:t>
      </w:r>
      <w:r w:rsidRPr="006853CA">
        <w:t xml:space="preserve"> January 2017 to April 2021.</w:t>
      </w:r>
    </w:p>
    <w:p w14:paraId="367F573B" w14:textId="4EB3DCCC" w:rsidR="006853CA" w:rsidRDefault="00975DFD">
      <w:r>
        <w:rPr>
          <w:noProof/>
          <w:lang w:val="en-IN" w:eastAsia="en-IN"/>
        </w:rPr>
        <w:lastRenderedPageBreak/>
        <w:drawing>
          <wp:inline distT="0" distB="0" distL="0" distR="0" wp14:anchorId="7F3C8A27" wp14:editId="4B28490D">
            <wp:extent cx="5943600" cy="4672965"/>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26DE3B89" w14:textId="0A35F2DD" w:rsidR="00AA384C" w:rsidRDefault="00AA384C" w:rsidP="00AA384C">
      <w:r>
        <w:t>Figure A15: Case notifications and counterfactual expected cases for Madhya Pradesh</w:t>
      </w:r>
    </w:p>
    <w:p w14:paraId="369EB27D" w14:textId="0FB5463E" w:rsidR="00AA384C" w:rsidRDefault="00AA384C" w:rsidP="00AA384C">
      <w:r w:rsidRPr="006853CA">
        <w:t xml:space="preserve">Top Panel - Case notification </w:t>
      </w:r>
      <w:r>
        <w:t>for Madhya Pradesh</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Madhya Pradesh,</w:t>
      </w:r>
      <w:r w:rsidRPr="006853CA">
        <w:t xml:space="preserve"> January 2017 to April 2021.</w:t>
      </w:r>
    </w:p>
    <w:p w14:paraId="652A67D5" w14:textId="77777777" w:rsidR="00AA384C" w:rsidRDefault="00AA384C"/>
    <w:p w14:paraId="614CF855" w14:textId="77777777" w:rsidR="00AA384C" w:rsidRDefault="00975DFD">
      <w:r>
        <w:rPr>
          <w:noProof/>
          <w:lang w:val="en-IN" w:eastAsia="en-IN"/>
        </w:rPr>
        <w:lastRenderedPageBreak/>
        <w:drawing>
          <wp:inline distT="0" distB="0" distL="0" distR="0" wp14:anchorId="1A8797D0" wp14:editId="3DF0442F">
            <wp:extent cx="5943600" cy="4672965"/>
            <wp:effectExtent l="0" t="0" r="0" b="635"/>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line ch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60DFB9F5" w14:textId="35380C7A" w:rsidR="00AA384C" w:rsidRDefault="00AA384C" w:rsidP="00AA384C">
      <w:r>
        <w:t>Figure A16: Case notifications and counterfactual expected cases for Maharashtra</w:t>
      </w:r>
    </w:p>
    <w:p w14:paraId="01EDC71F" w14:textId="6C8CC721" w:rsidR="00AA384C" w:rsidRDefault="00AA384C" w:rsidP="00AA384C">
      <w:r w:rsidRPr="006853CA">
        <w:t xml:space="preserve">Top Panel - Case notification </w:t>
      </w:r>
      <w:r>
        <w:t>for Maharashtra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Maharashtra,</w:t>
      </w:r>
      <w:r w:rsidRPr="006853CA">
        <w:t xml:space="preserve"> January 2017 to April 2021.</w:t>
      </w:r>
    </w:p>
    <w:p w14:paraId="038CB98D" w14:textId="2E270785" w:rsidR="006853CA" w:rsidRDefault="00975DFD">
      <w:r>
        <w:rPr>
          <w:noProof/>
          <w:lang w:val="en-IN" w:eastAsia="en-IN"/>
        </w:rPr>
        <w:lastRenderedPageBreak/>
        <w:drawing>
          <wp:inline distT="0" distB="0" distL="0" distR="0" wp14:anchorId="12DAD998" wp14:editId="255E8CF0">
            <wp:extent cx="5943600" cy="4772025"/>
            <wp:effectExtent l="0" t="0" r="0" b="3175"/>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line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16F1546F" w14:textId="4AC49EA3" w:rsidR="00AA384C" w:rsidRDefault="00AA384C" w:rsidP="00AA384C">
      <w:r>
        <w:t>Figure A17: Case notifications and counterfactual expected cases for Manipur</w:t>
      </w:r>
    </w:p>
    <w:p w14:paraId="4340E3FE" w14:textId="62A33D05" w:rsidR="00AA384C" w:rsidRDefault="00AA384C" w:rsidP="00AA384C">
      <w:r w:rsidRPr="006853CA">
        <w:t xml:space="preserve">Top Panel - Case notification </w:t>
      </w:r>
      <w:r>
        <w:t>for Manipur</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Manipur,</w:t>
      </w:r>
      <w:r w:rsidRPr="006853CA">
        <w:t xml:space="preserve"> January 2017 to April 2021.</w:t>
      </w:r>
    </w:p>
    <w:p w14:paraId="2A584239" w14:textId="77777777" w:rsidR="00AA384C" w:rsidRDefault="00AA384C"/>
    <w:p w14:paraId="38A02B57" w14:textId="77777777" w:rsidR="00AA384C" w:rsidRDefault="00975DFD">
      <w:r>
        <w:rPr>
          <w:noProof/>
          <w:lang w:val="en-IN" w:eastAsia="en-IN"/>
        </w:rPr>
        <w:lastRenderedPageBreak/>
        <w:drawing>
          <wp:inline distT="0" distB="0" distL="0" distR="0" wp14:anchorId="47D377B6" wp14:editId="45050C47">
            <wp:extent cx="5943600" cy="477202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73AB8D62" w14:textId="1F795F7F" w:rsidR="00AA384C" w:rsidRDefault="00AA384C" w:rsidP="00AA384C">
      <w:r>
        <w:t>Figure A18: Case notifications and counterfactual expected cases for Meghalaya</w:t>
      </w:r>
    </w:p>
    <w:p w14:paraId="175BCE35" w14:textId="795026F1" w:rsidR="00AA384C" w:rsidRDefault="00AA384C" w:rsidP="00AA384C">
      <w:r w:rsidRPr="006853CA">
        <w:t xml:space="preserve">Top Panel - Case notification </w:t>
      </w:r>
      <w:r>
        <w:t>for Meghalaya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Meghalaya,</w:t>
      </w:r>
      <w:r w:rsidRPr="006853CA">
        <w:t xml:space="preserve"> January 2017 to April 2021.</w:t>
      </w:r>
    </w:p>
    <w:p w14:paraId="2AFAB997" w14:textId="5891D12E" w:rsidR="006853CA" w:rsidRDefault="00975DFD">
      <w:r>
        <w:rPr>
          <w:noProof/>
          <w:lang w:val="en-IN" w:eastAsia="en-IN"/>
        </w:rPr>
        <w:lastRenderedPageBreak/>
        <w:drawing>
          <wp:inline distT="0" distB="0" distL="0" distR="0" wp14:anchorId="796DFFDA" wp14:editId="4064695D">
            <wp:extent cx="5943600" cy="47720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03C449F0" w14:textId="2C86793E" w:rsidR="00AA384C" w:rsidRDefault="00AA384C" w:rsidP="00AA384C">
      <w:r>
        <w:t>Figure A19: Case notifications and counterfactual expected cases for Mizoram</w:t>
      </w:r>
    </w:p>
    <w:p w14:paraId="1C5527E0" w14:textId="627CCE10" w:rsidR="00AA384C" w:rsidRDefault="00AA384C" w:rsidP="00AA384C">
      <w:r w:rsidRPr="006853CA">
        <w:t xml:space="preserve">Top Panel - Case notification </w:t>
      </w:r>
      <w:r>
        <w:t>for Mizoram</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Mizoram,</w:t>
      </w:r>
      <w:r w:rsidRPr="006853CA">
        <w:t xml:space="preserve"> January 2017 to April 2021.</w:t>
      </w:r>
    </w:p>
    <w:p w14:paraId="6D12C2B3" w14:textId="77777777" w:rsidR="00AA384C" w:rsidRDefault="00AA384C"/>
    <w:p w14:paraId="3F703367" w14:textId="77777777" w:rsidR="00AA384C" w:rsidRDefault="00975DFD">
      <w:r>
        <w:rPr>
          <w:noProof/>
          <w:lang w:val="en-IN" w:eastAsia="en-IN"/>
        </w:rPr>
        <w:lastRenderedPageBreak/>
        <w:drawing>
          <wp:inline distT="0" distB="0" distL="0" distR="0" wp14:anchorId="442CF5EE" wp14:editId="6B700BC6">
            <wp:extent cx="5943600" cy="4772025"/>
            <wp:effectExtent l="0" t="0" r="0" b="3175"/>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4E70C910" w14:textId="4A4485AF" w:rsidR="00AA384C" w:rsidRDefault="00AA384C" w:rsidP="00AA384C">
      <w:r>
        <w:t>Figure A20: Case notifications and counterfactual expected cases for Nagaland</w:t>
      </w:r>
    </w:p>
    <w:p w14:paraId="57DE5210" w14:textId="5F60D311" w:rsidR="00AA384C" w:rsidRDefault="00AA384C" w:rsidP="00AA384C">
      <w:r w:rsidRPr="006853CA">
        <w:t xml:space="preserve">Top Panel - Case notification </w:t>
      </w:r>
      <w:r>
        <w:t>for Nagaland</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Nagaland,</w:t>
      </w:r>
      <w:r w:rsidRPr="006853CA">
        <w:t xml:space="preserve"> January 2017 to April 2021.</w:t>
      </w:r>
    </w:p>
    <w:p w14:paraId="56A55177" w14:textId="22AD30F0" w:rsidR="006853CA" w:rsidRDefault="00975DFD">
      <w:r>
        <w:rPr>
          <w:noProof/>
          <w:lang w:val="en-IN" w:eastAsia="en-IN"/>
        </w:rPr>
        <w:lastRenderedPageBreak/>
        <w:drawing>
          <wp:inline distT="0" distB="0" distL="0" distR="0" wp14:anchorId="41F43AC0" wp14:editId="69195603">
            <wp:extent cx="5943600" cy="4709795"/>
            <wp:effectExtent l="0" t="0" r="0" b="1905"/>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1F886EBF" w14:textId="20FB9775" w:rsidR="00AA384C" w:rsidRDefault="00AA384C" w:rsidP="00AA384C">
      <w:r>
        <w:t>Figure A21: Case notifications and counterfactual expected cases for Odisha</w:t>
      </w:r>
    </w:p>
    <w:p w14:paraId="500D50E1" w14:textId="3CFB2002" w:rsidR="00AA384C" w:rsidRDefault="00AA384C" w:rsidP="00AA384C">
      <w:r w:rsidRPr="006853CA">
        <w:t xml:space="preserve">Top Panel - Case notification </w:t>
      </w:r>
      <w:r>
        <w:t>for Odisha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Odisha,</w:t>
      </w:r>
      <w:r w:rsidRPr="006853CA">
        <w:t xml:space="preserve"> January 2017 to April 2021.</w:t>
      </w:r>
    </w:p>
    <w:p w14:paraId="693B35B6" w14:textId="77777777" w:rsidR="00AA384C" w:rsidRDefault="00AA384C"/>
    <w:p w14:paraId="30BB2B07" w14:textId="77777777" w:rsidR="00AA384C" w:rsidRDefault="00975DFD">
      <w:r>
        <w:rPr>
          <w:noProof/>
          <w:lang w:val="en-IN" w:eastAsia="en-IN"/>
        </w:rPr>
        <w:lastRenderedPageBreak/>
        <w:drawing>
          <wp:inline distT="0" distB="0" distL="0" distR="0" wp14:anchorId="1AA5D9F3" wp14:editId="63645B18">
            <wp:extent cx="5943600" cy="470979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176E7CFE" w14:textId="7B4FF549" w:rsidR="00AA384C" w:rsidRDefault="00AA384C" w:rsidP="00AA384C">
      <w:r>
        <w:t>Figure A22: Case notifications and counterfactual expected cases for Punjab</w:t>
      </w:r>
    </w:p>
    <w:p w14:paraId="04BDE0C3" w14:textId="55FD13DC" w:rsidR="00AA384C" w:rsidRDefault="00AA384C" w:rsidP="00AA384C">
      <w:r w:rsidRPr="006853CA">
        <w:t xml:space="preserve">Top Panel - Case notification </w:t>
      </w:r>
      <w:r>
        <w:t>for Punjab</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Punjab,</w:t>
      </w:r>
      <w:r w:rsidRPr="006853CA">
        <w:t xml:space="preserve"> January 2017 to April 2021.</w:t>
      </w:r>
    </w:p>
    <w:p w14:paraId="6306645A" w14:textId="2F786013" w:rsidR="006853CA" w:rsidRDefault="00975DFD">
      <w:r>
        <w:rPr>
          <w:noProof/>
          <w:lang w:val="en-IN" w:eastAsia="en-IN"/>
        </w:rPr>
        <w:lastRenderedPageBreak/>
        <w:drawing>
          <wp:inline distT="0" distB="0" distL="0" distR="0" wp14:anchorId="3437F9D9" wp14:editId="0F8F6118">
            <wp:extent cx="5943600" cy="46729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0661EF15" w14:textId="3015E026" w:rsidR="00AA384C" w:rsidRDefault="00AA384C" w:rsidP="00AA384C">
      <w:r>
        <w:t>Figure A23: Case notifications and counterfactual expected cases for Rajasthan</w:t>
      </w:r>
    </w:p>
    <w:p w14:paraId="761DA85B" w14:textId="727D2B95" w:rsidR="00AA384C" w:rsidRDefault="00AA384C" w:rsidP="00AA384C">
      <w:r w:rsidRPr="006853CA">
        <w:t xml:space="preserve">Top Panel - Case notification </w:t>
      </w:r>
      <w:r>
        <w:t>for Rajasthan</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Rajasthan,</w:t>
      </w:r>
      <w:r w:rsidRPr="006853CA">
        <w:t xml:space="preserve"> January 2017 to April 2021.</w:t>
      </w:r>
    </w:p>
    <w:p w14:paraId="380A8375" w14:textId="77777777" w:rsidR="00AA384C" w:rsidRDefault="00AA384C"/>
    <w:p w14:paraId="3D08F033" w14:textId="77777777" w:rsidR="00AA384C" w:rsidRDefault="00975DFD">
      <w:r>
        <w:rPr>
          <w:noProof/>
          <w:lang w:val="en-IN" w:eastAsia="en-IN"/>
        </w:rPr>
        <w:lastRenderedPageBreak/>
        <w:drawing>
          <wp:inline distT="0" distB="0" distL="0" distR="0" wp14:anchorId="5B5C79A0" wp14:editId="0AED03E5">
            <wp:extent cx="5943600" cy="4772025"/>
            <wp:effectExtent l="0" t="0" r="0" b="3175"/>
            <wp:docPr id="26" name="Picture 26"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engineering drawing&#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1AF3AC92" w14:textId="461B911D" w:rsidR="00AA384C" w:rsidRDefault="00AA384C" w:rsidP="00AA384C">
      <w:r>
        <w:t>Figure A24: Case notifications and counterfactual expected cases for Sikkim</w:t>
      </w:r>
    </w:p>
    <w:p w14:paraId="113020ED" w14:textId="57370521" w:rsidR="00AA384C" w:rsidRDefault="00AA384C" w:rsidP="00AA384C">
      <w:r w:rsidRPr="006853CA">
        <w:t xml:space="preserve">Top Panel - Case notification </w:t>
      </w:r>
      <w:r>
        <w:t>for Sikkim</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Sikkim,</w:t>
      </w:r>
      <w:r w:rsidRPr="006853CA">
        <w:t xml:space="preserve"> January 2017 to April 2021.</w:t>
      </w:r>
    </w:p>
    <w:p w14:paraId="105D48FF" w14:textId="6734B33E" w:rsidR="006853CA" w:rsidRDefault="00975DFD">
      <w:r>
        <w:rPr>
          <w:noProof/>
          <w:lang w:val="en-IN" w:eastAsia="en-IN"/>
        </w:rPr>
        <w:lastRenderedPageBreak/>
        <w:drawing>
          <wp:inline distT="0" distB="0" distL="0" distR="0" wp14:anchorId="2913BF1F" wp14:editId="5EF1CAC7">
            <wp:extent cx="5943600" cy="4672965"/>
            <wp:effectExtent l="0" t="0" r="0" b="63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line ch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3E52236A" w14:textId="09EC5EF2" w:rsidR="00AA384C" w:rsidRDefault="00AA384C" w:rsidP="00AA384C">
      <w:r>
        <w:t>Figure A25: Case notifications and counterfactual expected cases for Tamil Nadu</w:t>
      </w:r>
    </w:p>
    <w:p w14:paraId="70257E6F" w14:textId="5EDF3140" w:rsidR="00AA384C" w:rsidRDefault="00AA384C" w:rsidP="00AA384C">
      <w:r w:rsidRPr="006853CA">
        <w:t xml:space="preserve">Top Panel - Case notification </w:t>
      </w:r>
      <w:r>
        <w:t>for Tamil Nadu</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t xml:space="preserve"> Tamil Nadu,</w:t>
      </w:r>
      <w:r w:rsidRPr="006853CA">
        <w:t xml:space="preserve"> January 2017 to April 2021.</w:t>
      </w:r>
    </w:p>
    <w:p w14:paraId="6BCD4EBA" w14:textId="77777777" w:rsidR="00AA384C" w:rsidRDefault="00AA384C"/>
    <w:p w14:paraId="57EB8A40" w14:textId="77777777" w:rsidR="00AA384C" w:rsidRDefault="00975DFD">
      <w:r>
        <w:rPr>
          <w:noProof/>
          <w:lang w:val="en-IN" w:eastAsia="en-IN"/>
        </w:rPr>
        <w:lastRenderedPageBreak/>
        <w:drawing>
          <wp:inline distT="0" distB="0" distL="0" distR="0" wp14:anchorId="403F3081" wp14:editId="4555D690">
            <wp:extent cx="5943600" cy="46729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0223AB25" w14:textId="06BE8750" w:rsidR="00AA384C" w:rsidRDefault="00AA384C" w:rsidP="00AA384C">
      <w:r>
        <w:t>Figure A26: Case notifications and counterfactual expected cases for Telangana</w:t>
      </w:r>
    </w:p>
    <w:p w14:paraId="2D696184" w14:textId="007BAE8B" w:rsidR="00AA384C" w:rsidRDefault="00AA384C" w:rsidP="00AA384C">
      <w:r w:rsidRPr="006853CA">
        <w:t xml:space="preserve">Top Panel - Case notification </w:t>
      </w:r>
      <w:r>
        <w:t>for Telangana</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rsidRPr="00AA384C">
        <w:t xml:space="preserve"> </w:t>
      </w:r>
      <w:r>
        <w:t>Telangana,</w:t>
      </w:r>
      <w:r w:rsidRPr="006853CA">
        <w:t xml:space="preserve"> January 2017 to April 2021.</w:t>
      </w:r>
    </w:p>
    <w:p w14:paraId="1B440D65" w14:textId="10B8422F" w:rsidR="006853CA" w:rsidRDefault="00975DFD">
      <w:r>
        <w:rPr>
          <w:noProof/>
          <w:lang w:val="en-IN" w:eastAsia="en-IN"/>
        </w:rPr>
        <w:lastRenderedPageBreak/>
        <w:drawing>
          <wp:inline distT="0" distB="0" distL="0" distR="0" wp14:anchorId="1E069606" wp14:editId="27F01328">
            <wp:extent cx="5943600" cy="4772025"/>
            <wp:effectExtent l="0" t="0" r="0" b="3175"/>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4772025"/>
                    </a:xfrm>
                    <a:prstGeom prst="rect">
                      <a:avLst/>
                    </a:prstGeom>
                  </pic:spPr>
                </pic:pic>
              </a:graphicData>
            </a:graphic>
          </wp:inline>
        </w:drawing>
      </w:r>
    </w:p>
    <w:p w14:paraId="4652519F" w14:textId="32B2A23C" w:rsidR="00AA384C" w:rsidRDefault="00AA384C" w:rsidP="00AA384C">
      <w:r>
        <w:t>Figure A27: Case notifications and counterfactual expected cases for Tripura</w:t>
      </w:r>
    </w:p>
    <w:p w14:paraId="5F120A44" w14:textId="10CB64AE" w:rsidR="00AA384C" w:rsidRDefault="00AA384C" w:rsidP="00AA384C">
      <w:r w:rsidRPr="006853CA">
        <w:t xml:space="preserve">Top Panel - Case notification </w:t>
      </w:r>
      <w:r>
        <w:t xml:space="preserve">for Tripura </w:t>
      </w:r>
      <w:r w:rsidRPr="006853CA">
        <w:t>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rsidRPr="00AA384C">
        <w:t xml:space="preserve"> </w:t>
      </w:r>
      <w:r>
        <w:t>Tripura,</w:t>
      </w:r>
      <w:r w:rsidRPr="006853CA">
        <w:t xml:space="preserve"> January 2017 to April 2021.</w:t>
      </w:r>
    </w:p>
    <w:p w14:paraId="07CFB4A8" w14:textId="77777777" w:rsidR="00AA384C" w:rsidRDefault="00AA384C"/>
    <w:p w14:paraId="1A9DDFC9" w14:textId="77777777" w:rsidR="00AA384C" w:rsidRDefault="00975DFD">
      <w:r>
        <w:rPr>
          <w:noProof/>
          <w:lang w:val="en-IN" w:eastAsia="en-IN"/>
        </w:rPr>
        <w:lastRenderedPageBreak/>
        <w:drawing>
          <wp:inline distT="0" distB="0" distL="0" distR="0" wp14:anchorId="02B5639C" wp14:editId="0E361644">
            <wp:extent cx="5943600" cy="4672965"/>
            <wp:effectExtent l="0" t="0" r="0" b="635"/>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359EEFDF" w14:textId="4A9524BA" w:rsidR="00AA384C" w:rsidRDefault="00AA384C" w:rsidP="00AA384C">
      <w:r>
        <w:t>Figure A28: Case notifications and counterfactual expected cases for Uttar Pradesh</w:t>
      </w:r>
    </w:p>
    <w:p w14:paraId="2D650D4A" w14:textId="31269523" w:rsidR="00AA384C" w:rsidRDefault="00AA384C" w:rsidP="00AA384C">
      <w:r w:rsidRPr="006853CA">
        <w:t xml:space="preserve">Top Panel - Case notification </w:t>
      </w:r>
      <w:r>
        <w:t>for Uttar Pradesh</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rsidRPr="00AA384C">
        <w:t xml:space="preserve"> </w:t>
      </w:r>
      <w:r>
        <w:t>Uttar Pradesh,</w:t>
      </w:r>
      <w:r w:rsidRPr="006853CA">
        <w:t xml:space="preserve"> January 2017 to April 2021.</w:t>
      </w:r>
    </w:p>
    <w:p w14:paraId="2544ABA9" w14:textId="2846C344" w:rsidR="006853CA" w:rsidRDefault="00975DFD">
      <w:r>
        <w:rPr>
          <w:noProof/>
          <w:lang w:val="en-IN" w:eastAsia="en-IN"/>
        </w:rPr>
        <w:lastRenderedPageBreak/>
        <w:drawing>
          <wp:inline distT="0" distB="0" distL="0" distR="0" wp14:anchorId="5342714D" wp14:editId="752C8D7B">
            <wp:extent cx="5943600" cy="4709795"/>
            <wp:effectExtent l="0" t="0" r="0" b="190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34831135" w14:textId="30C11F09" w:rsidR="00AA384C" w:rsidRDefault="00AA384C" w:rsidP="00AA384C">
      <w:r>
        <w:t>Figure A29: Case notifications and counterfactual expected cases for Uttarakhand</w:t>
      </w:r>
    </w:p>
    <w:p w14:paraId="233800F0" w14:textId="251307A2" w:rsidR="00AA384C" w:rsidRDefault="00AA384C" w:rsidP="00AA384C">
      <w:r w:rsidRPr="006853CA">
        <w:t xml:space="preserve">Top Panel - Case notification </w:t>
      </w:r>
      <w:r>
        <w:t>for Uttarakhand</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rsidRPr="00AA384C">
        <w:t xml:space="preserve"> </w:t>
      </w:r>
      <w:r>
        <w:t>Uttarakhand,</w:t>
      </w:r>
      <w:r w:rsidRPr="006853CA">
        <w:t xml:space="preserve"> January 2017 to April 2021.</w:t>
      </w:r>
    </w:p>
    <w:p w14:paraId="3DBDC6DE" w14:textId="77777777" w:rsidR="00AA384C" w:rsidRDefault="00AA384C"/>
    <w:p w14:paraId="043DE453" w14:textId="77777777" w:rsidR="00AA384C" w:rsidRDefault="00975DFD">
      <w:r>
        <w:rPr>
          <w:noProof/>
          <w:lang w:val="en-IN" w:eastAsia="en-IN"/>
        </w:rPr>
        <w:lastRenderedPageBreak/>
        <w:drawing>
          <wp:inline distT="0" distB="0" distL="0" distR="0" wp14:anchorId="00EA74D6" wp14:editId="7B7F87B6">
            <wp:extent cx="5943600" cy="4672965"/>
            <wp:effectExtent l="0" t="0" r="0" b="635"/>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4672965"/>
                    </a:xfrm>
                    <a:prstGeom prst="rect">
                      <a:avLst/>
                    </a:prstGeom>
                  </pic:spPr>
                </pic:pic>
              </a:graphicData>
            </a:graphic>
          </wp:inline>
        </w:drawing>
      </w:r>
    </w:p>
    <w:p w14:paraId="556CF0A9" w14:textId="1BC2EEDF" w:rsidR="00AA384C" w:rsidRDefault="00AA384C" w:rsidP="00AA384C">
      <w:r>
        <w:t>Figure A30: Case notifications and counterfactual expected cases for West Bengal</w:t>
      </w:r>
    </w:p>
    <w:p w14:paraId="4F595930" w14:textId="6A466D49" w:rsidR="00AA384C" w:rsidRDefault="00AA384C" w:rsidP="00AA384C">
      <w:r w:rsidRPr="006853CA">
        <w:t xml:space="preserve">Top Panel - Case notification </w:t>
      </w:r>
      <w:r>
        <w:t>for West Bengal</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rsidRPr="00AA384C">
        <w:t xml:space="preserve"> </w:t>
      </w:r>
      <w:r>
        <w:t>West Bengal,</w:t>
      </w:r>
      <w:r w:rsidRPr="006853CA">
        <w:t xml:space="preserve"> January 2017 to April 2021.</w:t>
      </w:r>
    </w:p>
    <w:p w14:paraId="4E9BA878" w14:textId="129A0867" w:rsidR="006853CA" w:rsidRDefault="00975DFD">
      <w:r>
        <w:rPr>
          <w:noProof/>
          <w:lang w:val="en-IN" w:eastAsia="en-IN"/>
        </w:rPr>
        <w:lastRenderedPageBreak/>
        <w:drawing>
          <wp:inline distT="0" distB="0" distL="0" distR="0" wp14:anchorId="318055D4" wp14:editId="53BEB395">
            <wp:extent cx="5943600" cy="470979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4">
                      <a:extLst>
                        <a:ext uri="{28A0092B-C50C-407E-A947-70E740481C1C}">
                          <a14:useLocalDpi xmlns:a14="http://schemas.microsoft.com/office/drawing/2010/main" val="0"/>
                        </a:ext>
                      </a:extLst>
                    </a:blip>
                    <a:stretch>
                      <a:fillRect/>
                    </a:stretch>
                  </pic:blipFill>
                  <pic:spPr>
                    <a:xfrm>
                      <a:off x="0" y="0"/>
                      <a:ext cx="5943600" cy="4709795"/>
                    </a:xfrm>
                    <a:prstGeom prst="rect">
                      <a:avLst/>
                    </a:prstGeom>
                  </pic:spPr>
                </pic:pic>
              </a:graphicData>
            </a:graphic>
          </wp:inline>
        </w:drawing>
      </w:r>
    </w:p>
    <w:p w14:paraId="47B5E6B1" w14:textId="72327877" w:rsidR="00F31783" w:rsidRDefault="00AA384C" w:rsidP="00AA384C">
      <w:r>
        <w:t xml:space="preserve">Figure A31: Case notifications and counterfactual expected cases for </w:t>
      </w:r>
      <w:r w:rsidR="00F31783">
        <w:t>Union Territories not characterized in Figures A1-A30</w:t>
      </w:r>
    </w:p>
    <w:p w14:paraId="5F5D5DBF" w14:textId="7A302F36" w:rsidR="00AA384C" w:rsidRDefault="00AA384C" w:rsidP="00AA384C">
      <w:r w:rsidRPr="006853CA">
        <w:t xml:space="preserve">Top Panel - Case notification </w:t>
      </w:r>
      <w:r>
        <w:t xml:space="preserve">for </w:t>
      </w:r>
      <w:r w:rsidR="00F31783">
        <w:t>Union Territories not characterized in Figures A1-A30</w:t>
      </w:r>
      <w:r w:rsidRPr="006853CA">
        <w:t xml:space="preserve"> from January 2017 to April 2021.  Grey points represent case notification by month.  The teal line represents a model fit to case notification seasonal and year trends from January 2017 to February 2020, prior to pandemic lockdown measures in March of 2020. This trend was then extended from March 2020 to April 2021 as the counterfactual expected cases in the absence of the pandemic (March 2020 to April 2021). Bottom panel - time trend of expected cases (orange line) fit to residuals (blue line) in</w:t>
      </w:r>
      <w:r w:rsidRPr="00AA384C">
        <w:t xml:space="preserve"> </w:t>
      </w:r>
      <w:r w:rsidR="00F31783">
        <w:t>Union Territories not characterized in Figures A1-A30</w:t>
      </w:r>
      <w:r>
        <w:t>,</w:t>
      </w:r>
      <w:r w:rsidRPr="006853CA">
        <w:t xml:space="preserve"> January 2017 to April 2021.</w:t>
      </w:r>
    </w:p>
    <w:p w14:paraId="72476B57" w14:textId="30EE5E60" w:rsidR="00793E44" w:rsidRPr="006853CA" w:rsidRDefault="00793E44"/>
    <w:sectPr w:rsidR="00793E44" w:rsidRPr="006853CA" w:rsidSect="006E6F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3CA"/>
    <w:rsid w:val="00023968"/>
    <w:rsid w:val="000302DB"/>
    <w:rsid w:val="00045D02"/>
    <w:rsid w:val="000602A2"/>
    <w:rsid w:val="00061B0E"/>
    <w:rsid w:val="00062260"/>
    <w:rsid w:val="00071988"/>
    <w:rsid w:val="00073C6A"/>
    <w:rsid w:val="00086C89"/>
    <w:rsid w:val="00095790"/>
    <w:rsid w:val="000A1171"/>
    <w:rsid w:val="000B4179"/>
    <w:rsid w:val="000E0D03"/>
    <w:rsid w:val="000F493B"/>
    <w:rsid w:val="00102853"/>
    <w:rsid w:val="001119C6"/>
    <w:rsid w:val="001230E1"/>
    <w:rsid w:val="00154273"/>
    <w:rsid w:val="00160C07"/>
    <w:rsid w:val="00167626"/>
    <w:rsid w:val="00191A68"/>
    <w:rsid w:val="00195D29"/>
    <w:rsid w:val="001B1EBD"/>
    <w:rsid w:val="00212FD6"/>
    <w:rsid w:val="00217D42"/>
    <w:rsid w:val="00222E19"/>
    <w:rsid w:val="002257DE"/>
    <w:rsid w:val="00235C35"/>
    <w:rsid w:val="002439AB"/>
    <w:rsid w:val="00251741"/>
    <w:rsid w:val="00263A55"/>
    <w:rsid w:val="0027049F"/>
    <w:rsid w:val="0028040B"/>
    <w:rsid w:val="002A5A63"/>
    <w:rsid w:val="002C337E"/>
    <w:rsid w:val="002F67FF"/>
    <w:rsid w:val="00321380"/>
    <w:rsid w:val="003242AE"/>
    <w:rsid w:val="0033014B"/>
    <w:rsid w:val="003845A5"/>
    <w:rsid w:val="00394346"/>
    <w:rsid w:val="003A25F2"/>
    <w:rsid w:val="003A503C"/>
    <w:rsid w:val="003B2C5B"/>
    <w:rsid w:val="003C1768"/>
    <w:rsid w:val="003D28FF"/>
    <w:rsid w:val="003E2B90"/>
    <w:rsid w:val="003E309F"/>
    <w:rsid w:val="00412619"/>
    <w:rsid w:val="00420AF3"/>
    <w:rsid w:val="004457A6"/>
    <w:rsid w:val="004532E5"/>
    <w:rsid w:val="004740BA"/>
    <w:rsid w:val="00482586"/>
    <w:rsid w:val="004B09C5"/>
    <w:rsid w:val="004B670C"/>
    <w:rsid w:val="004D0A1C"/>
    <w:rsid w:val="004E15CA"/>
    <w:rsid w:val="004F79A1"/>
    <w:rsid w:val="00504BEA"/>
    <w:rsid w:val="005172DD"/>
    <w:rsid w:val="00522132"/>
    <w:rsid w:val="005229E4"/>
    <w:rsid w:val="0053226A"/>
    <w:rsid w:val="005414D2"/>
    <w:rsid w:val="005500C4"/>
    <w:rsid w:val="00555006"/>
    <w:rsid w:val="0057198A"/>
    <w:rsid w:val="00587522"/>
    <w:rsid w:val="00593344"/>
    <w:rsid w:val="005941BA"/>
    <w:rsid w:val="005A4A9A"/>
    <w:rsid w:val="005E00A1"/>
    <w:rsid w:val="00611E7A"/>
    <w:rsid w:val="00624EF2"/>
    <w:rsid w:val="0062673A"/>
    <w:rsid w:val="00652615"/>
    <w:rsid w:val="006626C5"/>
    <w:rsid w:val="00677CA2"/>
    <w:rsid w:val="006853CA"/>
    <w:rsid w:val="00690949"/>
    <w:rsid w:val="006913E7"/>
    <w:rsid w:val="0069502A"/>
    <w:rsid w:val="006B623F"/>
    <w:rsid w:val="006D190F"/>
    <w:rsid w:val="006E6FE3"/>
    <w:rsid w:val="006F2C35"/>
    <w:rsid w:val="006F7491"/>
    <w:rsid w:val="00715AFC"/>
    <w:rsid w:val="007430A2"/>
    <w:rsid w:val="00755130"/>
    <w:rsid w:val="0076301D"/>
    <w:rsid w:val="00772F8D"/>
    <w:rsid w:val="0078698D"/>
    <w:rsid w:val="00793E44"/>
    <w:rsid w:val="007A2916"/>
    <w:rsid w:val="007D1AC7"/>
    <w:rsid w:val="007E37F7"/>
    <w:rsid w:val="007F223C"/>
    <w:rsid w:val="00804409"/>
    <w:rsid w:val="00831A9F"/>
    <w:rsid w:val="00857BBB"/>
    <w:rsid w:val="00860673"/>
    <w:rsid w:val="00860FFE"/>
    <w:rsid w:val="00871C13"/>
    <w:rsid w:val="00873E38"/>
    <w:rsid w:val="008854AA"/>
    <w:rsid w:val="008874C4"/>
    <w:rsid w:val="00891635"/>
    <w:rsid w:val="00891789"/>
    <w:rsid w:val="008A6FA0"/>
    <w:rsid w:val="008B4F90"/>
    <w:rsid w:val="008B7A0F"/>
    <w:rsid w:val="008C2D76"/>
    <w:rsid w:val="008C682D"/>
    <w:rsid w:val="008D5ED1"/>
    <w:rsid w:val="008E06CB"/>
    <w:rsid w:val="008E1330"/>
    <w:rsid w:val="00924865"/>
    <w:rsid w:val="0093109F"/>
    <w:rsid w:val="009328B7"/>
    <w:rsid w:val="0095239E"/>
    <w:rsid w:val="009650D4"/>
    <w:rsid w:val="00972540"/>
    <w:rsid w:val="00972C40"/>
    <w:rsid w:val="00975DFD"/>
    <w:rsid w:val="009805E3"/>
    <w:rsid w:val="009C0773"/>
    <w:rsid w:val="009C6FDF"/>
    <w:rsid w:val="009D1C2C"/>
    <w:rsid w:val="009E2716"/>
    <w:rsid w:val="009F3228"/>
    <w:rsid w:val="00A022C9"/>
    <w:rsid w:val="00A15E1D"/>
    <w:rsid w:val="00A251F2"/>
    <w:rsid w:val="00A65DBC"/>
    <w:rsid w:val="00A75A6E"/>
    <w:rsid w:val="00A911E1"/>
    <w:rsid w:val="00A93E3B"/>
    <w:rsid w:val="00AA384C"/>
    <w:rsid w:val="00AB1074"/>
    <w:rsid w:val="00AB380E"/>
    <w:rsid w:val="00AB46D4"/>
    <w:rsid w:val="00AC2919"/>
    <w:rsid w:val="00AC5004"/>
    <w:rsid w:val="00AD294D"/>
    <w:rsid w:val="00AD3B91"/>
    <w:rsid w:val="00AD7350"/>
    <w:rsid w:val="00B04AF0"/>
    <w:rsid w:val="00B07F16"/>
    <w:rsid w:val="00B10220"/>
    <w:rsid w:val="00B24B4A"/>
    <w:rsid w:val="00B2529F"/>
    <w:rsid w:val="00B3139E"/>
    <w:rsid w:val="00B44B23"/>
    <w:rsid w:val="00B50A11"/>
    <w:rsid w:val="00B547E1"/>
    <w:rsid w:val="00B67350"/>
    <w:rsid w:val="00B73425"/>
    <w:rsid w:val="00B80E7C"/>
    <w:rsid w:val="00B84AAE"/>
    <w:rsid w:val="00B84F59"/>
    <w:rsid w:val="00B90C65"/>
    <w:rsid w:val="00BA39B5"/>
    <w:rsid w:val="00BB2274"/>
    <w:rsid w:val="00BB382C"/>
    <w:rsid w:val="00BB6FE0"/>
    <w:rsid w:val="00BE28F7"/>
    <w:rsid w:val="00BE603C"/>
    <w:rsid w:val="00C0534F"/>
    <w:rsid w:val="00C24C33"/>
    <w:rsid w:val="00C4696D"/>
    <w:rsid w:val="00C60A0D"/>
    <w:rsid w:val="00C95798"/>
    <w:rsid w:val="00CA325C"/>
    <w:rsid w:val="00CA443C"/>
    <w:rsid w:val="00CC5F7D"/>
    <w:rsid w:val="00CD4B60"/>
    <w:rsid w:val="00CE1500"/>
    <w:rsid w:val="00CF4298"/>
    <w:rsid w:val="00CF78B6"/>
    <w:rsid w:val="00D12CA3"/>
    <w:rsid w:val="00D229D4"/>
    <w:rsid w:val="00D26820"/>
    <w:rsid w:val="00D2719C"/>
    <w:rsid w:val="00D379E1"/>
    <w:rsid w:val="00D85A8F"/>
    <w:rsid w:val="00DA4F95"/>
    <w:rsid w:val="00DB1E56"/>
    <w:rsid w:val="00DC15B0"/>
    <w:rsid w:val="00DC2FA5"/>
    <w:rsid w:val="00DD0141"/>
    <w:rsid w:val="00DF095F"/>
    <w:rsid w:val="00DF12E1"/>
    <w:rsid w:val="00DF7390"/>
    <w:rsid w:val="00E11DFA"/>
    <w:rsid w:val="00E2222D"/>
    <w:rsid w:val="00E4028C"/>
    <w:rsid w:val="00E417CD"/>
    <w:rsid w:val="00E41F52"/>
    <w:rsid w:val="00E45E83"/>
    <w:rsid w:val="00E515CC"/>
    <w:rsid w:val="00E63351"/>
    <w:rsid w:val="00E90534"/>
    <w:rsid w:val="00EB145F"/>
    <w:rsid w:val="00EB7872"/>
    <w:rsid w:val="00EC20BC"/>
    <w:rsid w:val="00EC283F"/>
    <w:rsid w:val="00EC3E15"/>
    <w:rsid w:val="00EC5134"/>
    <w:rsid w:val="00ED6607"/>
    <w:rsid w:val="00EE02A0"/>
    <w:rsid w:val="00EE6ADC"/>
    <w:rsid w:val="00EF6CE9"/>
    <w:rsid w:val="00F100C5"/>
    <w:rsid w:val="00F2362D"/>
    <w:rsid w:val="00F261E3"/>
    <w:rsid w:val="00F31783"/>
    <w:rsid w:val="00F34034"/>
    <w:rsid w:val="00F72356"/>
    <w:rsid w:val="00F73A74"/>
    <w:rsid w:val="00F9090F"/>
    <w:rsid w:val="00FA64EA"/>
    <w:rsid w:val="00FB2771"/>
    <w:rsid w:val="00FB734D"/>
    <w:rsid w:val="00FB7A4A"/>
    <w:rsid w:val="00FB7C64"/>
    <w:rsid w:val="00FC2E4B"/>
    <w:rsid w:val="00FC6918"/>
    <w:rsid w:val="00FD7127"/>
    <w:rsid w:val="00FD78A3"/>
    <w:rsid w:val="00FD7D01"/>
    <w:rsid w:val="00FE19B3"/>
    <w:rsid w:val="00FE3D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9ACBC"/>
  <w15:chartTrackingRefBased/>
  <w15:docId w15:val="{E09B2F1A-DCBB-FC4E-A53F-CBDFB1A2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 Type="http://schemas.openxmlformats.org/officeDocument/2006/relationships/webSettings" Target="webSettings.xml"/><Relationship Id="rId21" Type="http://schemas.openxmlformats.org/officeDocument/2006/relationships/image" Target="media/image18.jpg"/><Relationship Id="rId34" Type="http://schemas.openxmlformats.org/officeDocument/2006/relationships/image" Target="media/image31.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image" Target="media/image26.jp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g"/><Relationship Id="rId31" Type="http://schemas.openxmlformats.org/officeDocument/2006/relationships/image" Target="media/image28.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fontTable" Target="fontTable.xml"/><Relationship Id="rId8"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3128</Words>
  <Characters>17833</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Arentz</dc:creator>
  <cp:keywords/>
  <dc:description/>
  <cp:lastModifiedBy>Rajeshwari A.</cp:lastModifiedBy>
  <cp:revision>4</cp:revision>
  <dcterms:created xsi:type="dcterms:W3CDTF">2021-11-03T19:34:00Z</dcterms:created>
  <dcterms:modified xsi:type="dcterms:W3CDTF">2022-01-21T15:24:00Z</dcterms:modified>
</cp:coreProperties>
</file>