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4D864" w14:textId="15BA84A3" w:rsidR="00A52BA5" w:rsidRPr="002D1177" w:rsidRDefault="00A52BA5" w:rsidP="00A52BA5">
      <w:pPr>
        <w:keepNext/>
        <w:keepLines/>
        <w:spacing w:after="0" w:line="480" w:lineRule="auto"/>
        <w:ind w:left="284"/>
        <w:outlineLvl w:val="1"/>
        <w:rPr>
          <w:rFonts w:ascii="Times New Roman" w:eastAsiaTheme="majorEastAsia" w:hAnsi="Times New Roman" w:cstheme="majorBidi"/>
          <w:b/>
          <w:sz w:val="20"/>
          <w:szCs w:val="26"/>
          <w:lang w:val="en-US"/>
        </w:rPr>
      </w:pPr>
      <w:bookmarkStart w:id="0" w:name="_Ref83906358"/>
      <w:r w:rsidRPr="002D1177">
        <w:rPr>
          <w:rFonts w:ascii="Verdana" w:eastAsiaTheme="majorEastAsia" w:hAnsi="Verdana" w:cstheme="majorBidi"/>
          <w:b/>
          <w:sz w:val="20"/>
          <w:szCs w:val="26"/>
        </w:rPr>
        <w:t xml:space="preserve">ADDITIONAL FILE </w:t>
      </w:r>
      <w:bookmarkEnd w:id="0"/>
      <w:r w:rsidR="00416174">
        <w:rPr>
          <w:rFonts w:ascii="Verdana" w:eastAsiaTheme="majorEastAsia" w:hAnsi="Verdana" w:cstheme="majorBidi"/>
          <w:b/>
          <w:sz w:val="20"/>
          <w:szCs w:val="26"/>
        </w:rPr>
        <w:t>2</w:t>
      </w:r>
    </w:p>
    <w:p w14:paraId="71AE58F5" w14:textId="38F35FDA" w:rsidR="00A52BA5" w:rsidRPr="002D1177" w:rsidRDefault="00A52BA5" w:rsidP="00A52BA5">
      <w:pPr>
        <w:spacing w:before="120" w:after="120" w:line="240" w:lineRule="auto"/>
        <w:jc w:val="center"/>
        <w:rPr>
          <w:rFonts w:ascii="Times New Roman" w:eastAsia="Verdana" w:hAnsi="Times New Roman" w:cs="Arial"/>
          <w:b/>
          <w:bCs/>
          <w:sz w:val="20"/>
          <w:szCs w:val="20"/>
          <w:lang w:val="en-US" w:eastAsia="x-none"/>
        </w:rPr>
      </w:pPr>
      <w:bookmarkStart w:id="1" w:name="_Ref83978631"/>
      <w:r w:rsidRPr="002D1177">
        <w:rPr>
          <w:rFonts w:ascii="Verdana" w:eastAsia="Times New Roman" w:hAnsi="Verdana" w:cs="Times New Roman"/>
          <w:b/>
          <w:color w:val="333333"/>
          <w:sz w:val="20"/>
          <w:szCs w:val="20"/>
          <w:lang w:val="en-US" w:eastAsia="es-ES"/>
        </w:rPr>
        <w:t xml:space="preserve">Supplementary table </w:t>
      </w:r>
      <w:bookmarkEnd w:id="1"/>
      <w:r w:rsidR="00416174">
        <w:rPr>
          <w:rFonts w:ascii="Verdana" w:eastAsia="Times New Roman" w:hAnsi="Verdana" w:cs="Times New Roman"/>
          <w:b/>
          <w:color w:val="333333"/>
          <w:sz w:val="20"/>
          <w:szCs w:val="20"/>
          <w:lang w:val="en-US" w:eastAsia="es-ES"/>
        </w:rPr>
        <w:t>3</w:t>
      </w:r>
      <w:r w:rsidRPr="002D1177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es-ES"/>
        </w:rPr>
        <w:t xml:space="preserve"> Pneumococcal VCR among 16-59 year olds with a newly diagnosed risk condition identified in 2017</w:t>
      </w:r>
    </w:p>
    <w:tbl>
      <w:tblPr>
        <w:tblW w:w="4973" w:type="pct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1960"/>
        <w:gridCol w:w="1296"/>
        <w:gridCol w:w="659"/>
        <w:gridCol w:w="1348"/>
        <w:gridCol w:w="1259"/>
        <w:gridCol w:w="726"/>
        <w:gridCol w:w="1369"/>
        <w:gridCol w:w="1176"/>
        <w:gridCol w:w="129"/>
        <w:gridCol w:w="655"/>
        <w:gridCol w:w="1617"/>
      </w:tblGrid>
      <w:tr w:rsidR="00A52BA5" w:rsidRPr="002D1177" w14:paraId="55F844F9" w14:textId="77777777" w:rsidTr="00A46F79">
        <w:trPr>
          <w:trHeight w:val="255"/>
        </w:trPr>
        <w:tc>
          <w:tcPr>
            <w:tcW w:w="1019" w:type="pct"/>
            <w:vMerge w:val="restart"/>
            <w:tcBorders>
              <w:top w:val="single" w:sz="2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897950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40" w:type="pct"/>
            <w:vMerge w:val="restart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7A3E233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Overall N patient with newly diagnosed risk condition in 2017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9A26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1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val="en-US" w:eastAsia="es-ES"/>
              </w:rPr>
              <w:t xml:space="preserve">st 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follow-up year</w:t>
            </w:r>
          </w:p>
          <w:p w14:paraId="04378CC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2017</w:t>
            </w:r>
          </w:p>
        </w:tc>
        <w:tc>
          <w:tcPr>
            <w:tcW w:w="109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1705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2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val="en-US" w:eastAsia="es-ES"/>
              </w:rPr>
              <w:t xml:space="preserve">nd 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follow-up year</w:t>
            </w:r>
          </w:p>
          <w:p w14:paraId="37DF613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2018</w:t>
            </w:r>
          </w:p>
        </w:tc>
        <w:tc>
          <w:tcPr>
            <w:tcW w:w="116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A264B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3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val="en-US" w:eastAsia="es-ES"/>
              </w:rPr>
              <w:t xml:space="preserve">rd 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follow-up year</w:t>
            </w:r>
          </w:p>
          <w:p w14:paraId="63FF58A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2019</w:t>
            </w:r>
          </w:p>
        </w:tc>
      </w:tr>
      <w:tr w:rsidR="00A52BA5" w:rsidRPr="002D1177" w14:paraId="5F48C8C5" w14:textId="77777777" w:rsidTr="00A46F79">
        <w:trPr>
          <w:trHeight w:val="283"/>
        </w:trPr>
        <w:tc>
          <w:tcPr>
            <w:tcW w:w="1019" w:type="pct"/>
            <w:vMerge/>
            <w:tcBorders>
              <w:top w:val="nil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AE38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40" w:type="pct"/>
            <w:vMerge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78123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42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A6026E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N vaccinated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5C0E15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VCR (%)</w:t>
            </w:r>
          </w:p>
        </w:tc>
        <w:tc>
          <w:tcPr>
            <w:tcW w:w="4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2227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95% CI</w:t>
            </w:r>
          </w:p>
        </w:tc>
        <w:tc>
          <w:tcPr>
            <w:tcW w:w="4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84046D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N vaccinated</w:t>
            </w:r>
          </w:p>
        </w:tc>
        <w:tc>
          <w:tcPr>
            <w:tcW w:w="23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4EB186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VCR (%)</w:t>
            </w: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14D16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95% CI</w:t>
            </w:r>
          </w:p>
        </w:tc>
        <w:tc>
          <w:tcPr>
            <w:tcW w:w="42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BB26B7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 xml:space="preserve">N </w:t>
            </w:r>
          </w:p>
          <w:p w14:paraId="56D137E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vaccinated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35A6EF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VCR (%)</w:t>
            </w:r>
          </w:p>
        </w:tc>
        <w:tc>
          <w:tcPr>
            <w:tcW w:w="5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EB4B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95% CI</w:t>
            </w:r>
          </w:p>
        </w:tc>
      </w:tr>
      <w:tr w:rsidR="00A52BA5" w:rsidRPr="002D1177" w14:paraId="1E72002E" w14:textId="77777777" w:rsidTr="00A46F79">
        <w:trPr>
          <w:trHeight w:val="223"/>
        </w:trPr>
        <w:tc>
          <w:tcPr>
            <w:tcW w:w="1019" w:type="pc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64B0F0D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Overall</w:t>
            </w:r>
          </w:p>
        </w:tc>
        <w:tc>
          <w:tcPr>
            <w:tcW w:w="640" w:type="pct"/>
            <w:tcBorders>
              <w:top w:val="single" w:sz="2" w:space="0" w:color="auto"/>
            </w:tcBorders>
            <w:vAlign w:val="center"/>
          </w:tcPr>
          <w:p w14:paraId="088D254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105600</w:t>
            </w:r>
          </w:p>
        </w:tc>
        <w:tc>
          <w:tcPr>
            <w:tcW w:w="42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29DB566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480</w:t>
            </w:r>
          </w:p>
        </w:tc>
        <w:tc>
          <w:tcPr>
            <w:tcW w:w="21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5E8D955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44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8A6023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0.42-0.50</w:t>
            </w:r>
          </w:p>
        </w:tc>
        <w:tc>
          <w:tcPr>
            <w:tcW w:w="411" w:type="pct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13B0D8B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820</w:t>
            </w:r>
          </w:p>
        </w:tc>
        <w:tc>
          <w:tcPr>
            <w:tcW w:w="237" w:type="pct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0277D12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447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499FC71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0.73-0.83</w:t>
            </w:r>
          </w:p>
        </w:tc>
        <w:tc>
          <w:tcPr>
            <w:tcW w:w="384" w:type="pct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11A5BC3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986</w:t>
            </w:r>
          </w:p>
        </w:tc>
        <w:tc>
          <w:tcPr>
            <w:tcW w:w="256" w:type="pct"/>
            <w:gridSpan w:val="2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1E3241F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0918FB6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0.88-0.99</w:t>
            </w:r>
          </w:p>
        </w:tc>
      </w:tr>
      <w:tr w:rsidR="00A52BA5" w:rsidRPr="002D1177" w14:paraId="6D794D79" w14:textId="77777777" w:rsidTr="00A46F79">
        <w:trPr>
          <w:trHeight w:val="255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167DA30E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Age group at index date</w:t>
            </w:r>
          </w:p>
        </w:tc>
        <w:tc>
          <w:tcPr>
            <w:tcW w:w="640" w:type="pct"/>
            <w:vAlign w:val="center"/>
          </w:tcPr>
          <w:p w14:paraId="6CE5085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297E74B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350221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64389A2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6A7DD2C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780D1B7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9E3EDB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2823499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6CCB03F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363F9F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266DE09A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619E0581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16-49</w:t>
            </w:r>
          </w:p>
        </w:tc>
        <w:tc>
          <w:tcPr>
            <w:tcW w:w="640" w:type="pct"/>
            <w:vAlign w:val="center"/>
          </w:tcPr>
          <w:p w14:paraId="06460B1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78994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48245A6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5AD149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4BFB78F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0.29-0.36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095B5CB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439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1101986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541584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0.51-0.61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36E55F7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528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188CE5E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705C77D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0.61-0.73</w:t>
            </w:r>
          </w:p>
        </w:tc>
      </w:tr>
      <w:tr w:rsidR="00A52BA5" w:rsidRPr="002D1177" w14:paraId="318B5D8A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604E2CAA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50-59</w:t>
            </w:r>
          </w:p>
        </w:tc>
        <w:tc>
          <w:tcPr>
            <w:tcW w:w="640" w:type="pct"/>
            <w:vAlign w:val="center"/>
          </w:tcPr>
          <w:p w14:paraId="321462D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26606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5321310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B624EE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4579D5B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0.74-0.96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6E080F7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46452C9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6CD05F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1.30-1.58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626A651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458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26B4079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1.72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393A0C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1.57-1.88</w:t>
            </w:r>
          </w:p>
        </w:tc>
      </w:tr>
      <w:tr w:rsidR="00A52BA5" w:rsidRPr="002D1177" w14:paraId="13130E43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4A9044E8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Sex</w:t>
            </w:r>
          </w:p>
        </w:tc>
        <w:tc>
          <w:tcPr>
            <w:tcW w:w="640" w:type="pct"/>
            <w:vAlign w:val="center"/>
          </w:tcPr>
          <w:p w14:paraId="1BB066F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596A5CF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07DE7D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933269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1A5BB39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4B0567B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967E83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1244439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5FE11DB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A3DE1F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229978E0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5D16DD08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Male</w:t>
            </w:r>
          </w:p>
        </w:tc>
        <w:tc>
          <w:tcPr>
            <w:tcW w:w="640" w:type="pct"/>
            <w:vAlign w:val="center"/>
          </w:tcPr>
          <w:p w14:paraId="512A5AB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51378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60E6098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4082F9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7917CDB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0.43-0.55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213BAF2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403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09BA9A7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6C4D5B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0.71-0.86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5848C64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487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7AEC172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E40AF7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0.87-1.04</w:t>
            </w:r>
          </w:p>
        </w:tc>
      </w:tr>
      <w:tr w:rsidR="00A52BA5" w:rsidRPr="002D1177" w14:paraId="28B7E25E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74BEE5C4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Female</w:t>
            </w:r>
          </w:p>
        </w:tc>
        <w:tc>
          <w:tcPr>
            <w:tcW w:w="640" w:type="pct"/>
            <w:vAlign w:val="center"/>
          </w:tcPr>
          <w:p w14:paraId="5A81797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54222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341E1F1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229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29C03D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364CD97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0.37-0.48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3D3FECE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417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586FFA4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AE1AE5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0.70-0.85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1EEA280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499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180F82D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61C5A1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0.84-1.00</w:t>
            </w:r>
          </w:p>
        </w:tc>
      </w:tr>
      <w:tr w:rsidR="00A52BA5" w:rsidRPr="002D1177" w14:paraId="0EB58E75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3173FFB9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Geographic region</w:t>
            </w:r>
          </w:p>
        </w:tc>
        <w:tc>
          <w:tcPr>
            <w:tcW w:w="640" w:type="pct"/>
            <w:vAlign w:val="center"/>
          </w:tcPr>
          <w:p w14:paraId="4A26324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3664828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8EF29C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1A21FFB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255B320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369BBCC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FA687B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02B08A3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49B4001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973E8C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25E2EE99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6626DD84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East</w:t>
            </w:r>
          </w:p>
        </w:tc>
        <w:tc>
          <w:tcPr>
            <w:tcW w:w="640" w:type="pct"/>
            <w:vAlign w:val="center"/>
          </w:tcPr>
          <w:p w14:paraId="7C0D07F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10003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1AF66D1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AC4ACC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6626284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0.45-0.75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60E5580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596E217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1078D4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0.85-1.25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49C4BB7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1B58545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1.28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6A8697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1.08-1.52</w:t>
            </w:r>
          </w:p>
        </w:tc>
      </w:tr>
      <w:tr w:rsidR="00A52BA5" w:rsidRPr="002D1177" w14:paraId="5ABB8DCB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0DE81A6F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West</w:t>
            </w:r>
          </w:p>
        </w:tc>
        <w:tc>
          <w:tcPr>
            <w:tcW w:w="640" w:type="pct"/>
            <w:vAlign w:val="center"/>
          </w:tcPr>
          <w:p w14:paraId="1C4AC64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88038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7BA657B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373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780800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7BC069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0.38-0.47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6356F48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19F0A98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0A5686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0.66-0.77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24A2292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744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7C10B34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7BB626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0.79-0.91</w:t>
            </w:r>
          </w:p>
        </w:tc>
      </w:tr>
      <w:tr w:rsidR="00A52BA5" w:rsidRPr="002D1177" w14:paraId="1C930C9B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683B864D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Berlin</w:t>
            </w:r>
          </w:p>
        </w:tc>
        <w:tc>
          <w:tcPr>
            <w:tcW w:w="640" w:type="pct"/>
            <w:vAlign w:val="center"/>
          </w:tcPr>
          <w:p w14:paraId="4E9C24D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7527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573E496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B92296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014BA82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0.49-0.86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4E7F393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01C394C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1.18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730784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0.96-1.45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2982322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02CAD92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1.51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AF9CF5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1.26-1.82</w:t>
            </w:r>
          </w:p>
        </w:tc>
      </w:tr>
      <w:tr w:rsidR="00A52BA5" w:rsidRPr="002D1177" w14:paraId="52F3A031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505746F0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First risk condition diagnosed</w:t>
            </w:r>
          </w:p>
        </w:tc>
        <w:tc>
          <w:tcPr>
            <w:tcW w:w="640" w:type="pct"/>
            <w:vAlign w:val="center"/>
          </w:tcPr>
          <w:p w14:paraId="3F493A9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775A28D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8DDCCD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00772E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48D0B16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0931DACA" w14:textId="77777777" w:rsidR="00A52BA5" w:rsidRPr="002D1177" w:rsidRDefault="00A52BA5" w:rsidP="00A46F79">
            <w:pPr>
              <w:spacing w:after="0"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8A3373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088A564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3E1BDF9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E5CA35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02859C69" w14:textId="77777777" w:rsidTr="00A46F79">
        <w:trPr>
          <w:trHeight w:val="223"/>
        </w:trPr>
        <w:tc>
          <w:tcPr>
            <w:tcW w:w="1019" w:type="pct"/>
            <w:shd w:val="clear" w:color="000000" w:fill="FFFFFF"/>
            <w:noWrap/>
            <w:vAlign w:val="center"/>
            <w:hideMark/>
          </w:tcPr>
          <w:p w14:paraId="6755523D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High-risk</w:t>
            </w:r>
          </w:p>
        </w:tc>
        <w:tc>
          <w:tcPr>
            <w:tcW w:w="640" w:type="pct"/>
            <w:vAlign w:val="center"/>
          </w:tcPr>
          <w:p w14:paraId="4F40D13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23035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04A709C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72E756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6C5BAC8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0.84-1.09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13F7111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345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085742A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1.50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6A4A2F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1.35-1.66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450D7EB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398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31C395F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1.73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75CE9E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1.57-1.90</w:t>
            </w:r>
          </w:p>
        </w:tc>
      </w:tr>
      <w:tr w:rsidR="00A52BA5" w:rsidRPr="002D1177" w14:paraId="1FC04F46" w14:textId="77777777" w:rsidTr="00A46F79">
        <w:trPr>
          <w:trHeight w:val="223"/>
        </w:trPr>
        <w:tc>
          <w:tcPr>
            <w:tcW w:w="1019" w:type="pct"/>
            <w:shd w:val="clear" w:color="000000" w:fill="FFFFFF"/>
            <w:vAlign w:val="center"/>
            <w:hideMark/>
          </w:tcPr>
          <w:p w14:paraId="5ACE0DAF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At-risk</w:t>
            </w:r>
          </w:p>
        </w:tc>
        <w:tc>
          <w:tcPr>
            <w:tcW w:w="640" w:type="pct"/>
            <w:vAlign w:val="center"/>
          </w:tcPr>
          <w:p w14:paraId="2DEFCC7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82565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6384C70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7D5304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48AA564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0.28-0.36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49BDDCD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475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13CE945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71D1B0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0.53-0.63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32A2C47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588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2957084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0AE574D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0.66-0.77</w:t>
            </w:r>
          </w:p>
        </w:tc>
      </w:tr>
      <w:tr w:rsidR="00A52BA5" w:rsidRPr="002D1177" w14:paraId="3E1860ED" w14:textId="77777777" w:rsidTr="00A46F79">
        <w:trPr>
          <w:trHeight w:val="448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2FADEAE0" w14:textId="77777777" w:rsidR="00A52BA5" w:rsidRPr="002D1177" w:rsidRDefault="00A52BA5" w:rsidP="00A46F79">
            <w:pPr>
              <w:spacing w:after="0"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Number of high-risk conditions diagnosed during follow-up year</w:t>
            </w:r>
          </w:p>
        </w:tc>
      </w:tr>
      <w:tr w:rsidR="00A52BA5" w:rsidRPr="002D1177" w14:paraId="281705B9" w14:textId="77777777" w:rsidTr="00A46F79">
        <w:trPr>
          <w:trHeight w:val="223"/>
        </w:trPr>
        <w:tc>
          <w:tcPr>
            <w:tcW w:w="1019" w:type="pct"/>
            <w:shd w:val="clear" w:color="000000" w:fill="FFFFFF"/>
            <w:vAlign w:val="center"/>
            <w:hideMark/>
          </w:tcPr>
          <w:p w14:paraId="484B3DDD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640" w:type="pct"/>
            <w:vAlign w:val="center"/>
          </w:tcPr>
          <w:p w14:paraId="099111F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17806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1D6BF46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18CA11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1B0C984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0.67-0.93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4D3A494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236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501A548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1.24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D29A52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1.09-1.40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61B2529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272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1116466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1.39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E97294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1.23-1.56</w:t>
            </w:r>
          </w:p>
        </w:tc>
      </w:tr>
      <w:tr w:rsidR="00A52BA5" w:rsidRPr="002D1177" w14:paraId="3DB2EFBD" w14:textId="77777777" w:rsidTr="00A46F79">
        <w:trPr>
          <w:trHeight w:val="223"/>
        </w:trPr>
        <w:tc>
          <w:tcPr>
            <w:tcW w:w="1019" w:type="pct"/>
            <w:shd w:val="clear" w:color="000000" w:fill="FFFFFF"/>
            <w:vAlign w:val="center"/>
            <w:hideMark/>
          </w:tcPr>
          <w:p w14:paraId="164352E4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640" w:type="pct"/>
            <w:vAlign w:val="center"/>
          </w:tcPr>
          <w:p w14:paraId="2FCFAFA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1238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4D923D5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E47D16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243928F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3.22-5.47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3FE68AB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0A6369C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5.38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2DE3AC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4.41-6.55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4281E0A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0B95146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5.56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713C9F2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4.63-6.67</w:t>
            </w:r>
          </w:p>
        </w:tc>
      </w:tr>
      <w:tr w:rsidR="00A52BA5" w:rsidRPr="002D1177" w14:paraId="474CEFD4" w14:textId="77777777" w:rsidTr="00A46F79">
        <w:trPr>
          <w:trHeight w:val="223"/>
        </w:trPr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4A40BA4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3 or more</w:t>
            </w:r>
          </w:p>
        </w:tc>
        <w:tc>
          <w:tcPr>
            <w:tcW w:w="640" w:type="pct"/>
            <w:vAlign w:val="center"/>
          </w:tcPr>
          <w:p w14:paraId="745F4E3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0748AAA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9C7FA0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5.91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7CF8FD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3.49-9.85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50CE3F3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135CE4F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12.14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DC8E7D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9.11-16.00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4F72221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68923B7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13.50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D0155F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10.50-17.20</w:t>
            </w:r>
          </w:p>
        </w:tc>
      </w:tr>
      <w:tr w:rsidR="00A52BA5" w:rsidRPr="002D1177" w14:paraId="317E1E12" w14:textId="77777777" w:rsidTr="00A46F79">
        <w:trPr>
          <w:trHeight w:val="404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D9969D6" w14:textId="77777777" w:rsidR="00A52BA5" w:rsidRPr="002D1177" w:rsidRDefault="00A52BA5" w:rsidP="00A46F79">
            <w:pPr>
              <w:spacing w:after="0"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Number of at-risk conditions diagnosed during follow-up year</w:t>
            </w:r>
          </w:p>
        </w:tc>
      </w:tr>
      <w:tr w:rsidR="00A52BA5" w:rsidRPr="002D1177" w14:paraId="37FAA29D" w14:textId="77777777" w:rsidTr="00A46F79">
        <w:trPr>
          <w:trHeight w:val="223"/>
        </w:trPr>
        <w:tc>
          <w:tcPr>
            <w:tcW w:w="1019" w:type="pct"/>
            <w:shd w:val="clear" w:color="000000" w:fill="FFFFFF"/>
            <w:vAlign w:val="center"/>
            <w:hideMark/>
          </w:tcPr>
          <w:p w14:paraId="4E545E99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640" w:type="pct"/>
            <w:vAlign w:val="center"/>
          </w:tcPr>
          <w:p w14:paraId="15BDE70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77870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3155C4E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235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26F89F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4C0C9D7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0.27-0.34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1B02158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387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39FFDAF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77F2AA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0.47-0.57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549490C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465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6283E88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797C7DF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0.58-0.70</w:t>
            </w:r>
          </w:p>
        </w:tc>
      </w:tr>
      <w:tr w:rsidR="00A52BA5" w:rsidRPr="002D1177" w14:paraId="796956F9" w14:textId="77777777" w:rsidTr="00A46F79">
        <w:trPr>
          <w:trHeight w:val="223"/>
        </w:trPr>
        <w:tc>
          <w:tcPr>
            <w:tcW w:w="1019" w:type="pct"/>
            <w:shd w:val="clear" w:color="000000" w:fill="FFFFFF"/>
            <w:vAlign w:val="center"/>
            <w:hideMark/>
          </w:tcPr>
          <w:p w14:paraId="253D27FF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640" w:type="pct"/>
            <w:vAlign w:val="center"/>
          </w:tcPr>
          <w:p w14:paraId="363415A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8075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072EEA4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DDF6EE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6FAD7E9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0.74-1.16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6DDE19F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179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7C96A15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1.45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9B8A8F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1.26-1.68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7C3749F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230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701DB66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1.66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EEBDC2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1.46-1.89</w:t>
            </w:r>
          </w:p>
        </w:tc>
      </w:tr>
      <w:tr w:rsidR="00A52BA5" w:rsidRPr="002D1177" w14:paraId="66578963" w14:textId="77777777" w:rsidTr="00A46F79">
        <w:trPr>
          <w:trHeight w:val="223"/>
        </w:trPr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593A7F00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3 or more</w:t>
            </w:r>
          </w:p>
        </w:tc>
        <w:tc>
          <w:tcPr>
            <w:tcW w:w="640" w:type="pct"/>
            <w:vAlign w:val="center"/>
          </w:tcPr>
          <w:p w14:paraId="3426F63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389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14:paraId="55C1A12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050664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277191F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1.59-4.99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14:paraId="4AF932C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37" w:type="pct"/>
            <w:shd w:val="clear" w:color="000000" w:fill="FFFFFF"/>
            <w:noWrap/>
            <w:vAlign w:val="center"/>
          </w:tcPr>
          <w:p w14:paraId="551CFAA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3C942D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2.73-5.36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14:paraId="6B153DD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256" w:type="pct"/>
            <w:gridSpan w:val="2"/>
            <w:shd w:val="clear" w:color="000000" w:fill="FFFFFF"/>
            <w:noWrap/>
            <w:vAlign w:val="center"/>
          </w:tcPr>
          <w:p w14:paraId="28F1585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3.90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DD7AEB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2.89-5.25</w:t>
            </w:r>
          </w:p>
        </w:tc>
      </w:tr>
    </w:tbl>
    <w:p w14:paraId="473E770D" w14:textId="77777777" w:rsidR="00A52BA5" w:rsidRPr="002D1177" w:rsidRDefault="00A52BA5" w:rsidP="00A52BA5">
      <w:pPr>
        <w:spacing w:after="400" w:line="480" w:lineRule="auto"/>
        <w:rPr>
          <w:rFonts w:ascii="Verdana" w:hAnsi="Verdana"/>
          <w:sz w:val="18"/>
          <w:lang w:val="en-US" w:eastAsia="es-ES"/>
        </w:rPr>
      </w:pPr>
    </w:p>
    <w:p w14:paraId="426A10A1" w14:textId="77777777" w:rsidR="00A52BA5" w:rsidRPr="002D1177" w:rsidRDefault="00A52BA5" w:rsidP="00A52BA5">
      <w:pPr>
        <w:spacing w:after="400" w:line="480" w:lineRule="auto"/>
        <w:rPr>
          <w:rFonts w:ascii="Verdana" w:hAnsi="Verdana"/>
          <w:sz w:val="18"/>
          <w:lang w:val="en-US" w:eastAsia="es-ES"/>
        </w:rPr>
      </w:pPr>
    </w:p>
    <w:p w14:paraId="7A0CC155" w14:textId="77777777" w:rsidR="00A52BA5" w:rsidRDefault="00A52BA5" w:rsidP="00A52BA5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5661D9B5" w14:textId="77777777" w:rsidR="00A52BA5" w:rsidRDefault="00A52BA5" w:rsidP="00A52BA5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02E9CA1A" w14:textId="02C484FA" w:rsidR="00A52BA5" w:rsidRPr="002D1177" w:rsidRDefault="00A52BA5" w:rsidP="00A52BA5">
      <w:pPr>
        <w:spacing w:before="120" w:after="120" w:line="240" w:lineRule="auto"/>
        <w:jc w:val="center"/>
        <w:rPr>
          <w:rFonts w:ascii="Times New Roman" w:eastAsia="Verdana" w:hAnsi="Times New Roman" w:cs="Arial"/>
          <w:b/>
          <w:bCs/>
          <w:sz w:val="20"/>
          <w:szCs w:val="20"/>
          <w:lang w:val="en-US" w:eastAsia="x-none"/>
        </w:rPr>
      </w:pPr>
      <w:r w:rsidRPr="002D1177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Supplementary table </w:t>
      </w:r>
      <w:r w:rsidR="00416174">
        <w:rPr>
          <w:rFonts w:ascii="Verdana" w:eastAsia="Times New Roman" w:hAnsi="Verdana" w:cs="Times New Roman"/>
          <w:b/>
          <w:sz w:val="20"/>
          <w:szCs w:val="20"/>
          <w:lang w:eastAsia="en-GB"/>
        </w:rPr>
        <w:t>4</w:t>
      </w:r>
      <w:bookmarkStart w:id="2" w:name="_GoBack"/>
      <w:bookmarkEnd w:id="2"/>
      <w:r w:rsidRPr="002D1177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Pr="002D1177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es-ES"/>
        </w:rPr>
        <w:t>Pneumococcal VCR among 16-59 year olds with a newly diagnosed risk condition identified in 2018</w:t>
      </w:r>
    </w:p>
    <w:tbl>
      <w:tblPr>
        <w:tblW w:w="508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1"/>
        <w:gridCol w:w="2576"/>
        <w:gridCol w:w="1668"/>
        <w:gridCol w:w="1462"/>
        <w:gridCol w:w="1668"/>
        <w:gridCol w:w="1672"/>
        <w:gridCol w:w="1042"/>
        <w:gridCol w:w="1462"/>
      </w:tblGrid>
      <w:tr w:rsidR="00A52BA5" w:rsidRPr="002D1177" w14:paraId="406116F9" w14:textId="77777777" w:rsidTr="00A46F79">
        <w:trPr>
          <w:trHeight w:val="311"/>
        </w:trPr>
        <w:tc>
          <w:tcPr>
            <w:tcW w:w="1310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AF6A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823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FD528C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Overall N patient with newly diagnosed risk condition in 2018</w:t>
            </w:r>
          </w:p>
        </w:tc>
        <w:tc>
          <w:tcPr>
            <w:tcW w:w="15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A4F6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1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val="en-US" w:eastAsia="es-ES"/>
              </w:rPr>
              <w:t>st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 xml:space="preserve"> follow-up year</w:t>
            </w:r>
          </w:p>
          <w:p w14:paraId="68151F0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2018</w:t>
            </w:r>
          </w:p>
        </w:tc>
        <w:tc>
          <w:tcPr>
            <w:tcW w:w="1334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405A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2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val="en-US" w:eastAsia="es-ES"/>
              </w:rPr>
              <w:t>nd</w:t>
            </w: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 xml:space="preserve"> follow-up year</w:t>
            </w:r>
          </w:p>
          <w:p w14:paraId="6B6943F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2019</w:t>
            </w:r>
          </w:p>
        </w:tc>
      </w:tr>
      <w:tr w:rsidR="00A52BA5" w:rsidRPr="002D1177" w14:paraId="0EFA041D" w14:textId="77777777" w:rsidTr="00A46F79">
        <w:trPr>
          <w:trHeight w:val="345"/>
        </w:trPr>
        <w:tc>
          <w:tcPr>
            <w:tcW w:w="1310" w:type="pct"/>
            <w:vMerge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B29C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823" w:type="pct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3F3AB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53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EBB925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N vaccinated</w:t>
            </w:r>
          </w:p>
        </w:tc>
        <w:tc>
          <w:tcPr>
            <w:tcW w:w="46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CEAA92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VCR (%)</w:t>
            </w:r>
          </w:p>
        </w:tc>
        <w:tc>
          <w:tcPr>
            <w:tcW w:w="53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79C1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95% CI</w:t>
            </w:r>
          </w:p>
        </w:tc>
        <w:tc>
          <w:tcPr>
            <w:tcW w:w="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EDD4D7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N vaccinated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AF2BAE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VCR (%)</w:t>
            </w:r>
          </w:p>
        </w:tc>
        <w:tc>
          <w:tcPr>
            <w:tcW w:w="46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931D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sz w:val="16"/>
                <w:szCs w:val="16"/>
                <w:lang w:val="en-US" w:eastAsia="es-ES"/>
              </w:rPr>
              <w:t>95% CI</w:t>
            </w:r>
          </w:p>
        </w:tc>
      </w:tr>
      <w:tr w:rsidR="00A52BA5" w:rsidRPr="002D1177" w14:paraId="6E887688" w14:textId="77777777" w:rsidTr="00A46F79">
        <w:trPr>
          <w:trHeight w:val="272"/>
        </w:trPr>
        <w:tc>
          <w:tcPr>
            <w:tcW w:w="1310" w:type="pct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87C7B71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Overall</w:t>
            </w:r>
          </w:p>
        </w:tc>
        <w:tc>
          <w:tcPr>
            <w:tcW w:w="823" w:type="pct"/>
            <w:tcBorders>
              <w:top w:val="single" w:sz="2" w:space="0" w:color="auto"/>
            </w:tcBorders>
            <w:vAlign w:val="center"/>
          </w:tcPr>
          <w:p w14:paraId="4A986CA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90426</w:t>
            </w:r>
          </w:p>
        </w:tc>
        <w:tc>
          <w:tcPr>
            <w:tcW w:w="53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548D0AE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423</w:t>
            </w:r>
          </w:p>
        </w:tc>
        <w:tc>
          <w:tcPr>
            <w:tcW w:w="467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41E7F74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53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B06B4A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0.43-0.51</w:t>
            </w:r>
          </w:p>
        </w:tc>
        <w:tc>
          <w:tcPr>
            <w:tcW w:w="534" w:type="pct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4B4CBA7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605</w:t>
            </w:r>
          </w:p>
        </w:tc>
        <w:tc>
          <w:tcPr>
            <w:tcW w:w="333" w:type="pct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599B2F3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0.67</w:t>
            </w:r>
          </w:p>
        </w:tc>
        <w:tc>
          <w:tcPr>
            <w:tcW w:w="467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16E463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0.62-0.72</w:t>
            </w:r>
          </w:p>
        </w:tc>
      </w:tr>
      <w:tr w:rsidR="00A52BA5" w:rsidRPr="002D1177" w14:paraId="29874AE4" w14:textId="77777777" w:rsidTr="00A46F79">
        <w:trPr>
          <w:trHeight w:val="311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04383559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Age group at index date</w:t>
            </w:r>
          </w:p>
        </w:tc>
        <w:tc>
          <w:tcPr>
            <w:tcW w:w="823" w:type="pct"/>
            <w:vAlign w:val="center"/>
          </w:tcPr>
          <w:p w14:paraId="7B63473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AAFBF1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34241C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0FE31FA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17421CC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5E564F8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0362DC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39A853A0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4650E29F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16-49</w:t>
            </w:r>
          </w:p>
        </w:tc>
        <w:tc>
          <w:tcPr>
            <w:tcW w:w="823" w:type="pct"/>
            <w:vAlign w:val="center"/>
          </w:tcPr>
          <w:p w14:paraId="2812C6C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67435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360920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ACF69F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221FF8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0.29-0.38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4D54B81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325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4627CA6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F8C04F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0.43-0.54</w:t>
            </w:r>
          </w:p>
        </w:tc>
      </w:tr>
      <w:tr w:rsidR="00A52BA5" w:rsidRPr="002D1177" w14:paraId="5F5D9413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099CE264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50-59</w:t>
            </w:r>
          </w:p>
        </w:tc>
        <w:tc>
          <w:tcPr>
            <w:tcW w:w="823" w:type="pct"/>
            <w:vAlign w:val="center"/>
          </w:tcPr>
          <w:p w14:paraId="62A5D1D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22991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0E6F47A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201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E1D57E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0.87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6C2A25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0.76-1.00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13D9F65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2BCD07B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1.22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3AD6DE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1.08-1.37</w:t>
            </w:r>
          </w:p>
        </w:tc>
      </w:tr>
      <w:tr w:rsidR="00A52BA5" w:rsidRPr="002D1177" w14:paraId="1BD39210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24068B6C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Sex</w:t>
            </w:r>
          </w:p>
        </w:tc>
        <w:tc>
          <w:tcPr>
            <w:tcW w:w="823" w:type="pct"/>
            <w:vAlign w:val="center"/>
          </w:tcPr>
          <w:p w14:paraId="2A1F850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63E37E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BF2754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4F89E3A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77EF8D2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3C070B4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54965C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4CC7F5FD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1E973DF7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Male</w:t>
            </w:r>
          </w:p>
        </w:tc>
        <w:tc>
          <w:tcPr>
            <w:tcW w:w="823" w:type="pct"/>
            <w:vAlign w:val="center"/>
          </w:tcPr>
          <w:p w14:paraId="2B30F18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44077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0FAE250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6D0443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ED6637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0.42-0.55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21B3033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291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6B8ED17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0.66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106611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0.59-0.74</w:t>
            </w:r>
          </w:p>
        </w:tc>
      </w:tr>
      <w:tr w:rsidR="00A52BA5" w:rsidRPr="002D1177" w14:paraId="7453C462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2E34D90E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Female</w:t>
            </w:r>
          </w:p>
        </w:tc>
        <w:tc>
          <w:tcPr>
            <w:tcW w:w="823" w:type="pct"/>
            <w:vAlign w:val="center"/>
          </w:tcPr>
          <w:p w14:paraId="3C77C86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46349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A4EDFFE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212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EF3FA4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0.46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0D62C7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0.40-0.52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0373EE6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314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118DA8D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2939F5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0.61-0.76</w:t>
            </w:r>
          </w:p>
        </w:tc>
      </w:tr>
      <w:tr w:rsidR="00A52BA5" w:rsidRPr="002D1177" w14:paraId="36DF3E29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4CA1DB44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Geographic region</w:t>
            </w:r>
          </w:p>
        </w:tc>
        <w:tc>
          <w:tcPr>
            <w:tcW w:w="823" w:type="pct"/>
            <w:vAlign w:val="center"/>
          </w:tcPr>
          <w:p w14:paraId="78658D4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AE8D06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08EE41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04D131E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6873515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2B0367D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CB2EA9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40D13B2D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2D607C6B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East</w:t>
            </w:r>
          </w:p>
        </w:tc>
        <w:tc>
          <w:tcPr>
            <w:tcW w:w="823" w:type="pct"/>
            <w:vAlign w:val="center"/>
          </w:tcPr>
          <w:p w14:paraId="6991E05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8701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C57A69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99FECC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374AEE3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0.44-0.76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50A1E47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6DC56D7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A051A5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0.64-1.02</w:t>
            </w:r>
          </w:p>
        </w:tc>
      </w:tr>
      <w:tr w:rsidR="00A52BA5" w:rsidRPr="002D1177" w14:paraId="0EAF10D8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35D7FB93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West</w:t>
            </w:r>
          </w:p>
        </w:tc>
        <w:tc>
          <w:tcPr>
            <w:tcW w:w="823" w:type="pct"/>
            <w:vAlign w:val="center"/>
          </w:tcPr>
          <w:p w14:paraId="39DB022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75252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1EE848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332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65E501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0.44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B3416B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0.40-0.49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185759F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474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6A22641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0.63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465C12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0.58-0.69</w:t>
            </w:r>
          </w:p>
        </w:tc>
      </w:tr>
      <w:tr w:rsidR="00A52BA5" w:rsidRPr="002D1177" w14:paraId="393FACBC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6D25D9A0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Berlin</w:t>
            </w:r>
          </w:p>
        </w:tc>
        <w:tc>
          <w:tcPr>
            <w:tcW w:w="823" w:type="pct"/>
            <w:vAlign w:val="center"/>
          </w:tcPr>
          <w:p w14:paraId="601AC0F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6446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D68B41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4D1CEB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FF32B5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0.47-0.86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5ED2E75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5C03130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CFE0CD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0.74-1.21</w:t>
            </w:r>
          </w:p>
        </w:tc>
      </w:tr>
      <w:tr w:rsidR="00A52BA5" w:rsidRPr="002D1177" w14:paraId="596D403C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5AD28249" w14:textId="77777777" w:rsidR="00A52BA5" w:rsidRPr="002D1177" w:rsidRDefault="00A52BA5" w:rsidP="00A46F7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First risk condition diagnosed</w:t>
            </w:r>
          </w:p>
        </w:tc>
        <w:tc>
          <w:tcPr>
            <w:tcW w:w="823" w:type="pct"/>
            <w:vAlign w:val="center"/>
          </w:tcPr>
          <w:p w14:paraId="58DD0A2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32DA652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F66BEB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3AE510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7166A94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0A798DD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4436B0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52BA5" w:rsidRPr="002D1177" w14:paraId="24A63831" w14:textId="77777777" w:rsidTr="00A46F79">
        <w:trPr>
          <w:trHeight w:val="272"/>
        </w:trPr>
        <w:tc>
          <w:tcPr>
            <w:tcW w:w="1310" w:type="pct"/>
            <w:shd w:val="clear" w:color="000000" w:fill="FFFFFF"/>
            <w:noWrap/>
            <w:vAlign w:val="center"/>
            <w:hideMark/>
          </w:tcPr>
          <w:p w14:paraId="4F46183C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High-risk</w:t>
            </w:r>
          </w:p>
        </w:tc>
        <w:tc>
          <w:tcPr>
            <w:tcW w:w="823" w:type="pct"/>
            <w:vAlign w:val="center"/>
          </w:tcPr>
          <w:p w14:paraId="4F1C98D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19021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720C1F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EBE8B6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4EF6EAB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0.80-1.07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7197A22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253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6134C86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1.33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0F8D23D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1.18-1.50</w:t>
            </w:r>
          </w:p>
        </w:tc>
      </w:tr>
      <w:tr w:rsidR="00A52BA5" w:rsidRPr="002D1177" w14:paraId="5B324491" w14:textId="77777777" w:rsidTr="00A46F79">
        <w:trPr>
          <w:trHeight w:val="272"/>
        </w:trPr>
        <w:tc>
          <w:tcPr>
            <w:tcW w:w="1310" w:type="pct"/>
            <w:shd w:val="clear" w:color="000000" w:fill="FFFFFF"/>
            <w:vAlign w:val="center"/>
            <w:hideMark/>
          </w:tcPr>
          <w:p w14:paraId="17C674F6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At-risk</w:t>
            </w:r>
          </w:p>
        </w:tc>
        <w:tc>
          <w:tcPr>
            <w:tcW w:w="823" w:type="pct"/>
            <w:vAlign w:val="center"/>
          </w:tcPr>
          <w:p w14:paraId="3381CDF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71405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5C688D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247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C7B93D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BE377B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0.31-0.39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5075AFB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352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4DE36E8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9130EF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0.44-0.55</w:t>
            </w:r>
          </w:p>
        </w:tc>
      </w:tr>
      <w:tr w:rsidR="00A52BA5" w:rsidRPr="002D1177" w14:paraId="0C22B851" w14:textId="77777777" w:rsidTr="00A46F79">
        <w:trPr>
          <w:trHeight w:val="547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14:paraId="327D4DE9" w14:textId="77777777" w:rsidR="00A52BA5" w:rsidRPr="002D1177" w:rsidRDefault="00A52BA5" w:rsidP="00A46F79">
            <w:pPr>
              <w:spacing w:after="0"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Number of high-risk conditions diagnosed during follow-up year</w:t>
            </w:r>
          </w:p>
        </w:tc>
      </w:tr>
      <w:tr w:rsidR="00A52BA5" w:rsidRPr="002D1177" w14:paraId="6EAC5D91" w14:textId="77777777" w:rsidTr="00A46F79">
        <w:trPr>
          <w:trHeight w:val="272"/>
        </w:trPr>
        <w:tc>
          <w:tcPr>
            <w:tcW w:w="1310" w:type="pct"/>
            <w:shd w:val="clear" w:color="000000" w:fill="FFFFFF"/>
            <w:vAlign w:val="center"/>
            <w:hideMark/>
          </w:tcPr>
          <w:p w14:paraId="2B05B8A5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823" w:type="pct"/>
            <w:vAlign w:val="center"/>
          </w:tcPr>
          <w:p w14:paraId="158954C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15465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086310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713D87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F64684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0.65-0.93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2A007EB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700960E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2D69F5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0.86-1.17</w:t>
            </w:r>
          </w:p>
        </w:tc>
      </w:tr>
      <w:tr w:rsidR="00A52BA5" w:rsidRPr="002D1177" w14:paraId="6DABBE16" w14:textId="77777777" w:rsidTr="00A46F79">
        <w:trPr>
          <w:trHeight w:val="272"/>
        </w:trPr>
        <w:tc>
          <w:tcPr>
            <w:tcW w:w="1310" w:type="pct"/>
            <w:shd w:val="clear" w:color="000000" w:fill="FFFFFF"/>
            <w:vAlign w:val="center"/>
            <w:hideMark/>
          </w:tcPr>
          <w:p w14:paraId="658E7903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823" w:type="pct"/>
            <w:vAlign w:val="center"/>
          </w:tcPr>
          <w:p w14:paraId="25C5535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1079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E19FB2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5C3FD5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3.15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ADC244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2.26-4.37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5A69119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0BD568A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4.38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51BFC5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3.39-5.64</w:t>
            </w:r>
          </w:p>
        </w:tc>
      </w:tr>
      <w:tr w:rsidR="00A52BA5" w:rsidRPr="002D1177" w14:paraId="17BF4320" w14:textId="77777777" w:rsidTr="00A46F79">
        <w:trPr>
          <w:trHeight w:val="272"/>
        </w:trPr>
        <w:tc>
          <w:tcPr>
            <w:tcW w:w="1310" w:type="pct"/>
            <w:shd w:val="clear" w:color="auto" w:fill="auto"/>
            <w:noWrap/>
            <w:vAlign w:val="center"/>
            <w:hideMark/>
          </w:tcPr>
          <w:p w14:paraId="70A84C33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3 or more</w:t>
            </w:r>
          </w:p>
        </w:tc>
        <w:tc>
          <w:tcPr>
            <w:tcW w:w="823" w:type="pct"/>
            <w:vAlign w:val="center"/>
          </w:tcPr>
          <w:p w14:paraId="03802443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179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5FBC8D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754201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6.15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4160F41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3.47-10.67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3F81045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5390BD0C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10.13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2B152B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6.85-14.74</w:t>
            </w:r>
          </w:p>
        </w:tc>
      </w:tr>
      <w:tr w:rsidR="00A52BA5" w:rsidRPr="002D1177" w14:paraId="5F9238FF" w14:textId="77777777" w:rsidTr="00A46F79">
        <w:trPr>
          <w:trHeight w:val="493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14:paraId="1F7ED3DB" w14:textId="77777777" w:rsidR="00A52BA5" w:rsidRPr="002D1177" w:rsidRDefault="00A52BA5" w:rsidP="00A46F79">
            <w:pPr>
              <w:spacing w:after="0"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es-ES"/>
              </w:rPr>
              <w:t>Number of at-risk conditions diagnosed during follow-up year</w:t>
            </w:r>
          </w:p>
        </w:tc>
      </w:tr>
      <w:tr w:rsidR="00A52BA5" w:rsidRPr="002D1177" w14:paraId="4A523B43" w14:textId="77777777" w:rsidTr="00A46F79">
        <w:trPr>
          <w:trHeight w:val="272"/>
        </w:trPr>
        <w:tc>
          <w:tcPr>
            <w:tcW w:w="1310" w:type="pct"/>
            <w:shd w:val="clear" w:color="000000" w:fill="FFFFFF"/>
            <w:vAlign w:val="center"/>
            <w:hideMark/>
          </w:tcPr>
          <w:p w14:paraId="07A17092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823" w:type="pct"/>
            <w:vAlign w:val="center"/>
          </w:tcPr>
          <w:p w14:paraId="5768540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67695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86C52DA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EB36BE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43E8C2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0.28-0.36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7E937FD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7B9C6CD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B08592F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0.42-0.52</w:t>
            </w:r>
          </w:p>
        </w:tc>
      </w:tr>
      <w:tr w:rsidR="00A52BA5" w:rsidRPr="002D1177" w14:paraId="5FAA03EA" w14:textId="77777777" w:rsidTr="00A46F79">
        <w:trPr>
          <w:trHeight w:val="272"/>
        </w:trPr>
        <w:tc>
          <w:tcPr>
            <w:tcW w:w="1310" w:type="pct"/>
            <w:shd w:val="clear" w:color="000000" w:fill="FFFFFF"/>
            <w:vAlign w:val="center"/>
            <w:hideMark/>
          </w:tcPr>
          <w:p w14:paraId="4FB8555A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823" w:type="pct"/>
            <w:vAlign w:val="center"/>
          </w:tcPr>
          <w:p w14:paraId="6DAF39A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6614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642D0D1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C51E186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C45DEC4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0.87-1.37</w:t>
            </w:r>
          </w:p>
        </w:tc>
        <w:tc>
          <w:tcPr>
            <w:tcW w:w="534" w:type="pct"/>
            <w:shd w:val="clear" w:color="000000" w:fill="FFFFFF"/>
            <w:noWrap/>
            <w:vAlign w:val="center"/>
          </w:tcPr>
          <w:p w14:paraId="4F80069B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333" w:type="pct"/>
            <w:shd w:val="clear" w:color="000000" w:fill="FFFFFF"/>
            <w:noWrap/>
            <w:vAlign w:val="center"/>
          </w:tcPr>
          <w:p w14:paraId="7D8A367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1.32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A5811A7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1.10-1.59</w:t>
            </w:r>
          </w:p>
        </w:tc>
      </w:tr>
      <w:tr w:rsidR="00A52BA5" w:rsidRPr="002D1177" w14:paraId="1CF480B5" w14:textId="77777777" w:rsidTr="00A46F79">
        <w:trPr>
          <w:trHeight w:val="272"/>
        </w:trPr>
        <w:tc>
          <w:tcPr>
            <w:tcW w:w="131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651674" w14:textId="77777777" w:rsidR="00A52BA5" w:rsidRPr="002D1177" w:rsidRDefault="00A52BA5" w:rsidP="00A46F79">
            <w:pPr>
              <w:spacing w:after="0" w:line="276" w:lineRule="auto"/>
              <w:ind w:left="257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</w:pPr>
            <w:r w:rsidRPr="002D1177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s-ES"/>
              </w:rPr>
              <w:t>3 or more</w:t>
            </w:r>
          </w:p>
        </w:tc>
        <w:tc>
          <w:tcPr>
            <w:tcW w:w="823" w:type="pct"/>
            <w:tcBorders>
              <w:bottom w:val="single" w:sz="2" w:space="0" w:color="auto"/>
            </w:tcBorders>
            <w:vAlign w:val="center"/>
          </w:tcPr>
          <w:p w14:paraId="791B2FF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53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30AF530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67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66CF499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53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CF07A55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1.92-6.03</w:t>
            </w:r>
          </w:p>
        </w:tc>
        <w:tc>
          <w:tcPr>
            <w:tcW w:w="534" w:type="pct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091E652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3" w:type="pct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383DB0A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4.55</w:t>
            </w:r>
          </w:p>
        </w:tc>
        <w:tc>
          <w:tcPr>
            <w:tcW w:w="467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1AEE0D8" w14:textId="77777777" w:rsidR="00A52BA5" w:rsidRPr="002D1177" w:rsidRDefault="00A52BA5" w:rsidP="00A46F79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D117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2.99-6.85</w:t>
            </w:r>
          </w:p>
        </w:tc>
      </w:tr>
    </w:tbl>
    <w:p w14:paraId="6AFA691B" w14:textId="77777777" w:rsidR="00A52BA5" w:rsidRPr="002D1177" w:rsidRDefault="00A52BA5" w:rsidP="00A52BA5">
      <w:pPr>
        <w:spacing w:after="400" w:line="480" w:lineRule="auto"/>
        <w:rPr>
          <w:rFonts w:ascii="Verdana" w:eastAsia="Verdana" w:hAnsi="Verdana" w:cs="Arial"/>
          <w:b/>
          <w:sz w:val="20"/>
          <w:szCs w:val="20"/>
          <w:lang w:val="en-US"/>
        </w:rPr>
        <w:sectPr w:rsidR="00A52BA5" w:rsidRPr="002D1177" w:rsidSect="007A20F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39F2A58" w14:textId="77777777" w:rsidR="00A52BA5" w:rsidRPr="002D1177" w:rsidRDefault="00A52BA5" w:rsidP="00A52BA5">
      <w:pPr>
        <w:spacing w:after="140" w:line="480" w:lineRule="auto"/>
        <w:rPr>
          <w:rFonts w:ascii="Verdana" w:eastAsia="Verdana" w:hAnsi="Verdana" w:cs="Arial"/>
          <w:b/>
          <w:sz w:val="20"/>
          <w:szCs w:val="20"/>
          <w:lang w:val="en-US" w:eastAsia="x-none"/>
        </w:rPr>
      </w:pPr>
    </w:p>
    <w:p w14:paraId="2C283D6C" w14:textId="77777777" w:rsidR="00A52BA5" w:rsidRDefault="00A52BA5" w:rsidP="00A52BA5"/>
    <w:p w14:paraId="5B86D6FF" w14:textId="77777777" w:rsidR="00821E9D" w:rsidRDefault="00821E9D"/>
    <w:sectPr w:rsidR="00821E9D" w:rsidSect="00A45A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5"/>
    <w:rsid w:val="00006D62"/>
    <w:rsid w:val="000372B1"/>
    <w:rsid w:val="000454C6"/>
    <w:rsid w:val="00052B6D"/>
    <w:rsid w:val="000658A0"/>
    <w:rsid w:val="00066932"/>
    <w:rsid w:val="00087CCB"/>
    <w:rsid w:val="00096223"/>
    <w:rsid w:val="000A2A4E"/>
    <w:rsid w:val="000C0E1B"/>
    <w:rsid w:val="000C6E11"/>
    <w:rsid w:val="000C6E90"/>
    <w:rsid w:val="000C72BB"/>
    <w:rsid w:val="000D0112"/>
    <w:rsid w:val="000D69C5"/>
    <w:rsid w:val="000D7681"/>
    <w:rsid w:val="00127F86"/>
    <w:rsid w:val="001407CC"/>
    <w:rsid w:val="001446D6"/>
    <w:rsid w:val="001646EE"/>
    <w:rsid w:val="00177427"/>
    <w:rsid w:val="001856BA"/>
    <w:rsid w:val="00191BA5"/>
    <w:rsid w:val="001B06AA"/>
    <w:rsid w:val="001B6B8A"/>
    <w:rsid w:val="001C5BAE"/>
    <w:rsid w:val="001D4A70"/>
    <w:rsid w:val="001D5407"/>
    <w:rsid w:val="001E1D94"/>
    <w:rsid w:val="002149AB"/>
    <w:rsid w:val="00223E2A"/>
    <w:rsid w:val="00233057"/>
    <w:rsid w:val="002526E3"/>
    <w:rsid w:val="00252B8E"/>
    <w:rsid w:val="00254971"/>
    <w:rsid w:val="00297138"/>
    <w:rsid w:val="002B395C"/>
    <w:rsid w:val="002B650A"/>
    <w:rsid w:val="002C054A"/>
    <w:rsid w:val="002F458C"/>
    <w:rsid w:val="0031247A"/>
    <w:rsid w:val="00312C2B"/>
    <w:rsid w:val="00314C09"/>
    <w:rsid w:val="003351A5"/>
    <w:rsid w:val="0034557C"/>
    <w:rsid w:val="003560D9"/>
    <w:rsid w:val="00362A7C"/>
    <w:rsid w:val="00365170"/>
    <w:rsid w:val="00377E00"/>
    <w:rsid w:val="00391038"/>
    <w:rsid w:val="003962E9"/>
    <w:rsid w:val="003A1E08"/>
    <w:rsid w:val="003A4EC4"/>
    <w:rsid w:val="003A77ED"/>
    <w:rsid w:val="003C13C0"/>
    <w:rsid w:val="003D0414"/>
    <w:rsid w:val="003F3D8D"/>
    <w:rsid w:val="004072C2"/>
    <w:rsid w:val="00413F43"/>
    <w:rsid w:val="00416174"/>
    <w:rsid w:val="004169CB"/>
    <w:rsid w:val="00421256"/>
    <w:rsid w:val="00422A89"/>
    <w:rsid w:val="00433D0F"/>
    <w:rsid w:val="0044285D"/>
    <w:rsid w:val="00445B7D"/>
    <w:rsid w:val="0045484B"/>
    <w:rsid w:val="00475C73"/>
    <w:rsid w:val="00496FC1"/>
    <w:rsid w:val="004A1483"/>
    <w:rsid w:val="004A1BEC"/>
    <w:rsid w:val="004A5C83"/>
    <w:rsid w:val="004B48E5"/>
    <w:rsid w:val="004C0839"/>
    <w:rsid w:val="004D0310"/>
    <w:rsid w:val="004D1DD9"/>
    <w:rsid w:val="0052472E"/>
    <w:rsid w:val="005253D2"/>
    <w:rsid w:val="00526A5B"/>
    <w:rsid w:val="005318E0"/>
    <w:rsid w:val="0055252C"/>
    <w:rsid w:val="00554EEF"/>
    <w:rsid w:val="00573CC2"/>
    <w:rsid w:val="00580F21"/>
    <w:rsid w:val="005871E8"/>
    <w:rsid w:val="00592696"/>
    <w:rsid w:val="005955C2"/>
    <w:rsid w:val="005D0E1F"/>
    <w:rsid w:val="005D327A"/>
    <w:rsid w:val="005D5B10"/>
    <w:rsid w:val="005E4988"/>
    <w:rsid w:val="005F70C0"/>
    <w:rsid w:val="00613C1D"/>
    <w:rsid w:val="0062512B"/>
    <w:rsid w:val="0063769E"/>
    <w:rsid w:val="00647FC1"/>
    <w:rsid w:val="006774B9"/>
    <w:rsid w:val="00683C1E"/>
    <w:rsid w:val="006A11E3"/>
    <w:rsid w:val="006B799F"/>
    <w:rsid w:val="006D3B93"/>
    <w:rsid w:val="006E5E31"/>
    <w:rsid w:val="006F471A"/>
    <w:rsid w:val="006F650B"/>
    <w:rsid w:val="007002E7"/>
    <w:rsid w:val="00703D51"/>
    <w:rsid w:val="00712589"/>
    <w:rsid w:val="007170F6"/>
    <w:rsid w:val="00743E33"/>
    <w:rsid w:val="0078085A"/>
    <w:rsid w:val="00783BD2"/>
    <w:rsid w:val="00783C44"/>
    <w:rsid w:val="007926B1"/>
    <w:rsid w:val="007A49A1"/>
    <w:rsid w:val="007A54F8"/>
    <w:rsid w:val="007B37B0"/>
    <w:rsid w:val="007C02E5"/>
    <w:rsid w:val="007C03EA"/>
    <w:rsid w:val="007C2395"/>
    <w:rsid w:val="007C47F7"/>
    <w:rsid w:val="007E33F1"/>
    <w:rsid w:val="007F3FDD"/>
    <w:rsid w:val="00821E9D"/>
    <w:rsid w:val="008275A8"/>
    <w:rsid w:val="00830D6E"/>
    <w:rsid w:val="0084376C"/>
    <w:rsid w:val="008518E6"/>
    <w:rsid w:val="0086581F"/>
    <w:rsid w:val="0087650F"/>
    <w:rsid w:val="00884B91"/>
    <w:rsid w:val="00884DC4"/>
    <w:rsid w:val="00891733"/>
    <w:rsid w:val="00894E9A"/>
    <w:rsid w:val="008B69AE"/>
    <w:rsid w:val="008C5E09"/>
    <w:rsid w:val="008C74E0"/>
    <w:rsid w:val="008D7FE9"/>
    <w:rsid w:val="008E7DE1"/>
    <w:rsid w:val="008F6386"/>
    <w:rsid w:val="00900D3D"/>
    <w:rsid w:val="00915F68"/>
    <w:rsid w:val="0091736B"/>
    <w:rsid w:val="00917879"/>
    <w:rsid w:val="0093205B"/>
    <w:rsid w:val="0094107A"/>
    <w:rsid w:val="0095252C"/>
    <w:rsid w:val="00957789"/>
    <w:rsid w:val="0096746F"/>
    <w:rsid w:val="009819A3"/>
    <w:rsid w:val="00996222"/>
    <w:rsid w:val="009B3EE2"/>
    <w:rsid w:val="009E4548"/>
    <w:rsid w:val="00A014E4"/>
    <w:rsid w:val="00A03CB5"/>
    <w:rsid w:val="00A16FA0"/>
    <w:rsid w:val="00A26B8A"/>
    <w:rsid w:val="00A335B5"/>
    <w:rsid w:val="00A52BA5"/>
    <w:rsid w:val="00A532E1"/>
    <w:rsid w:val="00A60CF8"/>
    <w:rsid w:val="00A61B16"/>
    <w:rsid w:val="00A63DAF"/>
    <w:rsid w:val="00A7320D"/>
    <w:rsid w:val="00A7475C"/>
    <w:rsid w:val="00AA6DBF"/>
    <w:rsid w:val="00AB3D99"/>
    <w:rsid w:val="00AC756A"/>
    <w:rsid w:val="00AE0449"/>
    <w:rsid w:val="00AE3B23"/>
    <w:rsid w:val="00AE7590"/>
    <w:rsid w:val="00AF4238"/>
    <w:rsid w:val="00B0558F"/>
    <w:rsid w:val="00B0560C"/>
    <w:rsid w:val="00B1633F"/>
    <w:rsid w:val="00B219A0"/>
    <w:rsid w:val="00B460D1"/>
    <w:rsid w:val="00B63E4E"/>
    <w:rsid w:val="00BA26B7"/>
    <w:rsid w:val="00BB77E3"/>
    <w:rsid w:val="00BD4698"/>
    <w:rsid w:val="00BD748A"/>
    <w:rsid w:val="00BE1E3B"/>
    <w:rsid w:val="00BE5CFE"/>
    <w:rsid w:val="00C742F7"/>
    <w:rsid w:val="00C776FD"/>
    <w:rsid w:val="00C84027"/>
    <w:rsid w:val="00C929D6"/>
    <w:rsid w:val="00C9367E"/>
    <w:rsid w:val="00C94E70"/>
    <w:rsid w:val="00C94EF3"/>
    <w:rsid w:val="00CB36C7"/>
    <w:rsid w:val="00CC256D"/>
    <w:rsid w:val="00CE258E"/>
    <w:rsid w:val="00CF6633"/>
    <w:rsid w:val="00D05611"/>
    <w:rsid w:val="00D2029A"/>
    <w:rsid w:val="00D2257A"/>
    <w:rsid w:val="00D65FE8"/>
    <w:rsid w:val="00D67E0F"/>
    <w:rsid w:val="00D7504E"/>
    <w:rsid w:val="00D81D8E"/>
    <w:rsid w:val="00DA7852"/>
    <w:rsid w:val="00DB3B18"/>
    <w:rsid w:val="00DE074F"/>
    <w:rsid w:val="00DE74EC"/>
    <w:rsid w:val="00DF0B08"/>
    <w:rsid w:val="00DF104C"/>
    <w:rsid w:val="00E13C59"/>
    <w:rsid w:val="00E219EE"/>
    <w:rsid w:val="00E3003B"/>
    <w:rsid w:val="00E336BF"/>
    <w:rsid w:val="00E42484"/>
    <w:rsid w:val="00E56594"/>
    <w:rsid w:val="00E74E81"/>
    <w:rsid w:val="00E85087"/>
    <w:rsid w:val="00E95251"/>
    <w:rsid w:val="00EB729C"/>
    <w:rsid w:val="00F1400E"/>
    <w:rsid w:val="00F234FA"/>
    <w:rsid w:val="00F4049E"/>
    <w:rsid w:val="00F456E9"/>
    <w:rsid w:val="00F57329"/>
    <w:rsid w:val="00F90F99"/>
    <w:rsid w:val="00FA09B1"/>
    <w:rsid w:val="00FA6CAE"/>
    <w:rsid w:val="00FC0CF4"/>
    <w:rsid w:val="00FD072B"/>
    <w:rsid w:val="00FE01CD"/>
    <w:rsid w:val="00FE5F95"/>
    <w:rsid w:val="00FF34D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5CE9"/>
  <w15:chartTrackingRefBased/>
  <w15:docId w15:val="{A9D6C144-6220-4FB2-A302-5202CFB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Poornima Thiruvudaiselvi</dc:creator>
  <cp:keywords/>
  <dc:description/>
  <cp:lastModifiedBy>Nagarajan A G.</cp:lastModifiedBy>
  <cp:revision>2</cp:revision>
  <dcterms:created xsi:type="dcterms:W3CDTF">2022-09-17T16:27:00Z</dcterms:created>
  <dcterms:modified xsi:type="dcterms:W3CDTF">2022-09-27T06:57:00Z</dcterms:modified>
</cp:coreProperties>
</file>