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158B" w14:textId="77777777" w:rsidR="00B13023" w:rsidRDefault="00B13023" w:rsidP="00B13023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</w:rPr>
      </w:pPr>
      <w:r w:rsidRPr="00B26AD1">
        <w:rPr>
          <w:rFonts w:ascii="Times New Roman" w:eastAsia="宋体" w:hAnsi="Times New Roman" w:cs="Times New Roman"/>
        </w:rPr>
        <w:t>Supplementary material</w:t>
      </w:r>
    </w:p>
    <w:p w14:paraId="542776E5" w14:textId="77777777" w:rsidR="00B13023" w:rsidRDefault="00B13023" w:rsidP="00B13023">
      <w:pPr>
        <w:adjustRightInd w:val="0"/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</w:rPr>
      </w:pPr>
    </w:p>
    <w:p w14:paraId="090923B5" w14:textId="77777777" w:rsidR="00B13023" w:rsidRDefault="00B13023" w:rsidP="00B13023">
      <w:pPr>
        <w:adjustRightInd w:val="0"/>
        <w:snapToGrid w:val="0"/>
        <w:spacing w:line="360" w:lineRule="auto"/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Clinical severity and types of confirmed Coronavirus Disease 2019 (COVID-19)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418"/>
        <w:gridCol w:w="5754"/>
      </w:tblGrid>
      <w:tr w:rsidR="00B13023" w:rsidRPr="009F53BC" w14:paraId="40026598" w14:textId="77777777" w:rsidTr="00482D72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AB9B8A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Severity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CD3B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Types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2030F0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ind w:left="1794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Findings </w:t>
            </w:r>
          </w:p>
        </w:tc>
      </w:tr>
      <w:tr w:rsidR="00B13023" w:rsidRPr="009F53BC" w14:paraId="3C9C12B0" w14:textId="77777777" w:rsidTr="00482D72">
        <w:trPr>
          <w:trHeight w:val="397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03C2E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Mild illness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80E3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Mild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8A4593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Mild clinical symptoms without CT findings of pneumonia</w:t>
            </w:r>
          </w:p>
        </w:tc>
      </w:tr>
      <w:tr w:rsidR="00B13023" w:rsidRPr="009F53BC" w14:paraId="46E84C17" w14:textId="77777777" w:rsidTr="00482D7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AE32" w14:textId="77777777" w:rsidR="00B13023" w:rsidRPr="009F53BC" w:rsidRDefault="00B13023" w:rsidP="00482D72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A037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Common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A70E9B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Fever and respiratory symptoms with CT findings of pneumonia</w:t>
            </w:r>
          </w:p>
        </w:tc>
      </w:tr>
      <w:tr w:rsidR="00B13023" w:rsidRPr="009F53BC" w14:paraId="3CF00F2D" w14:textId="77777777" w:rsidTr="00482D72">
        <w:trPr>
          <w:trHeight w:val="326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BEAE4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14:paraId="3C2F132E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74FFAA31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0F311BE1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Severe illness </w:t>
            </w:r>
          </w:p>
          <w:p w14:paraId="6A0746CD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14:paraId="34340BED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B0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14:paraId="4735F8BD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14:paraId="7C944C97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Severe </w:t>
            </w:r>
          </w:p>
          <w:p w14:paraId="604B2634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0581B7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Meet any of the followings: </w:t>
            </w:r>
          </w:p>
          <w:p w14:paraId="744E27BD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a. Respiratory distress, RR ≥30 times/min </w:t>
            </w:r>
          </w:p>
          <w:p w14:paraId="75576AD4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b. SpO2 &lt;93% at rest </w:t>
            </w:r>
          </w:p>
          <w:p w14:paraId="35AA39E2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c. PaO2/FiO2 ≤ 300 mmHg </w:t>
            </w:r>
          </w:p>
          <w:p w14:paraId="5E7B581C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d. Patients showing a rapid progression (&gt;50%) on CT imaging within 24-48 hours</w:t>
            </w:r>
          </w:p>
        </w:tc>
      </w:tr>
      <w:tr w:rsidR="00B13023" w:rsidRPr="009F53BC" w14:paraId="2A0114FA" w14:textId="77777777" w:rsidTr="00482D72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057E" w14:textId="77777777" w:rsidR="00B13023" w:rsidRPr="009F53BC" w:rsidRDefault="00B13023" w:rsidP="00482D72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BF1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</w:p>
          <w:p w14:paraId="67E355DE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Critical </w:t>
            </w:r>
          </w:p>
          <w:p w14:paraId="17622421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10D0D8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Meet any of the followings: </w:t>
            </w:r>
          </w:p>
          <w:p w14:paraId="3F28B38E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a. Respiratory failure, need mechanical ventilation </w:t>
            </w:r>
          </w:p>
          <w:p w14:paraId="177D1432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 xml:space="preserve">b. Shock </w:t>
            </w:r>
          </w:p>
          <w:p w14:paraId="347C9230" w14:textId="77777777" w:rsidR="00B13023" w:rsidRPr="009F53BC" w:rsidRDefault="00B13023" w:rsidP="00482D72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9F53BC">
              <w:rPr>
                <w:rFonts w:ascii="Times New Roman" w:eastAsia="宋体" w:hAnsi="Times New Roman" w:cs="Times New Roman"/>
                <w:sz w:val="22"/>
              </w:rPr>
              <w:t>c. intensive care unit is required for combined organ failure</w:t>
            </w:r>
          </w:p>
        </w:tc>
      </w:tr>
    </w:tbl>
    <w:p w14:paraId="068E96FC" w14:textId="77777777" w:rsidR="00B13023" w:rsidRPr="009D18B7" w:rsidRDefault="00B13023" w:rsidP="00B13023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sz w:val="20"/>
          <w:szCs w:val="20"/>
        </w:rPr>
      </w:pPr>
      <w:r w:rsidRPr="009D18B7">
        <w:rPr>
          <w:rFonts w:ascii="Times New Roman" w:eastAsia="宋体" w:hAnsi="Times New Roman" w:cs="Times New Roman"/>
          <w:sz w:val="20"/>
          <w:szCs w:val="20"/>
        </w:rPr>
        <w:t xml:space="preserve">Note: RR: respiratory rate; SpO2: oxygen saturation; PaO2: partial pressure of oxygen; </w:t>
      </w:r>
    </w:p>
    <w:p w14:paraId="2743050F" w14:textId="77777777" w:rsidR="00B13023" w:rsidRPr="009D18B7" w:rsidRDefault="00B13023" w:rsidP="00B1302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9D18B7">
        <w:rPr>
          <w:rFonts w:ascii="Times New Roman" w:eastAsia="宋体" w:hAnsi="Times New Roman" w:cs="Times New Roman"/>
          <w:sz w:val="20"/>
          <w:szCs w:val="20"/>
        </w:rPr>
        <w:t>FiO2: fraction of inspired oxygen;</w:t>
      </w:r>
    </w:p>
    <w:p w14:paraId="5125DD2D" w14:textId="77777777" w:rsidR="00B13023" w:rsidRPr="009D18B7" w:rsidRDefault="00B13023" w:rsidP="00B13023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9D18B7">
        <w:rPr>
          <w:rFonts w:ascii="Times New Roman" w:eastAsia="宋体" w:hAnsi="Times New Roman" w:cs="Times New Roman"/>
          <w:sz w:val="20"/>
          <w:szCs w:val="20"/>
        </w:rPr>
        <w:t>The clinical severity was divided into mild illness (mild and common types) and severe illness (severe and critical types) in our study.</w:t>
      </w:r>
    </w:p>
    <w:p w14:paraId="34A2E130" w14:textId="77777777" w:rsidR="00B13023" w:rsidRDefault="00B13023" w:rsidP="00B13023">
      <w:pPr>
        <w:adjustRightInd w:val="0"/>
        <w:snapToGrid w:val="0"/>
        <w:spacing w:line="360" w:lineRule="auto"/>
        <w:ind w:firstLineChars="300" w:firstLine="630"/>
        <w:rPr>
          <w:rFonts w:ascii="Times New Roman" w:eastAsia="宋体" w:hAnsi="Times New Roman" w:cs="Times New Roman"/>
        </w:rPr>
      </w:pPr>
    </w:p>
    <w:p w14:paraId="67A5C01B" w14:textId="77777777" w:rsidR="00B13023" w:rsidRDefault="00B13023" w:rsidP="00B13023">
      <w:pPr>
        <w:adjustRightInd w:val="0"/>
        <w:snapToGrid w:val="0"/>
        <w:spacing w:line="360" w:lineRule="auto"/>
        <w:ind w:firstLineChars="300" w:firstLine="630"/>
        <w:rPr>
          <w:rFonts w:ascii="Times New Roman" w:eastAsia="宋体" w:hAnsi="Times New Roman" w:cs="Times New Roman"/>
        </w:rPr>
      </w:pPr>
    </w:p>
    <w:p w14:paraId="5CC7CB8F" w14:textId="77777777" w:rsidR="00B13023" w:rsidRDefault="00B13023" w:rsidP="00B13023">
      <w:pPr>
        <w:adjustRightInd w:val="0"/>
        <w:snapToGrid w:val="0"/>
        <w:spacing w:line="360" w:lineRule="auto"/>
        <w:ind w:firstLineChars="300" w:firstLine="630"/>
        <w:rPr>
          <w:rFonts w:ascii="Times New Roman" w:eastAsia="宋体" w:hAnsi="Times New Roman" w:cs="Times New Roman"/>
        </w:rPr>
      </w:pPr>
    </w:p>
    <w:p w14:paraId="59B0823E" w14:textId="77777777" w:rsidR="00B13023" w:rsidRPr="00B13023" w:rsidRDefault="00B13023"/>
    <w:sectPr w:rsidR="00B13023" w:rsidRPr="00B13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23"/>
    <w:rsid w:val="00B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E248"/>
  <w15:chartTrackingRefBased/>
  <w15:docId w15:val="{8E3B25F0-3F1C-486A-A83A-E5973FF3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0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yuyixing@163.com</dc:creator>
  <cp:keywords/>
  <dc:description/>
  <cp:lastModifiedBy>yuyixing@163.com</cp:lastModifiedBy>
  <cp:revision>1</cp:revision>
  <dcterms:created xsi:type="dcterms:W3CDTF">2020-05-13T14:38:00Z</dcterms:created>
  <dcterms:modified xsi:type="dcterms:W3CDTF">2020-05-13T14:39:00Z</dcterms:modified>
</cp:coreProperties>
</file>