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79D4" w14:textId="16E09476" w:rsidR="00506A1F" w:rsidRPr="00C3451A" w:rsidRDefault="004235C7" w:rsidP="00506A1F">
      <w:pPr>
        <w:spacing w:line="480" w:lineRule="auto"/>
        <w:rPr>
          <w:rFonts w:ascii="Arial" w:hAnsi="Arial" w:cs="Arial"/>
          <w:b/>
          <w:bCs/>
          <w:lang w:val="en-US"/>
        </w:rPr>
      </w:pPr>
      <w:r w:rsidRPr="00C3451A">
        <w:rPr>
          <w:rFonts w:ascii="Arial" w:hAnsi="Arial" w:cs="Arial"/>
          <w:b/>
          <w:bCs/>
          <w:lang w:val="en-US"/>
        </w:rPr>
        <w:t xml:space="preserve">Supplemental </w:t>
      </w:r>
      <w:r w:rsidR="00506A1F" w:rsidRPr="00C3451A">
        <w:rPr>
          <w:rFonts w:ascii="Arial" w:hAnsi="Arial" w:cs="Arial"/>
          <w:b/>
          <w:bCs/>
          <w:lang w:val="en-US"/>
        </w:rPr>
        <w:t xml:space="preserve">Table </w:t>
      </w:r>
      <w:r w:rsidRPr="00C3451A">
        <w:rPr>
          <w:rFonts w:ascii="Arial" w:hAnsi="Arial" w:cs="Arial"/>
          <w:b/>
          <w:bCs/>
          <w:lang w:val="en-US"/>
        </w:rPr>
        <w:t>1</w:t>
      </w:r>
      <w:r w:rsidR="00506A1F" w:rsidRPr="00C3451A">
        <w:rPr>
          <w:rFonts w:ascii="Arial" w:hAnsi="Arial" w:cs="Arial"/>
          <w:b/>
          <w:bCs/>
          <w:lang w:val="en-US"/>
        </w:rPr>
        <w:t xml:space="preserve">. </w:t>
      </w:r>
      <w:r w:rsidR="000E6661" w:rsidRPr="00C3451A">
        <w:rPr>
          <w:rFonts w:ascii="Arial" w:hAnsi="Arial" w:cs="Arial"/>
          <w:b/>
          <w:bCs/>
          <w:lang w:val="en-US"/>
        </w:rPr>
        <w:t>CRS</w:t>
      </w:r>
      <w:r w:rsidR="00506A1F" w:rsidRPr="00C3451A">
        <w:rPr>
          <w:rFonts w:ascii="Arial" w:hAnsi="Arial" w:cs="Arial"/>
          <w:b/>
          <w:bCs/>
          <w:lang w:val="en-US"/>
        </w:rPr>
        <w:t>1 patients according to allocation groups during the study period.</w:t>
      </w:r>
    </w:p>
    <w:tbl>
      <w:tblPr>
        <w:tblStyle w:val="Tablaconcuadrcula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1343"/>
        <w:gridCol w:w="1550"/>
        <w:gridCol w:w="1518"/>
        <w:gridCol w:w="872"/>
        <w:gridCol w:w="1507"/>
      </w:tblGrid>
      <w:tr w:rsidR="00506A1F" w:rsidRPr="00C3451A" w14:paraId="3CD26DAC" w14:textId="77777777" w:rsidTr="00A945C2">
        <w:tc>
          <w:tcPr>
            <w:tcW w:w="2419" w:type="dxa"/>
          </w:tcPr>
          <w:p w14:paraId="43A880D3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</w:tcPr>
          <w:p w14:paraId="3262EB15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All patients,</w:t>
            </w:r>
          </w:p>
          <w:p w14:paraId="17E14299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 = 80</w:t>
            </w:r>
          </w:p>
        </w:tc>
        <w:tc>
          <w:tcPr>
            <w:tcW w:w="1550" w:type="dxa"/>
          </w:tcPr>
          <w:p w14:paraId="37C4A36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Stepped Furosemide</w:t>
            </w:r>
          </w:p>
          <w:p w14:paraId="0DBC71C5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n=40</w:t>
            </w:r>
          </w:p>
        </w:tc>
        <w:tc>
          <w:tcPr>
            <w:tcW w:w="1518" w:type="dxa"/>
          </w:tcPr>
          <w:p w14:paraId="11654885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Combined Diuretics</w:t>
            </w:r>
          </w:p>
          <w:p w14:paraId="759BC166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n=40</w:t>
            </w:r>
          </w:p>
        </w:tc>
        <w:tc>
          <w:tcPr>
            <w:tcW w:w="872" w:type="dxa"/>
          </w:tcPr>
          <w:p w14:paraId="735750E6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p value</w:t>
            </w:r>
          </w:p>
        </w:tc>
        <w:tc>
          <w:tcPr>
            <w:tcW w:w="1507" w:type="dxa"/>
          </w:tcPr>
          <w:p w14:paraId="77C788A7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RR (95% CI)</w:t>
            </w:r>
          </w:p>
        </w:tc>
      </w:tr>
      <w:tr w:rsidR="00506A1F" w:rsidRPr="00C3451A" w14:paraId="21D28A9B" w14:textId="77777777" w:rsidTr="00A945C2">
        <w:tc>
          <w:tcPr>
            <w:tcW w:w="2419" w:type="dxa"/>
          </w:tcPr>
          <w:p w14:paraId="6FC634D3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3451A">
              <w:rPr>
                <w:rFonts w:ascii="Arial" w:hAnsi="Arial" w:cs="Arial"/>
                <w:b/>
                <w:bCs/>
                <w:lang w:val="en-US"/>
              </w:rPr>
              <w:t>Primary endpoint</w:t>
            </w:r>
          </w:p>
        </w:tc>
        <w:tc>
          <w:tcPr>
            <w:tcW w:w="1343" w:type="dxa"/>
          </w:tcPr>
          <w:p w14:paraId="21E57E96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0" w:type="dxa"/>
          </w:tcPr>
          <w:p w14:paraId="7C3604C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</w:tcPr>
          <w:p w14:paraId="3F6125C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2" w:type="dxa"/>
          </w:tcPr>
          <w:p w14:paraId="0CF3DA41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7" w:type="dxa"/>
          </w:tcPr>
          <w:p w14:paraId="0208AC9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6A1F" w:rsidRPr="00C3451A" w14:paraId="63CEDA6F" w14:textId="77777777" w:rsidTr="00A945C2">
        <w:tc>
          <w:tcPr>
            <w:tcW w:w="2419" w:type="dxa"/>
          </w:tcPr>
          <w:p w14:paraId="251C1D0D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Renal function recovery (</w:t>
            </w:r>
            <w:r w:rsidRPr="00C3451A">
              <w:rPr>
                <w:rFonts w:ascii="Arial" w:hAnsi="Arial" w:cs="Arial"/>
                <w:i/>
                <w:iCs/>
                <w:lang w:val="en-US"/>
              </w:rPr>
              <w:t>sCr return to baseline value</w:t>
            </w:r>
            <w:r w:rsidRPr="00C3451A">
              <w:rPr>
                <w:rFonts w:ascii="Arial" w:hAnsi="Arial" w:cs="Arial"/>
                <w:lang w:val="en-US"/>
              </w:rPr>
              <w:t>) (%)</w:t>
            </w:r>
          </w:p>
        </w:tc>
        <w:tc>
          <w:tcPr>
            <w:tcW w:w="1343" w:type="dxa"/>
          </w:tcPr>
          <w:p w14:paraId="429343CE" w14:textId="648159A8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13 (16.</w:t>
            </w:r>
            <w:r w:rsidR="00D01661" w:rsidRPr="00C3451A">
              <w:rPr>
                <w:rFonts w:ascii="Arial" w:hAnsi="Arial" w:cs="Arial"/>
                <w:lang w:val="en-US"/>
              </w:rPr>
              <w:t>8</w:t>
            </w:r>
            <w:r w:rsidRPr="00C345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50" w:type="dxa"/>
          </w:tcPr>
          <w:p w14:paraId="269D05A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8 (20)</w:t>
            </w:r>
          </w:p>
        </w:tc>
        <w:tc>
          <w:tcPr>
            <w:tcW w:w="1518" w:type="dxa"/>
          </w:tcPr>
          <w:p w14:paraId="70EE02D9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5 (15.2)</w:t>
            </w:r>
          </w:p>
        </w:tc>
        <w:tc>
          <w:tcPr>
            <w:tcW w:w="872" w:type="dxa"/>
          </w:tcPr>
          <w:p w14:paraId="75F0275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0.49</w:t>
            </w:r>
          </w:p>
        </w:tc>
        <w:tc>
          <w:tcPr>
            <w:tcW w:w="1507" w:type="dxa"/>
          </w:tcPr>
          <w:p w14:paraId="1922B6E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1.5 (0.4-5.2)</w:t>
            </w:r>
          </w:p>
        </w:tc>
      </w:tr>
      <w:tr w:rsidR="00506A1F" w:rsidRPr="00C3451A" w14:paraId="0719A091" w14:textId="77777777" w:rsidTr="00A945C2">
        <w:tc>
          <w:tcPr>
            <w:tcW w:w="2419" w:type="dxa"/>
          </w:tcPr>
          <w:p w14:paraId="119EC877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3451A">
              <w:rPr>
                <w:rFonts w:ascii="Arial" w:hAnsi="Arial" w:cs="Arial"/>
                <w:b/>
                <w:bCs/>
                <w:lang w:val="en-US"/>
              </w:rPr>
              <w:t xml:space="preserve">Secondary endpoints </w:t>
            </w:r>
          </w:p>
        </w:tc>
        <w:tc>
          <w:tcPr>
            <w:tcW w:w="1343" w:type="dxa"/>
          </w:tcPr>
          <w:p w14:paraId="137D458A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0" w:type="dxa"/>
          </w:tcPr>
          <w:p w14:paraId="47E17D79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</w:tcPr>
          <w:p w14:paraId="3097699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2" w:type="dxa"/>
          </w:tcPr>
          <w:p w14:paraId="3BBAAF81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7" w:type="dxa"/>
          </w:tcPr>
          <w:p w14:paraId="03EBC60D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6A1F" w:rsidRPr="00C3451A" w14:paraId="78375A31" w14:textId="77777777" w:rsidTr="00A945C2">
        <w:tc>
          <w:tcPr>
            <w:tcW w:w="2419" w:type="dxa"/>
          </w:tcPr>
          <w:p w14:paraId="7D3184DB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sym w:font="Symbol" w:char="F044"/>
            </w:r>
            <w:r w:rsidRPr="00C3451A">
              <w:rPr>
                <w:rFonts w:ascii="Arial" w:hAnsi="Arial" w:cs="Arial"/>
                <w:lang w:val="en-US"/>
              </w:rPr>
              <w:t xml:space="preserve"> Urinary output (ml)</w:t>
            </w:r>
          </w:p>
          <w:p w14:paraId="6FC2CFE0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(IQR)</w:t>
            </w:r>
          </w:p>
        </w:tc>
        <w:tc>
          <w:tcPr>
            <w:tcW w:w="1343" w:type="dxa"/>
          </w:tcPr>
          <w:p w14:paraId="1FADAA3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185 (1,100)</w:t>
            </w:r>
          </w:p>
        </w:tc>
        <w:tc>
          <w:tcPr>
            <w:tcW w:w="1550" w:type="dxa"/>
          </w:tcPr>
          <w:p w14:paraId="6467610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125 (1,662)</w:t>
            </w:r>
          </w:p>
        </w:tc>
        <w:tc>
          <w:tcPr>
            <w:tcW w:w="1518" w:type="dxa"/>
          </w:tcPr>
          <w:p w14:paraId="6D026F6F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200 (988)</w:t>
            </w:r>
          </w:p>
        </w:tc>
        <w:tc>
          <w:tcPr>
            <w:tcW w:w="872" w:type="dxa"/>
          </w:tcPr>
          <w:p w14:paraId="1179D50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1507" w:type="dxa"/>
          </w:tcPr>
          <w:p w14:paraId="09ED85E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7E43B956" w14:textId="77777777" w:rsidTr="00A945C2">
        <w:tc>
          <w:tcPr>
            <w:tcW w:w="2419" w:type="dxa"/>
          </w:tcPr>
          <w:p w14:paraId="7E8BF120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sym w:font="Symbol" w:char="F044"/>
            </w:r>
            <w:r w:rsidRPr="00C3451A">
              <w:rPr>
                <w:rFonts w:ascii="Arial" w:hAnsi="Arial" w:cs="Arial"/>
                <w:lang w:val="en-US"/>
              </w:rPr>
              <w:t xml:space="preserve"> sCr at 96 h (mg/dL) (IQR)</w:t>
            </w:r>
          </w:p>
        </w:tc>
        <w:tc>
          <w:tcPr>
            <w:tcW w:w="1343" w:type="dxa"/>
          </w:tcPr>
          <w:p w14:paraId="59AE450C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0.08 (0.7)</w:t>
            </w:r>
          </w:p>
        </w:tc>
        <w:tc>
          <w:tcPr>
            <w:tcW w:w="1550" w:type="dxa"/>
          </w:tcPr>
          <w:p w14:paraId="0D9BB0E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0.02 (0.9)</w:t>
            </w:r>
          </w:p>
        </w:tc>
        <w:tc>
          <w:tcPr>
            <w:tcW w:w="1518" w:type="dxa"/>
          </w:tcPr>
          <w:p w14:paraId="28DE7C1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0.2 (0.52)</w:t>
            </w:r>
          </w:p>
        </w:tc>
        <w:tc>
          <w:tcPr>
            <w:tcW w:w="872" w:type="dxa"/>
          </w:tcPr>
          <w:p w14:paraId="7A4A4C19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0.26</w:t>
            </w:r>
          </w:p>
        </w:tc>
        <w:tc>
          <w:tcPr>
            <w:tcW w:w="1507" w:type="dxa"/>
          </w:tcPr>
          <w:p w14:paraId="0F565691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1C495E4B" w14:textId="77777777" w:rsidTr="00A945C2">
        <w:tc>
          <w:tcPr>
            <w:tcW w:w="2419" w:type="dxa"/>
          </w:tcPr>
          <w:p w14:paraId="072A0F15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sCr worsening at 96 h (%)</w:t>
            </w:r>
          </w:p>
        </w:tc>
        <w:tc>
          <w:tcPr>
            <w:tcW w:w="1343" w:type="dxa"/>
          </w:tcPr>
          <w:p w14:paraId="73914F66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44 (61.1)</w:t>
            </w:r>
          </w:p>
        </w:tc>
        <w:tc>
          <w:tcPr>
            <w:tcW w:w="1550" w:type="dxa"/>
          </w:tcPr>
          <w:p w14:paraId="289FF3C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20 (54.1)</w:t>
            </w:r>
          </w:p>
        </w:tc>
        <w:tc>
          <w:tcPr>
            <w:tcW w:w="1518" w:type="dxa"/>
          </w:tcPr>
          <w:p w14:paraId="1B58706A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24 (68.6)</w:t>
            </w:r>
          </w:p>
        </w:tc>
        <w:tc>
          <w:tcPr>
            <w:tcW w:w="872" w:type="dxa"/>
          </w:tcPr>
          <w:p w14:paraId="2ADD58C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0.20</w:t>
            </w:r>
          </w:p>
        </w:tc>
        <w:tc>
          <w:tcPr>
            <w:tcW w:w="1507" w:type="dxa"/>
          </w:tcPr>
          <w:p w14:paraId="08A425C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0.53 (0.20-1.41)</w:t>
            </w:r>
          </w:p>
        </w:tc>
      </w:tr>
      <w:tr w:rsidR="00506A1F" w:rsidRPr="00C3451A" w14:paraId="410F7BEC" w14:textId="77777777" w:rsidTr="00A945C2">
        <w:tc>
          <w:tcPr>
            <w:tcW w:w="2419" w:type="dxa"/>
          </w:tcPr>
          <w:p w14:paraId="45B31C6B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 xml:space="preserve">In hospital mortality (%) </w:t>
            </w:r>
          </w:p>
        </w:tc>
        <w:tc>
          <w:tcPr>
            <w:tcW w:w="1343" w:type="dxa"/>
          </w:tcPr>
          <w:p w14:paraId="0355FF0E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8 (10)</w:t>
            </w:r>
          </w:p>
        </w:tc>
        <w:tc>
          <w:tcPr>
            <w:tcW w:w="1550" w:type="dxa"/>
          </w:tcPr>
          <w:p w14:paraId="152668D2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 (10)</w:t>
            </w:r>
          </w:p>
        </w:tc>
        <w:tc>
          <w:tcPr>
            <w:tcW w:w="1518" w:type="dxa"/>
          </w:tcPr>
          <w:p w14:paraId="7D90049F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 (10)</w:t>
            </w:r>
          </w:p>
        </w:tc>
        <w:tc>
          <w:tcPr>
            <w:tcW w:w="872" w:type="dxa"/>
          </w:tcPr>
          <w:p w14:paraId="190E3AC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1507" w:type="dxa"/>
          </w:tcPr>
          <w:p w14:paraId="51F1B73D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</w:tr>
      <w:tr w:rsidR="00506A1F" w:rsidRPr="00C3451A" w14:paraId="57822C80" w14:textId="77777777" w:rsidTr="00A945C2">
        <w:tc>
          <w:tcPr>
            <w:tcW w:w="2419" w:type="dxa"/>
          </w:tcPr>
          <w:p w14:paraId="0A11E1A2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Mortality during follow up (%)</w:t>
            </w:r>
          </w:p>
        </w:tc>
        <w:tc>
          <w:tcPr>
            <w:tcW w:w="1343" w:type="dxa"/>
          </w:tcPr>
          <w:p w14:paraId="6B09AF9B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21 (29.2)</w:t>
            </w:r>
          </w:p>
        </w:tc>
        <w:tc>
          <w:tcPr>
            <w:tcW w:w="1550" w:type="dxa"/>
          </w:tcPr>
          <w:p w14:paraId="6DA2D081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9 (25)</w:t>
            </w:r>
          </w:p>
        </w:tc>
        <w:tc>
          <w:tcPr>
            <w:tcW w:w="1518" w:type="dxa"/>
          </w:tcPr>
          <w:p w14:paraId="1A25E72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12 (33.3)</w:t>
            </w:r>
          </w:p>
        </w:tc>
        <w:tc>
          <w:tcPr>
            <w:tcW w:w="872" w:type="dxa"/>
          </w:tcPr>
          <w:p w14:paraId="3B220B4D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0.43</w:t>
            </w:r>
          </w:p>
        </w:tc>
        <w:tc>
          <w:tcPr>
            <w:tcW w:w="1507" w:type="dxa"/>
          </w:tcPr>
          <w:p w14:paraId="2418690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0.66 (0.23-1.85)</w:t>
            </w:r>
          </w:p>
        </w:tc>
      </w:tr>
      <w:tr w:rsidR="00506A1F" w:rsidRPr="00C3451A" w14:paraId="252EEA76" w14:textId="77777777" w:rsidTr="00A945C2">
        <w:tc>
          <w:tcPr>
            <w:tcW w:w="2419" w:type="dxa"/>
          </w:tcPr>
          <w:p w14:paraId="37F2071D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lastRenderedPageBreak/>
              <w:t>Dyspnea improve (%)</w:t>
            </w:r>
          </w:p>
        </w:tc>
        <w:tc>
          <w:tcPr>
            <w:tcW w:w="1343" w:type="dxa"/>
          </w:tcPr>
          <w:p w14:paraId="5B07AA7E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54 (67.5)</w:t>
            </w:r>
          </w:p>
        </w:tc>
        <w:tc>
          <w:tcPr>
            <w:tcW w:w="1550" w:type="dxa"/>
          </w:tcPr>
          <w:p w14:paraId="50247E2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27 (67.5)</w:t>
            </w:r>
          </w:p>
        </w:tc>
        <w:tc>
          <w:tcPr>
            <w:tcW w:w="1518" w:type="dxa"/>
          </w:tcPr>
          <w:p w14:paraId="2307E0CE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27 (67.5)</w:t>
            </w:r>
          </w:p>
        </w:tc>
        <w:tc>
          <w:tcPr>
            <w:tcW w:w="872" w:type="dxa"/>
          </w:tcPr>
          <w:p w14:paraId="0047FB62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1507" w:type="dxa"/>
          </w:tcPr>
          <w:p w14:paraId="64838916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</w:tr>
      <w:tr w:rsidR="00506A1F" w:rsidRPr="00C3451A" w14:paraId="4105C8DD" w14:textId="77777777" w:rsidTr="00A945C2">
        <w:tc>
          <w:tcPr>
            <w:tcW w:w="2419" w:type="dxa"/>
          </w:tcPr>
          <w:p w14:paraId="13E56E16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>Dyspnea improvement before day 3 (%)</w:t>
            </w:r>
          </w:p>
        </w:tc>
        <w:tc>
          <w:tcPr>
            <w:tcW w:w="1343" w:type="dxa"/>
          </w:tcPr>
          <w:p w14:paraId="63BD04D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>9 (11.3)</w:t>
            </w:r>
          </w:p>
        </w:tc>
        <w:tc>
          <w:tcPr>
            <w:tcW w:w="1550" w:type="dxa"/>
          </w:tcPr>
          <w:p w14:paraId="656F13C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>2 (5)</w:t>
            </w:r>
          </w:p>
        </w:tc>
        <w:tc>
          <w:tcPr>
            <w:tcW w:w="1518" w:type="dxa"/>
          </w:tcPr>
          <w:p w14:paraId="7155ABAD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>7 (17.5)</w:t>
            </w:r>
          </w:p>
        </w:tc>
        <w:tc>
          <w:tcPr>
            <w:tcW w:w="872" w:type="dxa"/>
          </w:tcPr>
          <w:p w14:paraId="7EA80082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>0.15</w:t>
            </w:r>
          </w:p>
        </w:tc>
        <w:tc>
          <w:tcPr>
            <w:tcW w:w="1507" w:type="dxa"/>
          </w:tcPr>
          <w:p w14:paraId="0E28746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C3451A">
              <w:rPr>
                <w:rFonts w:ascii="Arial" w:hAnsi="Arial" w:cs="Arial"/>
                <w:color w:val="000000" w:themeColor="text1"/>
                <w:lang w:val="en-US"/>
              </w:rPr>
              <w:t xml:space="preserve">0.24 (0.04-1.27) </w:t>
            </w:r>
          </w:p>
        </w:tc>
      </w:tr>
      <w:tr w:rsidR="00506A1F" w:rsidRPr="00C3451A" w14:paraId="19C520D3" w14:textId="77777777" w:rsidTr="00A945C2">
        <w:tc>
          <w:tcPr>
            <w:tcW w:w="2419" w:type="dxa"/>
          </w:tcPr>
          <w:p w14:paraId="15F7AA6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Time in days until dyspnea improved (IQR)</w:t>
            </w:r>
          </w:p>
          <w:p w14:paraId="59508B9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</w:tcPr>
          <w:p w14:paraId="02079106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 (1)</w:t>
            </w:r>
          </w:p>
        </w:tc>
        <w:tc>
          <w:tcPr>
            <w:tcW w:w="1550" w:type="dxa"/>
          </w:tcPr>
          <w:p w14:paraId="7753480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 (1)</w:t>
            </w:r>
          </w:p>
        </w:tc>
        <w:tc>
          <w:tcPr>
            <w:tcW w:w="1518" w:type="dxa"/>
          </w:tcPr>
          <w:p w14:paraId="50FE2A60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4 (1.8)</w:t>
            </w:r>
          </w:p>
        </w:tc>
        <w:tc>
          <w:tcPr>
            <w:tcW w:w="872" w:type="dxa"/>
          </w:tcPr>
          <w:p w14:paraId="41AC97E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0.51</w:t>
            </w:r>
          </w:p>
        </w:tc>
        <w:tc>
          <w:tcPr>
            <w:tcW w:w="1507" w:type="dxa"/>
          </w:tcPr>
          <w:p w14:paraId="154BD8B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63778587" w14:textId="77777777" w:rsidTr="00A945C2">
        <w:tc>
          <w:tcPr>
            <w:tcW w:w="2419" w:type="dxa"/>
          </w:tcPr>
          <w:p w14:paraId="3A88F14E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Renal replacement therapy (%)</w:t>
            </w:r>
          </w:p>
        </w:tc>
        <w:tc>
          <w:tcPr>
            <w:tcW w:w="1343" w:type="dxa"/>
          </w:tcPr>
          <w:p w14:paraId="329E0F15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13 (17.1)</w:t>
            </w:r>
          </w:p>
        </w:tc>
        <w:tc>
          <w:tcPr>
            <w:tcW w:w="1550" w:type="dxa"/>
          </w:tcPr>
          <w:p w14:paraId="74B578F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7 (18.4)</w:t>
            </w:r>
          </w:p>
        </w:tc>
        <w:tc>
          <w:tcPr>
            <w:tcW w:w="1518" w:type="dxa"/>
          </w:tcPr>
          <w:p w14:paraId="70EF4C03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6 (15.8)</w:t>
            </w:r>
          </w:p>
        </w:tc>
        <w:tc>
          <w:tcPr>
            <w:tcW w:w="872" w:type="dxa"/>
          </w:tcPr>
          <w:p w14:paraId="274401A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1507" w:type="dxa"/>
          </w:tcPr>
          <w:p w14:paraId="77005987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1.2 (0.3-3.9)</w:t>
            </w:r>
          </w:p>
        </w:tc>
      </w:tr>
      <w:tr w:rsidR="00506A1F" w:rsidRPr="00C3451A" w14:paraId="418EDA83" w14:textId="77777777" w:rsidTr="00A945C2">
        <w:tc>
          <w:tcPr>
            <w:tcW w:w="2419" w:type="dxa"/>
          </w:tcPr>
          <w:p w14:paraId="7B4A850D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3451A">
              <w:rPr>
                <w:rFonts w:ascii="Arial" w:hAnsi="Arial" w:cs="Arial"/>
                <w:b/>
                <w:bCs/>
                <w:lang w:val="en-US"/>
              </w:rPr>
              <w:t>Exploratory endpoints</w:t>
            </w:r>
          </w:p>
        </w:tc>
        <w:tc>
          <w:tcPr>
            <w:tcW w:w="1343" w:type="dxa"/>
          </w:tcPr>
          <w:p w14:paraId="74DF2AF9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0" w:type="dxa"/>
          </w:tcPr>
          <w:p w14:paraId="308077F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18" w:type="dxa"/>
          </w:tcPr>
          <w:p w14:paraId="4B87DD2E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2" w:type="dxa"/>
          </w:tcPr>
          <w:p w14:paraId="363D175C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7" w:type="dxa"/>
          </w:tcPr>
          <w:p w14:paraId="60B6029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6A1F" w:rsidRPr="00C3451A" w14:paraId="5817110C" w14:textId="77777777" w:rsidTr="00A945C2">
        <w:tc>
          <w:tcPr>
            <w:tcW w:w="2419" w:type="dxa"/>
          </w:tcPr>
          <w:p w14:paraId="2061A42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sym w:font="Symbol" w:char="F044"/>
            </w:r>
            <w:r w:rsidRPr="00C3451A">
              <w:rPr>
                <w:rFonts w:ascii="Arial" w:hAnsi="Arial" w:cs="Arial"/>
                <w:lang w:val="en-US"/>
              </w:rPr>
              <w:t xml:space="preserve"> Copeptin at 96 h (ng/dL) (IQR)</w:t>
            </w:r>
          </w:p>
        </w:tc>
        <w:tc>
          <w:tcPr>
            <w:tcW w:w="1343" w:type="dxa"/>
          </w:tcPr>
          <w:p w14:paraId="5CE2B6AB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-4.5 (41)</w:t>
            </w:r>
          </w:p>
        </w:tc>
        <w:tc>
          <w:tcPr>
            <w:tcW w:w="1550" w:type="dxa"/>
          </w:tcPr>
          <w:p w14:paraId="0086A3CE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 xml:space="preserve">1.1 (41) </w:t>
            </w:r>
          </w:p>
        </w:tc>
        <w:tc>
          <w:tcPr>
            <w:tcW w:w="1518" w:type="dxa"/>
          </w:tcPr>
          <w:p w14:paraId="4846B59B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-16 (39)</w:t>
            </w:r>
          </w:p>
        </w:tc>
        <w:tc>
          <w:tcPr>
            <w:tcW w:w="872" w:type="dxa"/>
          </w:tcPr>
          <w:p w14:paraId="5BB1D5BF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1507" w:type="dxa"/>
          </w:tcPr>
          <w:p w14:paraId="5061EEE8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3754034E" w14:textId="77777777" w:rsidTr="00A945C2">
        <w:tc>
          <w:tcPr>
            <w:tcW w:w="2419" w:type="dxa"/>
          </w:tcPr>
          <w:p w14:paraId="07F5E03D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sym w:font="Symbol" w:char="F044"/>
            </w:r>
            <w:r w:rsidRPr="00C3451A">
              <w:rPr>
                <w:rFonts w:ascii="Arial" w:hAnsi="Arial" w:cs="Arial"/>
                <w:lang w:val="en-US"/>
              </w:rPr>
              <w:t xml:space="preserve"> BNP at 96 h (ng/dL) (SD)</w:t>
            </w:r>
          </w:p>
        </w:tc>
        <w:tc>
          <w:tcPr>
            <w:tcW w:w="1343" w:type="dxa"/>
          </w:tcPr>
          <w:p w14:paraId="7EA846B1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-1365 ± 1574</w:t>
            </w:r>
          </w:p>
        </w:tc>
        <w:tc>
          <w:tcPr>
            <w:tcW w:w="1550" w:type="dxa"/>
          </w:tcPr>
          <w:p w14:paraId="18ACFFE5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-1344 ± 1041</w:t>
            </w:r>
          </w:p>
        </w:tc>
        <w:tc>
          <w:tcPr>
            <w:tcW w:w="1518" w:type="dxa"/>
          </w:tcPr>
          <w:p w14:paraId="3FE1B6F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-1378 ± 1904</w:t>
            </w:r>
          </w:p>
        </w:tc>
        <w:tc>
          <w:tcPr>
            <w:tcW w:w="872" w:type="dxa"/>
          </w:tcPr>
          <w:p w14:paraId="51348269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0.97</w:t>
            </w:r>
          </w:p>
        </w:tc>
        <w:tc>
          <w:tcPr>
            <w:tcW w:w="1507" w:type="dxa"/>
          </w:tcPr>
          <w:p w14:paraId="667BD2D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49CB4E3A" w14:textId="77777777" w:rsidTr="00A945C2">
        <w:tc>
          <w:tcPr>
            <w:tcW w:w="2419" w:type="dxa"/>
          </w:tcPr>
          <w:p w14:paraId="2D0F9D94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BNP reduction &gt;30% at 96 h (%)</w:t>
            </w:r>
          </w:p>
        </w:tc>
        <w:tc>
          <w:tcPr>
            <w:tcW w:w="1343" w:type="dxa"/>
          </w:tcPr>
          <w:p w14:paraId="4B1D133A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12 (75)</w:t>
            </w:r>
          </w:p>
        </w:tc>
        <w:tc>
          <w:tcPr>
            <w:tcW w:w="1550" w:type="dxa"/>
          </w:tcPr>
          <w:p w14:paraId="3577777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5 (71.4)</w:t>
            </w:r>
          </w:p>
        </w:tc>
        <w:tc>
          <w:tcPr>
            <w:tcW w:w="1518" w:type="dxa"/>
          </w:tcPr>
          <w:p w14:paraId="432E7FBF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7(77.7)</w:t>
            </w:r>
          </w:p>
        </w:tc>
        <w:tc>
          <w:tcPr>
            <w:tcW w:w="872" w:type="dxa"/>
          </w:tcPr>
          <w:p w14:paraId="69E79DB9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0.49</w:t>
            </w:r>
          </w:p>
        </w:tc>
        <w:tc>
          <w:tcPr>
            <w:tcW w:w="1507" w:type="dxa"/>
          </w:tcPr>
          <w:p w14:paraId="759AAC27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NA</w:t>
            </w:r>
          </w:p>
        </w:tc>
      </w:tr>
      <w:tr w:rsidR="00506A1F" w:rsidRPr="00C3451A" w14:paraId="59C39A70" w14:textId="77777777" w:rsidTr="00A945C2">
        <w:tc>
          <w:tcPr>
            <w:tcW w:w="2419" w:type="dxa"/>
          </w:tcPr>
          <w:p w14:paraId="1784DCDE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Intervention stopped because improve (%)</w:t>
            </w:r>
          </w:p>
        </w:tc>
        <w:tc>
          <w:tcPr>
            <w:tcW w:w="1343" w:type="dxa"/>
          </w:tcPr>
          <w:p w14:paraId="5F19E34C" w14:textId="77777777" w:rsidR="00506A1F" w:rsidRPr="00C3451A" w:rsidRDefault="00506A1F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15 (18.8)</w:t>
            </w:r>
          </w:p>
        </w:tc>
        <w:tc>
          <w:tcPr>
            <w:tcW w:w="1550" w:type="dxa"/>
          </w:tcPr>
          <w:p w14:paraId="7F31D2B7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7 (17.5)</w:t>
            </w:r>
          </w:p>
        </w:tc>
        <w:tc>
          <w:tcPr>
            <w:tcW w:w="1518" w:type="dxa"/>
          </w:tcPr>
          <w:p w14:paraId="356DBD34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8 (20)</w:t>
            </w:r>
          </w:p>
        </w:tc>
        <w:tc>
          <w:tcPr>
            <w:tcW w:w="872" w:type="dxa"/>
          </w:tcPr>
          <w:p w14:paraId="4E003E25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1507" w:type="dxa"/>
          </w:tcPr>
          <w:p w14:paraId="7A5CEB81" w14:textId="77777777" w:rsidR="00506A1F" w:rsidRPr="00C3451A" w:rsidRDefault="00506A1F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C3451A">
              <w:rPr>
                <w:rFonts w:ascii="Arial" w:hAnsi="Arial" w:cs="Arial"/>
                <w:lang w:val="en-US"/>
              </w:rPr>
              <w:t>0.84 (0.27-2.61)</w:t>
            </w:r>
          </w:p>
        </w:tc>
      </w:tr>
    </w:tbl>
    <w:p w14:paraId="4008AE27" w14:textId="77777777" w:rsidR="00506A1F" w:rsidRPr="004F021B" w:rsidRDefault="00506A1F" w:rsidP="00506A1F">
      <w:pPr>
        <w:spacing w:line="480" w:lineRule="auto"/>
        <w:rPr>
          <w:rFonts w:ascii="Arial" w:hAnsi="Arial" w:cs="Arial"/>
          <w:lang w:val="en-US"/>
        </w:rPr>
      </w:pPr>
      <w:r w:rsidRPr="00C3451A">
        <w:rPr>
          <w:rFonts w:ascii="Arial" w:hAnsi="Arial" w:cs="Arial"/>
          <w:lang w:val="en-US"/>
        </w:rPr>
        <w:lastRenderedPageBreak/>
        <w:sym w:font="Symbol" w:char="F044"/>
      </w:r>
      <w:r w:rsidRPr="00C3451A">
        <w:rPr>
          <w:rFonts w:ascii="Arial" w:hAnsi="Arial" w:cs="Arial"/>
          <w:lang w:val="en-US"/>
        </w:rPr>
        <w:t>, change at 96 h; BNP, brain natriuretic peptide; sCr serum creatinine; IQR, interquartile range; SD, standard deviation.</w:t>
      </w:r>
    </w:p>
    <w:p w14:paraId="280DE47D" w14:textId="77777777" w:rsidR="00506A1F" w:rsidRPr="004F021B" w:rsidRDefault="00506A1F" w:rsidP="00506A1F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687476C1" w14:textId="77777777" w:rsidR="006A2D09" w:rsidRPr="00506A1F" w:rsidRDefault="00C3451A">
      <w:pPr>
        <w:rPr>
          <w:lang w:val="en-US"/>
        </w:rPr>
      </w:pPr>
    </w:p>
    <w:sectPr w:rsidR="006A2D09" w:rsidRPr="00506A1F" w:rsidSect="00FB0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1F"/>
    <w:rsid w:val="000E6661"/>
    <w:rsid w:val="004235C7"/>
    <w:rsid w:val="00506A1F"/>
    <w:rsid w:val="00C3451A"/>
    <w:rsid w:val="00C44107"/>
    <w:rsid w:val="00D01661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A1A6"/>
  <w15:chartTrackingRefBased/>
  <w15:docId w15:val="{B67D670B-FF51-1C4F-9EF5-6131D588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1F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Samuel Chávez Iñiguez</dc:creator>
  <cp:keywords/>
  <dc:description/>
  <cp:lastModifiedBy>Jonathan Samuel Chávez Iñiguez</cp:lastModifiedBy>
  <cp:revision>5</cp:revision>
  <dcterms:created xsi:type="dcterms:W3CDTF">2021-03-06T19:37:00Z</dcterms:created>
  <dcterms:modified xsi:type="dcterms:W3CDTF">2021-11-04T02:17:00Z</dcterms:modified>
</cp:coreProperties>
</file>