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32" w:rsidRDefault="00F13A6B">
      <w:pPr>
        <w:rPr>
          <w:rFonts w:ascii="Times New Roman" w:hAnsi="Times New Roman" w:cs="Times New Roman"/>
          <w:b/>
          <w:sz w:val="24"/>
          <w:szCs w:val="24"/>
          <w:lang w:val="en-GB"/>
        </w:rPr>
      </w:pPr>
      <w:r w:rsidRPr="00F13A6B">
        <w:rPr>
          <w:rFonts w:ascii="Times New Roman" w:hAnsi="Times New Roman" w:cs="Times New Roman"/>
          <w:b/>
          <w:sz w:val="24"/>
          <w:szCs w:val="24"/>
          <w:lang w:val="en-GB"/>
        </w:rPr>
        <w:t>Additional file 8: Results from sensitivity analysis with a more narrow definition of oral contraceptive discontinuation during pregnancy.</w:t>
      </w:r>
    </w:p>
    <w:p w:rsidR="00F13A6B" w:rsidRDefault="00F13A6B">
      <w:pPr>
        <w:rPr>
          <w:rFonts w:ascii="Times New Roman" w:hAnsi="Times New Roman" w:cs="Times New Roman"/>
          <w:b/>
          <w:sz w:val="24"/>
          <w:szCs w:val="24"/>
          <w:lang w:val="en-GB"/>
        </w:rPr>
      </w:pPr>
      <w:r w:rsidRPr="0081132A">
        <w:rPr>
          <w:rFonts w:ascii="Times New Roman" w:eastAsia="SimSun" w:hAnsi="Times New Roman" w:cs="Times New Roman"/>
          <w:sz w:val="20"/>
          <w:szCs w:val="24"/>
          <w:lang w:val="en-GB" w:eastAsia="zh-CN"/>
        </w:rPr>
        <w:t>C</w:t>
      </w:r>
      <w:r>
        <w:rPr>
          <w:rFonts w:ascii="Times New Roman" w:eastAsia="SimSun" w:hAnsi="Times New Roman" w:cs="Times New Roman"/>
          <w:sz w:val="20"/>
          <w:szCs w:val="24"/>
          <w:lang w:val="en-GB" w:eastAsia="zh-CN"/>
        </w:rPr>
        <w:t>haracteristics of pregnancies by proxies of pregnancy intention, within-pregnancy discontinuers redefined as</w:t>
      </w:r>
      <w:r w:rsidRPr="0081132A">
        <w:rPr>
          <w:rFonts w:ascii="Times New Roman" w:eastAsia="SimSun" w:hAnsi="Times New Roman" w:cs="Times New Roman"/>
          <w:sz w:val="20"/>
          <w:szCs w:val="24"/>
          <w:lang w:val="en-GB" w:eastAsia="zh-CN"/>
        </w:rPr>
        <w:t xml:space="preserve"> women who </w:t>
      </w:r>
      <w:r>
        <w:rPr>
          <w:rFonts w:ascii="Times New Roman" w:eastAsia="SimSun" w:hAnsi="Times New Roman" w:cs="Times New Roman"/>
          <w:sz w:val="20"/>
          <w:szCs w:val="24"/>
          <w:lang w:val="en-GB" w:eastAsia="zh-CN"/>
        </w:rPr>
        <w:t>fill</w:t>
      </w:r>
      <w:r w:rsidRPr="0081132A">
        <w:rPr>
          <w:rFonts w:ascii="Times New Roman" w:eastAsia="SimSun" w:hAnsi="Times New Roman" w:cs="Times New Roman"/>
          <w:sz w:val="20"/>
          <w:szCs w:val="24"/>
          <w:lang w:val="en-GB" w:eastAsia="zh-CN"/>
        </w:rPr>
        <w:t xml:space="preserve">ed a prescription </w:t>
      </w:r>
      <w:r>
        <w:rPr>
          <w:rFonts w:ascii="Times New Roman" w:eastAsia="SimSun" w:hAnsi="Times New Roman" w:cs="Times New Roman"/>
          <w:sz w:val="20"/>
          <w:szCs w:val="24"/>
          <w:lang w:val="en-GB" w:eastAsia="zh-CN"/>
        </w:rPr>
        <w:t>for</w:t>
      </w:r>
      <w:r w:rsidRPr="0081132A">
        <w:rPr>
          <w:rFonts w:ascii="Times New Roman" w:eastAsia="SimSun" w:hAnsi="Times New Roman" w:cs="Times New Roman"/>
          <w:sz w:val="20"/>
          <w:szCs w:val="24"/>
          <w:lang w:val="en-GB" w:eastAsia="zh-CN"/>
        </w:rPr>
        <w:t xml:space="preserve"> oral contraceptives less than </w:t>
      </w:r>
      <w:r>
        <w:rPr>
          <w:rFonts w:ascii="Times New Roman" w:eastAsia="SimSun" w:hAnsi="Times New Roman" w:cs="Times New Roman"/>
          <w:sz w:val="20"/>
          <w:szCs w:val="24"/>
          <w:lang w:val="en-GB" w:eastAsia="zh-CN"/>
        </w:rPr>
        <w:t>one</w:t>
      </w:r>
      <w:r w:rsidRPr="0081132A">
        <w:rPr>
          <w:rFonts w:ascii="Times New Roman" w:eastAsia="SimSun" w:hAnsi="Times New Roman" w:cs="Times New Roman"/>
          <w:sz w:val="20"/>
          <w:szCs w:val="24"/>
          <w:lang w:val="en-GB" w:eastAsia="zh-CN"/>
        </w:rPr>
        <w:t xml:space="preserve"> cycle before pregnancy</w:t>
      </w:r>
      <w:r>
        <w:rPr>
          <w:rFonts w:ascii="Times New Roman" w:eastAsia="SimSun" w:hAnsi="Times New Roman" w:cs="Times New Roman"/>
          <w:sz w:val="20"/>
          <w:szCs w:val="24"/>
          <w:vertAlign w:val="superscript"/>
          <w:lang w:val="en-GB" w:eastAsia="zh-CN"/>
        </w:rPr>
        <w:t>a</w:t>
      </w:r>
      <w:r w:rsidRPr="0081132A">
        <w:rPr>
          <w:rFonts w:ascii="Times New Roman" w:eastAsia="SimSun" w:hAnsi="Times New Roman" w:cs="Times New Roman"/>
          <w:sz w:val="20"/>
          <w:szCs w:val="24"/>
          <w:lang w:val="en-GB" w:eastAsia="zh-CN"/>
        </w:rPr>
        <w:t>.</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933"/>
        <w:gridCol w:w="933"/>
        <w:gridCol w:w="933"/>
        <w:gridCol w:w="933"/>
        <w:gridCol w:w="933"/>
        <w:gridCol w:w="934"/>
        <w:gridCol w:w="933"/>
        <w:gridCol w:w="933"/>
        <w:gridCol w:w="934"/>
        <w:gridCol w:w="933"/>
        <w:gridCol w:w="933"/>
        <w:gridCol w:w="934"/>
      </w:tblGrid>
      <w:tr w:rsidR="00F13A6B" w:rsidRPr="003152C8" w:rsidTr="00747784">
        <w:tc>
          <w:tcPr>
            <w:tcW w:w="2943" w:type="dxa"/>
            <w:tcBorders>
              <w:top w:val="single" w:sz="4" w:space="0" w:color="auto"/>
            </w:tcBorders>
          </w:tcPr>
          <w:p w:rsidR="00F13A6B" w:rsidRPr="003152C8" w:rsidRDefault="00F13A6B" w:rsidP="00747784">
            <w:pPr>
              <w:rPr>
                <w:rFonts w:ascii="Calibri" w:hAnsi="Calibri" w:cs="Arial"/>
                <w:sz w:val="18"/>
                <w:szCs w:val="20"/>
                <w:lang w:val="en-GB"/>
              </w:rPr>
            </w:pPr>
          </w:p>
        </w:tc>
        <w:tc>
          <w:tcPr>
            <w:tcW w:w="2799" w:type="dxa"/>
            <w:gridSpan w:val="3"/>
            <w:tcBorders>
              <w:top w:val="single" w:sz="4" w:space="0" w:color="auto"/>
            </w:tcBorders>
          </w:tcPr>
          <w:p w:rsidR="00F13A6B" w:rsidRPr="003152C8" w:rsidRDefault="00F13A6B" w:rsidP="00747784">
            <w:pPr>
              <w:jc w:val="center"/>
              <w:rPr>
                <w:rFonts w:ascii="Calibri" w:hAnsi="Calibri" w:cs="Arial"/>
                <w:sz w:val="18"/>
                <w:szCs w:val="20"/>
                <w:lang w:val="en-GB"/>
              </w:rPr>
            </w:pPr>
          </w:p>
        </w:tc>
        <w:tc>
          <w:tcPr>
            <w:tcW w:w="8400" w:type="dxa"/>
            <w:gridSpan w:val="9"/>
            <w:tcBorders>
              <w:top w:val="single" w:sz="4" w:space="0" w:color="auto"/>
            </w:tcBorders>
          </w:tcPr>
          <w:p w:rsidR="00F13A6B" w:rsidRPr="003152C8" w:rsidRDefault="00F13A6B" w:rsidP="00747784">
            <w:pPr>
              <w:jc w:val="center"/>
              <w:rPr>
                <w:rFonts w:ascii="Calibri" w:hAnsi="Calibri" w:cs="Arial"/>
                <w:sz w:val="18"/>
                <w:szCs w:val="20"/>
                <w:lang w:val="en-GB"/>
              </w:rPr>
            </w:pPr>
            <w:r w:rsidRPr="003152C8">
              <w:rPr>
                <w:rFonts w:ascii="Calibri" w:hAnsi="Calibri" w:cs="Arial"/>
                <w:sz w:val="18"/>
                <w:szCs w:val="20"/>
                <w:lang w:val="en-GB"/>
              </w:rPr>
              <w:t>Timing of oral contraceptive discontinuation</w:t>
            </w:r>
          </w:p>
        </w:tc>
      </w:tr>
      <w:tr w:rsidR="00F13A6B" w:rsidRPr="003152C8" w:rsidTr="00747784">
        <w:tc>
          <w:tcPr>
            <w:tcW w:w="2943" w:type="dxa"/>
          </w:tcPr>
          <w:p w:rsidR="00F13A6B" w:rsidRPr="003152C8" w:rsidRDefault="00F13A6B" w:rsidP="00747784">
            <w:pPr>
              <w:rPr>
                <w:rFonts w:ascii="Calibri" w:hAnsi="Calibri" w:cs="Arial"/>
                <w:sz w:val="18"/>
                <w:szCs w:val="20"/>
                <w:lang w:val="en-GB"/>
              </w:rPr>
            </w:pPr>
          </w:p>
        </w:tc>
        <w:tc>
          <w:tcPr>
            <w:tcW w:w="2799" w:type="dxa"/>
            <w:gridSpan w:val="3"/>
            <w:tcBorders>
              <w:bottom w:val="single" w:sz="4" w:space="0" w:color="auto"/>
            </w:tcBorders>
          </w:tcPr>
          <w:p w:rsidR="00F13A6B" w:rsidRPr="003152C8" w:rsidRDefault="00F13A6B" w:rsidP="00747784">
            <w:pPr>
              <w:jc w:val="center"/>
              <w:rPr>
                <w:rFonts w:ascii="Calibri" w:hAnsi="Calibri" w:cs="Times New Roman"/>
                <w:sz w:val="18"/>
                <w:szCs w:val="18"/>
                <w:lang w:val="en-GB"/>
              </w:rPr>
            </w:pPr>
            <w:r w:rsidRPr="003152C8">
              <w:rPr>
                <w:rFonts w:ascii="Calibri" w:hAnsi="Calibri" w:cs="Times New Roman"/>
                <w:sz w:val="18"/>
                <w:szCs w:val="18"/>
                <w:lang w:val="en-GB"/>
              </w:rPr>
              <w:t>Fertility treatment</w:t>
            </w:r>
          </w:p>
          <w:p w:rsidR="00F13A6B" w:rsidRPr="003152C8" w:rsidRDefault="00F13A6B" w:rsidP="00747784">
            <w:pPr>
              <w:jc w:val="center"/>
              <w:rPr>
                <w:rFonts w:ascii="Calibri" w:hAnsi="Calibri" w:cs="Arial"/>
                <w:sz w:val="18"/>
                <w:szCs w:val="20"/>
                <w:lang w:val="en-GB"/>
              </w:rPr>
            </w:pPr>
            <w:r w:rsidRPr="003152C8">
              <w:rPr>
                <w:rFonts w:ascii="Calibri" w:hAnsi="Calibri" w:cs="Times New Roman"/>
                <w:sz w:val="18"/>
                <w:szCs w:val="18"/>
                <w:lang w:val="en-GB"/>
              </w:rPr>
              <w:t>(n=</w:t>
            </w:r>
            <w:r>
              <w:rPr>
                <w:rFonts w:ascii="Calibri" w:hAnsi="Calibri" w:cs="Times New Roman"/>
                <w:sz w:val="18"/>
                <w:szCs w:val="18"/>
                <w:lang w:val="en-GB"/>
              </w:rPr>
              <w:t>19 449</w:t>
            </w:r>
            <w:r w:rsidRPr="003152C8">
              <w:rPr>
                <w:rFonts w:ascii="Calibri" w:hAnsi="Calibri" w:cs="Times New Roman"/>
                <w:sz w:val="18"/>
                <w:szCs w:val="18"/>
                <w:lang w:val="en-GB"/>
              </w:rPr>
              <w:t>)</w:t>
            </w:r>
          </w:p>
        </w:tc>
        <w:tc>
          <w:tcPr>
            <w:tcW w:w="2800" w:type="dxa"/>
            <w:gridSpan w:val="3"/>
            <w:tcBorders>
              <w:top w:val="single" w:sz="4" w:space="0" w:color="auto"/>
              <w:bottom w:val="single" w:sz="4" w:space="0" w:color="auto"/>
            </w:tcBorders>
          </w:tcPr>
          <w:p w:rsidR="00F13A6B" w:rsidRPr="003152C8" w:rsidRDefault="00F13A6B" w:rsidP="00747784">
            <w:pPr>
              <w:jc w:val="center"/>
              <w:rPr>
                <w:rFonts w:ascii="Calibri" w:hAnsi="Calibri" w:cs="Arial"/>
                <w:sz w:val="18"/>
                <w:szCs w:val="20"/>
                <w:lang w:val="en-GB"/>
              </w:rPr>
            </w:pPr>
            <w:r w:rsidRPr="003152C8">
              <w:rPr>
                <w:rFonts w:ascii="Calibri" w:hAnsi="Calibri" w:cs="Arial"/>
                <w:sz w:val="18"/>
                <w:szCs w:val="20"/>
                <w:lang w:val="en-GB"/>
              </w:rPr>
              <w:t xml:space="preserve">Early </w:t>
            </w:r>
          </w:p>
          <w:p w:rsidR="00F13A6B" w:rsidRPr="003152C8" w:rsidRDefault="00F13A6B" w:rsidP="00747784">
            <w:pPr>
              <w:jc w:val="center"/>
              <w:rPr>
                <w:rFonts w:ascii="Calibri" w:hAnsi="Calibri" w:cs="Arial"/>
                <w:sz w:val="18"/>
                <w:szCs w:val="20"/>
                <w:lang w:val="en-GB"/>
              </w:rPr>
            </w:pPr>
            <w:r w:rsidRPr="003152C8">
              <w:rPr>
                <w:rFonts w:ascii="Calibri" w:hAnsi="Calibri" w:cs="Arial"/>
                <w:sz w:val="18"/>
                <w:szCs w:val="20"/>
                <w:lang w:val="en-GB"/>
              </w:rPr>
              <w:t>(n=</w:t>
            </w:r>
            <w:r>
              <w:rPr>
                <w:rFonts w:ascii="Calibri" w:hAnsi="Calibri" w:cs="Arial"/>
                <w:sz w:val="18"/>
                <w:szCs w:val="20"/>
                <w:lang w:val="en-GB"/>
              </w:rPr>
              <w:t>77 735</w:t>
            </w:r>
            <w:r w:rsidRPr="003152C8">
              <w:rPr>
                <w:rFonts w:ascii="Calibri" w:hAnsi="Calibri" w:cs="Arial"/>
                <w:sz w:val="18"/>
                <w:szCs w:val="20"/>
                <w:lang w:val="en-GB"/>
              </w:rPr>
              <w:t>)</w:t>
            </w:r>
          </w:p>
        </w:tc>
        <w:tc>
          <w:tcPr>
            <w:tcW w:w="2800" w:type="dxa"/>
            <w:gridSpan w:val="3"/>
            <w:tcBorders>
              <w:top w:val="single" w:sz="4" w:space="0" w:color="auto"/>
              <w:bottom w:val="single" w:sz="4" w:space="0" w:color="auto"/>
            </w:tcBorders>
          </w:tcPr>
          <w:p w:rsidR="00F13A6B" w:rsidRPr="003152C8" w:rsidRDefault="00F13A6B" w:rsidP="00747784">
            <w:pPr>
              <w:jc w:val="center"/>
              <w:rPr>
                <w:rFonts w:ascii="Calibri" w:hAnsi="Calibri" w:cs="Arial"/>
                <w:sz w:val="18"/>
                <w:szCs w:val="20"/>
                <w:lang w:val="en-GB"/>
              </w:rPr>
            </w:pPr>
            <w:r w:rsidRPr="003152C8">
              <w:rPr>
                <w:rFonts w:ascii="Calibri" w:hAnsi="Calibri" w:cs="Arial"/>
                <w:sz w:val="18"/>
                <w:szCs w:val="20"/>
                <w:lang w:val="en-GB"/>
              </w:rPr>
              <w:t xml:space="preserve">Late </w:t>
            </w:r>
          </w:p>
          <w:p w:rsidR="00F13A6B" w:rsidRPr="003152C8" w:rsidRDefault="00F13A6B" w:rsidP="00747784">
            <w:pPr>
              <w:jc w:val="center"/>
              <w:rPr>
                <w:rFonts w:ascii="Calibri" w:hAnsi="Calibri" w:cs="Arial"/>
                <w:sz w:val="18"/>
                <w:szCs w:val="20"/>
                <w:lang w:val="en-GB"/>
              </w:rPr>
            </w:pPr>
            <w:r w:rsidRPr="003152C8">
              <w:rPr>
                <w:rFonts w:ascii="Calibri" w:hAnsi="Calibri" w:cs="Arial"/>
                <w:sz w:val="18"/>
                <w:szCs w:val="20"/>
                <w:lang w:val="en-GB"/>
              </w:rPr>
              <w:t>(n=</w:t>
            </w:r>
            <w:r>
              <w:rPr>
                <w:rFonts w:ascii="Calibri" w:hAnsi="Calibri" w:cs="Arial"/>
                <w:sz w:val="18"/>
                <w:szCs w:val="20"/>
                <w:lang w:val="en-GB"/>
              </w:rPr>
              <w:t>42 621</w:t>
            </w:r>
            <w:r w:rsidRPr="003152C8">
              <w:rPr>
                <w:rFonts w:ascii="Calibri" w:hAnsi="Calibri" w:cs="Arial"/>
                <w:sz w:val="18"/>
                <w:szCs w:val="20"/>
                <w:lang w:val="en-GB"/>
              </w:rPr>
              <w:t>)</w:t>
            </w:r>
          </w:p>
        </w:tc>
        <w:tc>
          <w:tcPr>
            <w:tcW w:w="2800" w:type="dxa"/>
            <w:gridSpan w:val="3"/>
            <w:tcBorders>
              <w:top w:val="single" w:sz="4" w:space="0" w:color="auto"/>
              <w:bottom w:val="single" w:sz="4" w:space="0" w:color="auto"/>
            </w:tcBorders>
          </w:tcPr>
          <w:p w:rsidR="00F13A6B" w:rsidRPr="0081132A" w:rsidRDefault="00F13A6B" w:rsidP="00F13A6B">
            <w:pPr>
              <w:jc w:val="center"/>
              <w:rPr>
                <w:rFonts w:ascii="Calibri" w:hAnsi="Calibri" w:cs="Times New Roman"/>
                <w:sz w:val="18"/>
                <w:szCs w:val="18"/>
                <w:lang w:val="en-GB"/>
              </w:rPr>
            </w:pPr>
            <w:r w:rsidRPr="0081132A">
              <w:rPr>
                <w:rFonts w:ascii="Calibri" w:hAnsi="Calibri" w:cs="Times New Roman"/>
                <w:sz w:val="18"/>
                <w:szCs w:val="18"/>
                <w:lang w:val="en-GB"/>
              </w:rPr>
              <w:t>Within-pregnancy discontinuation, sensitivity</w:t>
            </w:r>
          </w:p>
          <w:p w:rsidR="00F13A6B" w:rsidRPr="003152C8" w:rsidRDefault="00F13A6B" w:rsidP="00F13A6B">
            <w:pPr>
              <w:jc w:val="center"/>
              <w:rPr>
                <w:rFonts w:ascii="Calibri" w:hAnsi="Calibri" w:cs="Arial"/>
                <w:sz w:val="18"/>
                <w:szCs w:val="20"/>
                <w:lang w:val="en-GB"/>
              </w:rPr>
            </w:pPr>
            <w:r w:rsidRPr="0081132A">
              <w:rPr>
                <w:rFonts w:ascii="Calibri" w:hAnsi="Calibri" w:cs="Times New Roman"/>
                <w:sz w:val="18"/>
                <w:szCs w:val="18"/>
                <w:lang w:val="en-GB"/>
              </w:rPr>
              <w:t>(n=7</w:t>
            </w:r>
            <w:r>
              <w:rPr>
                <w:rFonts w:ascii="Calibri" w:hAnsi="Calibri" w:cs="Times New Roman"/>
                <w:sz w:val="18"/>
                <w:szCs w:val="18"/>
                <w:lang w:val="en-GB"/>
              </w:rPr>
              <w:t>251</w:t>
            </w:r>
            <w:r w:rsidRPr="0081132A">
              <w:rPr>
                <w:rFonts w:ascii="Calibri" w:hAnsi="Calibri" w:cs="Times New Roman"/>
                <w:sz w:val="18"/>
                <w:szCs w:val="18"/>
                <w:lang w:val="en-GB"/>
              </w:rPr>
              <w:t>)</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Times New Roman"/>
                <w:sz w:val="18"/>
                <w:szCs w:val="18"/>
                <w:lang w:val="en-GB"/>
              </w:rPr>
            </w:pPr>
            <w:r w:rsidRPr="003152C8">
              <w:rPr>
                <w:rFonts w:ascii="Calibri" w:hAnsi="Calibri" w:cs="Times New Roman"/>
                <w:sz w:val="18"/>
                <w:szCs w:val="18"/>
                <w:lang w:val="en-GB"/>
              </w:rPr>
              <w:t>Folate before (n:</w:t>
            </w:r>
            <w:r>
              <w:rPr>
                <w:rFonts w:ascii="Calibri" w:hAnsi="Calibri" w:cs="Times New Roman"/>
                <w:sz w:val="18"/>
                <w:szCs w:val="18"/>
                <w:lang w:val="en-GB"/>
              </w:rPr>
              <w:t>9912</w:t>
            </w:r>
            <w:r w:rsidRPr="003152C8">
              <w:rPr>
                <w:rFonts w:ascii="Calibri" w:hAnsi="Calibri" w:cs="Times New Roman"/>
                <w:sz w:val="18"/>
                <w:szCs w:val="18"/>
                <w:lang w:val="en-GB"/>
              </w:rPr>
              <w:t>)</w:t>
            </w: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Times New Roman"/>
                <w:sz w:val="18"/>
                <w:szCs w:val="18"/>
                <w:lang w:val="en-GB"/>
              </w:rPr>
            </w:pPr>
            <w:r w:rsidRPr="003152C8">
              <w:rPr>
                <w:rFonts w:ascii="Calibri" w:hAnsi="Calibri" w:cs="Times New Roman"/>
                <w:sz w:val="18"/>
                <w:szCs w:val="18"/>
                <w:lang w:val="en-GB"/>
              </w:rPr>
              <w:t>Folate during (n:6</w:t>
            </w:r>
            <w:r>
              <w:rPr>
                <w:rFonts w:ascii="Calibri" w:hAnsi="Calibri" w:cs="Times New Roman"/>
                <w:sz w:val="18"/>
                <w:szCs w:val="18"/>
                <w:lang w:val="en-GB"/>
              </w:rPr>
              <w:t>10</w:t>
            </w:r>
            <w:r w:rsidRPr="003152C8">
              <w:rPr>
                <w:rFonts w:ascii="Calibri" w:hAnsi="Calibri" w:cs="Times New Roman"/>
                <w:sz w:val="18"/>
                <w:szCs w:val="18"/>
                <w:lang w:val="en-GB"/>
              </w:rPr>
              <w:t>1)</w:t>
            </w: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Times New Roman"/>
                <w:sz w:val="18"/>
                <w:szCs w:val="18"/>
                <w:lang w:val="en-GB"/>
              </w:rPr>
            </w:pPr>
            <w:r w:rsidRPr="003152C8">
              <w:rPr>
                <w:rFonts w:ascii="Calibri" w:hAnsi="Calibri" w:cs="Times New Roman"/>
                <w:sz w:val="18"/>
                <w:szCs w:val="18"/>
                <w:lang w:val="en-GB"/>
              </w:rPr>
              <w:t>No folate (n:3</w:t>
            </w:r>
            <w:r>
              <w:rPr>
                <w:rFonts w:ascii="Calibri" w:hAnsi="Calibri" w:cs="Times New Roman"/>
                <w:sz w:val="18"/>
                <w:szCs w:val="18"/>
                <w:lang w:val="en-GB"/>
              </w:rPr>
              <w:t>436</w:t>
            </w:r>
            <w:r w:rsidRPr="003152C8">
              <w:rPr>
                <w:rFonts w:ascii="Calibri" w:hAnsi="Calibri" w:cs="Times New Roman"/>
                <w:sz w:val="18"/>
                <w:szCs w:val="18"/>
                <w:lang w:val="en-GB"/>
              </w:rPr>
              <w:t>)</w:t>
            </w: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Folate before</w:t>
            </w:r>
          </w:p>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(n:27</w:t>
            </w:r>
            <w:r>
              <w:rPr>
                <w:rFonts w:ascii="Calibri" w:hAnsi="Calibri" w:cs="Arial"/>
                <w:sz w:val="18"/>
                <w:szCs w:val="20"/>
                <w:lang w:val="en-GB"/>
              </w:rPr>
              <w:t>416</w:t>
            </w:r>
            <w:r w:rsidRPr="003152C8">
              <w:rPr>
                <w:rFonts w:ascii="Calibri" w:hAnsi="Calibri" w:cs="Arial"/>
                <w:sz w:val="18"/>
                <w:szCs w:val="20"/>
                <w:lang w:val="en-GB"/>
              </w:rPr>
              <w:t>)</w:t>
            </w: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Folate during (n:33</w:t>
            </w:r>
            <w:r>
              <w:rPr>
                <w:rFonts w:ascii="Calibri" w:hAnsi="Calibri" w:cs="Arial"/>
                <w:sz w:val="18"/>
                <w:szCs w:val="20"/>
                <w:lang w:val="en-GB"/>
              </w:rPr>
              <w:t>513</w:t>
            </w:r>
            <w:r w:rsidRPr="003152C8">
              <w:rPr>
                <w:rFonts w:ascii="Calibri" w:hAnsi="Calibri" w:cs="Arial"/>
                <w:sz w:val="18"/>
                <w:szCs w:val="20"/>
                <w:lang w:val="en-GB"/>
              </w:rPr>
              <w:t>)</w:t>
            </w:r>
          </w:p>
        </w:tc>
        <w:tc>
          <w:tcPr>
            <w:tcW w:w="934" w:type="dxa"/>
            <w:tcBorders>
              <w:top w:val="single" w:sz="4" w:space="0" w:color="auto"/>
              <w:bottom w:val="single" w:sz="4" w:space="0" w:color="auto"/>
            </w:tcBorders>
          </w:tcPr>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No folate (n:1</w:t>
            </w:r>
            <w:r>
              <w:rPr>
                <w:rFonts w:ascii="Calibri" w:hAnsi="Calibri" w:cs="Arial"/>
                <w:sz w:val="18"/>
                <w:szCs w:val="20"/>
                <w:lang w:val="en-GB"/>
              </w:rPr>
              <w:t>6806</w:t>
            </w:r>
            <w:r w:rsidRPr="003152C8">
              <w:rPr>
                <w:rFonts w:ascii="Calibri" w:hAnsi="Calibri" w:cs="Arial"/>
                <w:sz w:val="18"/>
                <w:szCs w:val="20"/>
                <w:lang w:val="en-GB"/>
              </w:rPr>
              <w:t>)</w:t>
            </w: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Folate before (n:14</w:t>
            </w:r>
            <w:r>
              <w:rPr>
                <w:rFonts w:ascii="Calibri" w:hAnsi="Calibri" w:cs="Arial"/>
                <w:sz w:val="18"/>
                <w:szCs w:val="20"/>
                <w:lang w:val="en-GB"/>
              </w:rPr>
              <w:t>008</w:t>
            </w:r>
            <w:r w:rsidRPr="003152C8">
              <w:rPr>
                <w:rFonts w:ascii="Calibri" w:hAnsi="Calibri" w:cs="Arial"/>
                <w:sz w:val="18"/>
                <w:szCs w:val="20"/>
                <w:lang w:val="en-GB"/>
              </w:rPr>
              <w:t>)</w:t>
            </w:r>
          </w:p>
        </w:tc>
        <w:tc>
          <w:tcPr>
            <w:tcW w:w="933" w:type="dxa"/>
            <w:tcBorders>
              <w:top w:val="single" w:sz="4" w:space="0" w:color="auto"/>
              <w:bottom w:val="single" w:sz="4" w:space="0" w:color="auto"/>
            </w:tcBorders>
          </w:tcPr>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Folate during (n:19</w:t>
            </w:r>
            <w:r>
              <w:rPr>
                <w:rFonts w:ascii="Calibri" w:hAnsi="Calibri" w:cs="Arial"/>
                <w:sz w:val="18"/>
                <w:szCs w:val="20"/>
                <w:lang w:val="en-GB"/>
              </w:rPr>
              <w:t>127</w:t>
            </w:r>
            <w:r w:rsidRPr="003152C8">
              <w:rPr>
                <w:rFonts w:ascii="Calibri" w:hAnsi="Calibri" w:cs="Arial"/>
                <w:sz w:val="18"/>
                <w:szCs w:val="20"/>
                <w:lang w:val="en-GB"/>
              </w:rPr>
              <w:t>)</w:t>
            </w:r>
          </w:p>
        </w:tc>
        <w:tc>
          <w:tcPr>
            <w:tcW w:w="934" w:type="dxa"/>
            <w:tcBorders>
              <w:top w:val="single" w:sz="4" w:space="0" w:color="auto"/>
              <w:bottom w:val="single" w:sz="4" w:space="0" w:color="auto"/>
            </w:tcBorders>
          </w:tcPr>
          <w:p w:rsidR="00F13A6B" w:rsidRPr="003152C8" w:rsidRDefault="00F13A6B" w:rsidP="00F13A6B">
            <w:pPr>
              <w:jc w:val="center"/>
              <w:rPr>
                <w:rFonts w:ascii="Calibri" w:hAnsi="Calibri" w:cs="Arial"/>
                <w:sz w:val="18"/>
                <w:szCs w:val="20"/>
                <w:lang w:val="en-GB"/>
              </w:rPr>
            </w:pPr>
            <w:r w:rsidRPr="003152C8">
              <w:rPr>
                <w:rFonts w:ascii="Calibri" w:hAnsi="Calibri" w:cs="Arial"/>
                <w:sz w:val="18"/>
                <w:szCs w:val="20"/>
                <w:lang w:val="en-GB"/>
              </w:rPr>
              <w:t>No folate (n:9</w:t>
            </w:r>
            <w:r>
              <w:rPr>
                <w:rFonts w:ascii="Calibri" w:hAnsi="Calibri" w:cs="Arial"/>
                <w:sz w:val="18"/>
                <w:szCs w:val="20"/>
                <w:lang w:val="en-GB"/>
              </w:rPr>
              <w:t>486</w:t>
            </w:r>
            <w:r w:rsidRPr="003152C8">
              <w:rPr>
                <w:rFonts w:ascii="Calibri" w:hAnsi="Calibri" w:cs="Arial"/>
                <w:sz w:val="18"/>
                <w:szCs w:val="20"/>
                <w:lang w:val="en-GB"/>
              </w:rPr>
              <w:t>)</w:t>
            </w:r>
          </w:p>
        </w:tc>
        <w:tc>
          <w:tcPr>
            <w:tcW w:w="933" w:type="dxa"/>
            <w:tcBorders>
              <w:top w:val="single" w:sz="4" w:space="0" w:color="auto"/>
              <w:bottom w:val="single" w:sz="4" w:space="0" w:color="auto"/>
            </w:tcBorders>
          </w:tcPr>
          <w:p w:rsidR="00F13A6B" w:rsidRPr="0081132A" w:rsidRDefault="00F13A6B" w:rsidP="00F13A6B">
            <w:pPr>
              <w:jc w:val="center"/>
              <w:rPr>
                <w:rFonts w:ascii="Calibri" w:hAnsi="Calibri" w:cs="Times New Roman"/>
                <w:sz w:val="18"/>
                <w:szCs w:val="18"/>
                <w:lang w:val="en-GB"/>
              </w:rPr>
            </w:pPr>
            <w:r w:rsidRPr="0081132A">
              <w:rPr>
                <w:rFonts w:ascii="Calibri" w:hAnsi="Calibri" w:cs="Times New Roman"/>
                <w:sz w:val="18"/>
                <w:szCs w:val="18"/>
                <w:lang w:val="en-GB"/>
              </w:rPr>
              <w:t>Folate before (n:10</w:t>
            </w:r>
            <w:r>
              <w:rPr>
                <w:rFonts w:ascii="Calibri" w:hAnsi="Calibri" w:cs="Times New Roman"/>
                <w:sz w:val="18"/>
                <w:szCs w:val="18"/>
                <w:lang w:val="en-GB"/>
              </w:rPr>
              <w:t>6</w:t>
            </w:r>
            <w:r w:rsidRPr="0081132A">
              <w:rPr>
                <w:rFonts w:ascii="Calibri" w:hAnsi="Calibri" w:cs="Times New Roman"/>
                <w:sz w:val="18"/>
                <w:szCs w:val="18"/>
                <w:lang w:val="en-GB"/>
              </w:rPr>
              <w:t>2)</w:t>
            </w:r>
          </w:p>
        </w:tc>
        <w:tc>
          <w:tcPr>
            <w:tcW w:w="933" w:type="dxa"/>
            <w:tcBorders>
              <w:top w:val="single" w:sz="4" w:space="0" w:color="auto"/>
              <w:bottom w:val="single" w:sz="4" w:space="0" w:color="auto"/>
            </w:tcBorders>
          </w:tcPr>
          <w:p w:rsidR="00F13A6B" w:rsidRPr="0081132A" w:rsidRDefault="00F13A6B" w:rsidP="00F13A6B">
            <w:pPr>
              <w:jc w:val="center"/>
              <w:rPr>
                <w:rFonts w:ascii="Calibri" w:hAnsi="Calibri" w:cs="Times New Roman"/>
                <w:sz w:val="18"/>
                <w:szCs w:val="18"/>
                <w:lang w:val="en-GB"/>
              </w:rPr>
            </w:pPr>
            <w:r w:rsidRPr="0081132A">
              <w:rPr>
                <w:rFonts w:ascii="Calibri" w:hAnsi="Calibri" w:cs="Times New Roman"/>
                <w:sz w:val="18"/>
                <w:szCs w:val="18"/>
                <w:lang w:val="en-GB"/>
              </w:rPr>
              <w:t>Folate during (n:38</w:t>
            </w:r>
            <w:r>
              <w:rPr>
                <w:rFonts w:ascii="Calibri" w:hAnsi="Calibri" w:cs="Times New Roman"/>
                <w:sz w:val="18"/>
                <w:szCs w:val="18"/>
                <w:lang w:val="en-GB"/>
              </w:rPr>
              <w:t>35</w:t>
            </w:r>
            <w:r w:rsidRPr="0081132A">
              <w:rPr>
                <w:rFonts w:ascii="Calibri" w:hAnsi="Calibri" w:cs="Times New Roman"/>
                <w:sz w:val="18"/>
                <w:szCs w:val="18"/>
                <w:lang w:val="en-GB"/>
              </w:rPr>
              <w:t>)</w:t>
            </w:r>
          </w:p>
        </w:tc>
        <w:tc>
          <w:tcPr>
            <w:tcW w:w="934" w:type="dxa"/>
            <w:tcBorders>
              <w:top w:val="single" w:sz="4" w:space="0" w:color="auto"/>
              <w:bottom w:val="single" w:sz="4" w:space="0" w:color="auto"/>
            </w:tcBorders>
          </w:tcPr>
          <w:p w:rsidR="00F13A6B" w:rsidRPr="0081132A" w:rsidRDefault="00F13A6B" w:rsidP="00F13A6B">
            <w:pPr>
              <w:jc w:val="center"/>
              <w:rPr>
                <w:rFonts w:ascii="Calibri" w:hAnsi="Calibri" w:cs="Times New Roman"/>
                <w:sz w:val="18"/>
                <w:szCs w:val="18"/>
                <w:lang w:val="en-GB"/>
              </w:rPr>
            </w:pPr>
            <w:r w:rsidRPr="0081132A">
              <w:rPr>
                <w:rFonts w:ascii="Calibri" w:hAnsi="Calibri" w:cs="Times New Roman"/>
                <w:sz w:val="18"/>
                <w:szCs w:val="18"/>
                <w:lang w:val="en-GB"/>
              </w:rPr>
              <w:t>No folate (n:23</w:t>
            </w:r>
            <w:r>
              <w:rPr>
                <w:rFonts w:ascii="Calibri" w:hAnsi="Calibri" w:cs="Times New Roman"/>
                <w:sz w:val="18"/>
                <w:szCs w:val="18"/>
                <w:lang w:val="en-GB"/>
              </w:rPr>
              <w:t>54</w:t>
            </w:r>
            <w:r w:rsidRPr="0081132A">
              <w:rPr>
                <w:rFonts w:ascii="Calibri" w:hAnsi="Calibri" w:cs="Times New Roman"/>
                <w:sz w:val="18"/>
                <w:szCs w:val="18"/>
                <w:lang w:val="en-GB"/>
              </w:rPr>
              <w:t>)</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r>
              <w:rPr>
                <w:rFonts w:ascii="Calibri" w:hAnsi="Calibri" w:cs="Arial"/>
                <w:sz w:val="18"/>
                <w:szCs w:val="20"/>
                <w:lang w:val="en-GB"/>
              </w:rPr>
              <w:t>Maternal age</w:t>
            </w:r>
          </w:p>
        </w:tc>
        <w:tc>
          <w:tcPr>
            <w:tcW w:w="933" w:type="dxa"/>
            <w:tcBorders>
              <w:top w:val="single" w:sz="4" w:space="0" w:color="auto"/>
            </w:tcBorders>
          </w:tcPr>
          <w:p w:rsidR="00F13A6B" w:rsidRPr="003152C8"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32.1 (4.8)</w:t>
            </w:r>
          </w:p>
        </w:tc>
        <w:tc>
          <w:tcPr>
            <w:tcW w:w="933" w:type="dxa"/>
            <w:tcBorders>
              <w:top w:val="single" w:sz="4" w:space="0" w:color="auto"/>
            </w:tcBorders>
          </w:tcPr>
          <w:p w:rsidR="00F13A6B" w:rsidRPr="003152C8"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31.1 (5.0)</w:t>
            </w:r>
          </w:p>
        </w:tc>
        <w:tc>
          <w:tcPr>
            <w:tcW w:w="933" w:type="dxa"/>
            <w:tcBorders>
              <w:top w:val="single" w:sz="4" w:space="0" w:color="auto"/>
            </w:tcBorders>
          </w:tcPr>
          <w:p w:rsidR="00F13A6B" w:rsidRPr="003152C8"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3</w:t>
            </w:r>
            <w:r>
              <w:rPr>
                <w:rFonts w:ascii="Calibri" w:hAnsi="Calibri" w:cs="Times New Roman"/>
                <w:sz w:val="18"/>
                <w:szCs w:val="18"/>
                <w:lang w:val="en-GB"/>
              </w:rPr>
              <w:t>1</w:t>
            </w:r>
            <w:r w:rsidRPr="003152C8">
              <w:rPr>
                <w:rFonts w:ascii="Calibri" w:hAnsi="Calibri" w:cs="Times New Roman"/>
                <w:sz w:val="18"/>
                <w:szCs w:val="18"/>
                <w:lang w:val="en-GB"/>
              </w:rPr>
              <w:t>.</w:t>
            </w:r>
            <w:r>
              <w:rPr>
                <w:rFonts w:ascii="Calibri" w:hAnsi="Calibri" w:cs="Times New Roman"/>
                <w:sz w:val="18"/>
                <w:szCs w:val="18"/>
                <w:lang w:val="en-GB"/>
              </w:rPr>
              <w:t>9</w:t>
            </w:r>
            <w:r w:rsidRPr="003152C8">
              <w:rPr>
                <w:rFonts w:ascii="Calibri" w:hAnsi="Calibri" w:cs="Times New Roman"/>
                <w:sz w:val="18"/>
                <w:szCs w:val="18"/>
                <w:lang w:val="en-GB"/>
              </w:rPr>
              <w:t xml:space="preserve"> (5.2)</w:t>
            </w:r>
          </w:p>
        </w:tc>
        <w:tc>
          <w:tcPr>
            <w:tcW w:w="933" w:type="dxa"/>
            <w:tcBorders>
              <w:top w:val="single" w:sz="4" w:space="0" w:color="auto"/>
            </w:tcBorders>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29.7 (4.2)</w:t>
            </w:r>
          </w:p>
        </w:tc>
        <w:tc>
          <w:tcPr>
            <w:tcW w:w="933" w:type="dxa"/>
            <w:tcBorders>
              <w:top w:val="single" w:sz="4" w:space="0" w:color="auto"/>
            </w:tcBorders>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28.4 (4.7)</w:t>
            </w:r>
          </w:p>
        </w:tc>
        <w:tc>
          <w:tcPr>
            <w:tcW w:w="934" w:type="dxa"/>
            <w:tcBorders>
              <w:top w:val="single" w:sz="4" w:space="0" w:color="auto"/>
            </w:tcBorders>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28.6 (5.2)</w:t>
            </w:r>
          </w:p>
        </w:tc>
        <w:tc>
          <w:tcPr>
            <w:tcW w:w="933" w:type="dxa"/>
            <w:tcBorders>
              <w:top w:val="single" w:sz="4" w:space="0" w:color="auto"/>
            </w:tcBorders>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29.2 (4.1)</w:t>
            </w:r>
          </w:p>
        </w:tc>
        <w:tc>
          <w:tcPr>
            <w:tcW w:w="933" w:type="dxa"/>
            <w:tcBorders>
              <w:top w:val="single" w:sz="4" w:space="0" w:color="auto"/>
            </w:tcBorders>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27.9 (4.5)</w:t>
            </w:r>
          </w:p>
        </w:tc>
        <w:tc>
          <w:tcPr>
            <w:tcW w:w="934" w:type="dxa"/>
            <w:tcBorders>
              <w:top w:val="single" w:sz="4" w:space="0" w:color="auto"/>
            </w:tcBorders>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28.2 (5.0)</w:t>
            </w:r>
          </w:p>
        </w:tc>
        <w:tc>
          <w:tcPr>
            <w:tcW w:w="933" w:type="dxa"/>
            <w:tcBorders>
              <w:top w:val="single" w:sz="4" w:space="0" w:color="auto"/>
            </w:tcBorders>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28.1 (5.</w:t>
            </w:r>
            <w:r>
              <w:rPr>
                <w:rFonts w:ascii="Calibri" w:hAnsi="Calibri" w:cs="Times New Roman"/>
                <w:sz w:val="18"/>
                <w:szCs w:val="18"/>
                <w:lang w:val="en-GB"/>
              </w:rPr>
              <w:t>3</w:t>
            </w:r>
            <w:r w:rsidRPr="0081132A">
              <w:rPr>
                <w:rFonts w:ascii="Calibri" w:hAnsi="Calibri" w:cs="Times New Roman"/>
                <w:sz w:val="18"/>
                <w:szCs w:val="18"/>
                <w:lang w:val="en-GB"/>
              </w:rPr>
              <w:t>)</w:t>
            </w:r>
          </w:p>
        </w:tc>
        <w:tc>
          <w:tcPr>
            <w:tcW w:w="933" w:type="dxa"/>
            <w:tcBorders>
              <w:top w:val="single" w:sz="4" w:space="0" w:color="auto"/>
            </w:tcBorders>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26.4 (5.3)</w:t>
            </w:r>
          </w:p>
        </w:tc>
        <w:tc>
          <w:tcPr>
            <w:tcW w:w="934" w:type="dxa"/>
            <w:tcBorders>
              <w:top w:val="single" w:sz="4" w:space="0" w:color="auto"/>
            </w:tcBorders>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26.5 (6.0)</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r w:rsidRPr="003152C8">
              <w:rPr>
                <w:rFonts w:ascii="Calibri" w:hAnsi="Calibri" w:cs="Arial"/>
                <w:sz w:val="18"/>
                <w:szCs w:val="20"/>
                <w:lang w:val="en-GB"/>
              </w:rPr>
              <w:t>Married</w:t>
            </w:r>
            <w:r>
              <w:rPr>
                <w:rFonts w:ascii="Calibri" w:hAnsi="Calibri" w:cs="Arial"/>
                <w:sz w:val="18"/>
                <w:szCs w:val="20"/>
                <w:lang w:val="en-GB"/>
              </w:rPr>
              <w:t>/cohabiting</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95.9</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95.4</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 xml:space="preserve"> 93.6</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97.3</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93.6</w:t>
            </w:r>
          </w:p>
        </w:tc>
        <w:tc>
          <w:tcPr>
            <w:tcW w:w="934" w:type="dxa"/>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91.</w:t>
            </w:r>
            <w:r>
              <w:rPr>
                <w:rFonts w:ascii="Calibri" w:hAnsi="Calibri" w:cs="Arial"/>
                <w:sz w:val="18"/>
                <w:szCs w:val="20"/>
                <w:lang w:val="en-GB"/>
              </w:rPr>
              <w:t>4</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97.4</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94.4</w:t>
            </w:r>
          </w:p>
        </w:tc>
        <w:tc>
          <w:tcPr>
            <w:tcW w:w="934"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92.3</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92.2</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87.</w:t>
            </w:r>
            <w:r>
              <w:rPr>
                <w:rFonts w:ascii="Calibri" w:hAnsi="Calibri" w:cs="Times New Roman"/>
                <w:sz w:val="18"/>
                <w:szCs w:val="18"/>
                <w:lang w:val="en-GB"/>
              </w:rPr>
              <w:t>2</w:t>
            </w:r>
          </w:p>
        </w:tc>
        <w:tc>
          <w:tcPr>
            <w:tcW w:w="934"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81.</w:t>
            </w:r>
            <w:r>
              <w:rPr>
                <w:rFonts w:ascii="Calibri" w:hAnsi="Calibri" w:cs="Times New Roman"/>
                <w:sz w:val="18"/>
                <w:szCs w:val="18"/>
                <w:lang w:val="en-GB"/>
              </w:rPr>
              <w:t>9</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r>
              <w:rPr>
                <w:rFonts w:ascii="Calibri" w:hAnsi="Calibri" w:cs="Arial"/>
                <w:sz w:val="18"/>
                <w:szCs w:val="20"/>
                <w:lang w:val="en-GB"/>
              </w:rPr>
              <w:t>Employed</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79.9</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76.2</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48.7</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82.3</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77.3</w:t>
            </w:r>
          </w:p>
        </w:tc>
        <w:tc>
          <w:tcPr>
            <w:tcW w:w="934"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54.7</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82.8</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78.6</w:t>
            </w:r>
          </w:p>
        </w:tc>
        <w:tc>
          <w:tcPr>
            <w:tcW w:w="934"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58.6</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72.</w:t>
            </w:r>
            <w:r>
              <w:rPr>
                <w:rFonts w:ascii="Calibri" w:hAnsi="Calibri" w:cs="Times New Roman"/>
                <w:sz w:val="18"/>
                <w:szCs w:val="18"/>
                <w:lang w:val="en-GB"/>
              </w:rPr>
              <w:t>6</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70.</w:t>
            </w:r>
            <w:r>
              <w:rPr>
                <w:rFonts w:ascii="Calibri" w:hAnsi="Calibri" w:cs="Times New Roman"/>
                <w:sz w:val="18"/>
                <w:szCs w:val="18"/>
                <w:lang w:val="en-GB"/>
              </w:rPr>
              <w:t>3</w:t>
            </w:r>
          </w:p>
        </w:tc>
        <w:tc>
          <w:tcPr>
            <w:tcW w:w="934"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54.4</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r w:rsidRPr="003152C8">
              <w:rPr>
                <w:rFonts w:ascii="Calibri" w:hAnsi="Calibri" w:cs="Arial"/>
                <w:sz w:val="18"/>
                <w:szCs w:val="20"/>
                <w:lang w:val="en-GB"/>
              </w:rPr>
              <w:t>Nulliparous</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61.3</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56.3</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52.4</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55.8</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57.1</w:t>
            </w:r>
          </w:p>
        </w:tc>
        <w:tc>
          <w:tcPr>
            <w:tcW w:w="934"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50.6</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55.9</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60.7</w:t>
            </w:r>
          </w:p>
        </w:tc>
        <w:tc>
          <w:tcPr>
            <w:tcW w:w="934"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53.7</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5</w:t>
            </w:r>
            <w:r>
              <w:rPr>
                <w:rFonts w:ascii="Calibri" w:hAnsi="Calibri" w:cs="Times New Roman"/>
                <w:sz w:val="18"/>
                <w:szCs w:val="18"/>
                <w:lang w:val="en-GB"/>
              </w:rPr>
              <w:t>6.0</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63.</w:t>
            </w:r>
            <w:r>
              <w:rPr>
                <w:rFonts w:ascii="Calibri" w:hAnsi="Calibri" w:cs="Times New Roman"/>
                <w:sz w:val="18"/>
                <w:szCs w:val="18"/>
                <w:lang w:val="en-GB"/>
              </w:rPr>
              <w:t>3</w:t>
            </w:r>
          </w:p>
        </w:tc>
        <w:tc>
          <w:tcPr>
            <w:tcW w:w="934"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54.6</w:t>
            </w:r>
          </w:p>
        </w:tc>
      </w:tr>
      <w:tr w:rsidR="00F13A6B" w:rsidRPr="003152C8" w:rsidTr="003266DE">
        <w:tc>
          <w:tcPr>
            <w:tcW w:w="2943" w:type="dxa"/>
          </w:tcPr>
          <w:p w:rsidR="00F13A6B" w:rsidRPr="003152C8" w:rsidRDefault="00F13A6B" w:rsidP="00F13A6B">
            <w:pPr>
              <w:rPr>
                <w:rFonts w:ascii="Calibri" w:hAnsi="Calibri" w:cs="Arial"/>
                <w:sz w:val="18"/>
                <w:szCs w:val="20"/>
                <w:lang w:val="en-GB"/>
              </w:rPr>
            </w:pPr>
            <w:r w:rsidRPr="003152C8">
              <w:rPr>
                <w:rFonts w:ascii="Calibri" w:hAnsi="Calibri" w:cs="Arial"/>
                <w:sz w:val="18"/>
                <w:szCs w:val="20"/>
                <w:lang w:val="en-GB"/>
              </w:rPr>
              <w:t>Previous pregnancy loss</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29.5</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26.4</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23.5</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24.6</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17.7</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16.6</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12.2</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10.2</w:t>
            </w:r>
          </w:p>
        </w:tc>
        <w:tc>
          <w:tcPr>
            <w:tcW w:w="934"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9.7</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15.</w:t>
            </w:r>
            <w:r>
              <w:rPr>
                <w:rFonts w:ascii="Calibri" w:hAnsi="Calibri" w:cs="Times New Roman"/>
                <w:sz w:val="18"/>
                <w:szCs w:val="18"/>
                <w:lang w:val="en-GB"/>
              </w:rPr>
              <w:t>0</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11.8</w:t>
            </w:r>
          </w:p>
        </w:tc>
        <w:tc>
          <w:tcPr>
            <w:tcW w:w="934"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11.8</w:t>
            </w:r>
          </w:p>
        </w:tc>
      </w:tr>
      <w:tr w:rsidR="00F13A6B" w:rsidRPr="003152C8" w:rsidTr="00747784">
        <w:tc>
          <w:tcPr>
            <w:tcW w:w="2943" w:type="dxa"/>
          </w:tcPr>
          <w:p w:rsidR="00F13A6B" w:rsidRDefault="00F13A6B" w:rsidP="00F13A6B">
            <w:pPr>
              <w:rPr>
                <w:rFonts w:ascii="Calibri" w:hAnsi="Calibri" w:cs="Calibri"/>
                <w:sz w:val="18"/>
                <w:szCs w:val="20"/>
                <w:lang w:val="en-GB"/>
              </w:rPr>
            </w:pPr>
            <w:r>
              <w:rPr>
                <w:rFonts w:ascii="Calibri" w:hAnsi="Calibri" w:cs="Arial"/>
                <w:sz w:val="18"/>
                <w:szCs w:val="20"/>
                <w:lang w:val="en-GB"/>
              </w:rPr>
              <w:t>Obstetric comorbidity index</w:t>
            </w:r>
            <w:r>
              <w:rPr>
                <w:rFonts w:ascii="Calibri" w:hAnsi="Calibri" w:cs="Calibri"/>
                <w:sz w:val="18"/>
                <w:szCs w:val="20"/>
                <w:vertAlign w:val="superscript"/>
                <w:lang w:val="en-GB"/>
              </w:rPr>
              <w:t>b</w:t>
            </w:r>
          </w:p>
          <w:p w:rsidR="00F13A6B" w:rsidRPr="00565E4A" w:rsidRDefault="00F13A6B" w:rsidP="00F13A6B">
            <w:pPr>
              <w:rPr>
                <w:rFonts w:ascii="Calibri" w:hAnsi="Calibri" w:cs="Calibri"/>
                <w:i/>
                <w:sz w:val="18"/>
                <w:szCs w:val="20"/>
                <w:lang w:val="en-GB"/>
              </w:rPr>
            </w:pPr>
            <w:r w:rsidRPr="00565E4A">
              <w:rPr>
                <w:rFonts w:ascii="Calibri" w:hAnsi="Calibri" w:cs="Calibri"/>
                <w:i/>
                <w:sz w:val="18"/>
                <w:szCs w:val="20"/>
                <w:lang w:val="en-GB"/>
              </w:rPr>
              <w:t>Components of the index</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Asthma</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Diabetes, pre-gestational</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Hypertension, chronic</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Hypertension, gestational</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Kidney disease</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Multiple gestation</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Preeclampsia, mild</w:t>
            </w:r>
          </w:p>
          <w:p w:rsidR="00F13A6B" w:rsidRDefault="00F13A6B" w:rsidP="00F13A6B">
            <w:pPr>
              <w:rPr>
                <w:rFonts w:ascii="Calibri" w:hAnsi="Calibri" w:cs="Calibri"/>
                <w:sz w:val="18"/>
                <w:szCs w:val="20"/>
                <w:lang w:val="en-GB"/>
              </w:rPr>
            </w:pPr>
            <w:r>
              <w:rPr>
                <w:rFonts w:ascii="Calibri" w:hAnsi="Calibri" w:cs="Calibri"/>
                <w:sz w:val="18"/>
                <w:szCs w:val="20"/>
                <w:lang w:val="en-GB"/>
              </w:rPr>
              <w:t xml:space="preserve">     Preeclampsia, severe</w:t>
            </w:r>
          </w:p>
          <w:p w:rsidR="00F13A6B" w:rsidRPr="003152C8" w:rsidRDefault="00F13A6B" w:rsidP="00F13A6B">
            <w:pPr>
              <w:rPr>
                <w:rFonts w:ascii="Calibri" w:hAnsi="Calibri" w:cs="Arial"/>
                <w:sz w:val="18"/>
                <w:szCs w:val="20"/>
                <w:lang w:val="en-GB"/>
              </w:rPr>
            </w:pPr>
            <w:r>
              <w:rPr>
                <w:rFonts w:ascii="Calibri" w:hAnsi="Calibri" w:cs="Calibri"/>
                <w:sz w:val="18"/>
                <w:szCs w:val="20"/>
                <w:lang w:val="en-GB"/>
              </w:rPr>
              <w:t xml:space="preserve">     Previous caesarean section</w:t>
            </w:r>
          </w:p>
        </w:tc>
        <w:tc>
          <w:tcPr>
            <w:tcW w:w="933" w:type="dxa"/>
            <w:vAlign w:val="bottom"/>
          </w:tcPr>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0.78 (1.2)</w:t>
            </w:r>
          </w:p>
          <w:p w:rsidR="00F13A6B" w:rsidRDefault="00F13A6B" w:rsidP="00F13A6B">
            <w:pPr>
              <w:jc w:val="right"/>
              <w:rPr>
                <w:rFonts w:ascii="Calibri" w:hAnsi="Calibri" w:cs="Times New Roman"/>
                <w:sz w:val="18"/>
                <w:szCs w:val="18"/>
                <w:lang w:val="en-GB"/>
              </w:rPr>
            </w:pP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5.8</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1.2</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0.9</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2.3</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0.6</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5.9</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2.9</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2.0</w:t>
            </w:r>
          </w:p>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5.4</w:t>
            </w:r>
          </w:p>
        </w:tc>
        <w:tc>
          <w:tcPr>
            <w:tcW w:w="933" w:type="dxa"/>
            <w:vAlign w:val="bottom"/>
          </w:tcPr>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0.72 (1.2)</w:t>
            </w:r>
          </w:p>
          <w:p w:rsidR="00F13A6B" w:rsidRDefault="00F13A6B" w:rsidP="00F13A6B">
            <w:pPr>
              <w:jc w:val="right"/>
              <w:rPr>
                <w:rFonts w:ascii="Calibri" w:hAnsi="Calibri" w:cs="Times New Roman"/>
                <w:sz w:val="18"/>
                <w:szCs w:val="18"/>
                <w:lang w:val="en-GB"/>
              </w:rPr>
            </w:pP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5.3</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1.4</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1.0</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1.9</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0.5</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5.2</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3.0</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2.3</w:t>
            </w:r>
          </w:p>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5.8</w:t>
            </w:r>
          </w:p>
        </w:tc>
        <w:tc>
          <w:tcPr>
            <w:tcW w:w="933" w:type="dxa"/>
            <w:vAlign w:val="bottom"/>
          </w:tcPr>
          <w:p w:rsidR="00F13A6B"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0.</w:t>
            </w:r>
            <w:r>
              <w:rPr>
                <w:rFonts w:ascii="Calibri" w:hAnsi="Calibri" w:cs="Times New Roman"/>
                <w:sz w:val="18"/>
                <w:szCs w:val="18"/>
                <w:lang w:val="en-GB"/>
              </w:rPr>
              <w:t>81</w:t>
            </w:r>
            <w:r w:rsidRPr="003152C8">
              <w:rPr>
                <w:rFonts w:ascii="Calibri" w:hAnsi="Calibri" w:cs="Times New Roman"/>
                <w:sz w:val="18"/>
                <w:szCs w:val="18"/>
                <w:lang w:val="en-GB"/>
              </w:rPr>
              <w:t xml:space="preserve"> (1.</w:t>
            </w:r>
            <w:r>
              <w:rPr>
                <w:rFonts w:ascii="Calibri" w:hAnsi="Calibri" w:cs="Times New Roman"/>
                <w:sz w:val="18"/>
                <w:szCs w:val="18"/>
                <w:lang w:val="en-GB"/>
              </w:rPr>
              <w:t>2)</w:t>
            </w:r>
          </w:p>
          <w:p w:rsidR="00F13A6B" w:rsidRDefault="00F13A6B" w:rsidP="00F13A6B">
            <w:pPr>
              <w:jc w:val="right"/>
              <w:rPr>
                <w:rFonts w:ascii="Calibri" w:hAnsi="Calibri" w:cs="Times New Roman"/>
                <w:sz w:val="18"/>
                <w:szCs w:val="18"/>
                <w:lang w:val="en-GB"/>
              </w:rPr>
            </w:pP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3.8</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1.3</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0.9</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4.0</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0.6</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5.6</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3.2</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2.2</w:t>
            </w:r>
          </w:p>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5.4</w:t>
            </w:r>
          </w:p>
        </w:tc>
        <w:tc>
          <w:tcPr>
            <w:tcW w:w="933" w:type="dxa"/>
            <w:vAlign w:val="bottom"/>
          </w:tcPr>
          <w:p w:rsidR="00F13A6B" w:rsidRDefault="00F13A6B" w:rsidP="00F13A6B">
            <w:pPr>
              <w:jc w:val="right"/>
              <w:rPr>
                <w:rFonts w:ascii="Calibri" w:hAnsi="Calibri" w:cs="Arial"/>
                <w:sz w:val="18"/>
                <w:szCs w:val="20"/>
                <w:lang w:val="en-GB"/>
              </w:rPr>
            </w:pPr>
            <w:r>
              <w:rPr>
                <w:rFonts w:ascii="Calibri" w:hAnsi="Calibri" w:cs="Arial"/>
                <w:sz w:val="18"/>
                <w:szCs w:val="20"/>
                <w:lang w:val="en-GB"/>
              </w:rPr>
              <w:t>0.41 (0.9)</w:t>
            </w:r>
          </w:p>
          <w:p w:rsidR="00F13A6B" w:rsidRDefault="00F13A6B" w:rsidP="00F13A6B">
            <w:pPr>
              <w:jc w:val="right"/>
              <w:rPr>
                <w:rFonts w:ascii="Calibri" w:hAnsi="Calibri" w:cs="Arial"/>
                <w:sz w:val="18"/>
                <w:szCs w:val="20"/>
                <w:lang w:val="en-GB"/>
              </w:rPr>
            </w:pPr>
          </w:p>
          <w:p w:rsidR="00F13A6B" w:rsidRDefault="00F13A6B" w:rsidP="00F13A6B">
            <w:pPr>
              <w:jc w:val="right"/>
              <w:rPr>
                <w:rFonts w:ascii="Calibri" w:hAnsi="Calibri" w:cs="Arial"/>
                <w:sz w:val="18"/>
                <w:szCs w:val="20"/>
                <w:lang w:val="en-GB"/>
              </w:rPr>
            </w:pPr>
            <w:r>
              <w:rPr>
                <w:rFonts w:ascii="Calibri" w:hAnsi="Calibri" w:cs="Arial"/>
                <w:sz w:val="18"/>
                <w:szCs w:val="20"/>
                <w:lang w:val="en-GB"/>
              </w:rPr>
              <w:t>5.5</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0.7</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2.1</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0.7</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1.3</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1.9</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1.3</w:t>
            </w:r>
          </w:p>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5.6</w:t>
            </w:r>
          </w:p>
        </w:tc>
        <w:tc>
          <w:tcPr>
            <w:tcW w:w="933" w:type="dxa"/>
            <w:vAlign w:val="bottom"/>
          </w:tcPr>
          <w:p w:rsidR="00F13A6B" w:rsidRDefault="00F13A6B" w:rsidP="00F13A6B">
            <w:pPr>
              <w:jc w:val="right"/>
              <w:rPr>
                <w:rFonts w:ascii="Calibri" w:hAnsi="Calibri" w:cs="Arial"/>
                <w:sz w:val="18"/>
                <w:szCs w:val="20"/>
                <w:lang w:val="en-GB"/>
              </w:rPr>
            </w:pPr>
            <w:r>
              <w:rPr>
                <w:rFonts w:ascii="Calibri" w:hAnsi="Calibri" w:cs="Arial"/>
                <w:sz w:val="18"/>
                <w:szCs w:val="20"/>
                <w:lang w:val="en-GB"/>
              </w:rPr>
              <w:t>0.37 (0.8)</w:t>
            </w:r>
          </w:p>
          <w:p w:rsidR="00F13A6B" w:rsidRDefault="00F13A6B" w:rsidP="00F13A6B">
            <w:pPr>
              <w:jc w:val="right"/>
              <w:rPr>
                <w:rFonts w:ascii="Calibri" w:hAnsi="Calibri" w:cs="Arial"/>
                <w:sz w:val="18"/>
                <w:szCs w:val="20"/>
                <w:lang w:val="en-GB"/>
              </w:rPr>
            </w:pPr>
          </w:p>
          <w:p w:rsidR="00F13A6B" w:rsidRDefault="00F13A6B" w:rsidP="00F13A6B">
            <w:pPr>
              <w:jc w:val="right"/>
              <w:rPr>
                <w:rFonts w:ascii="Calibri" w:hAnsi="Calibri" w:cs="Arial"/>
                <w:sz w:val="18"/>
                <w:szCs w:val="20"/>
                <w:lang w:val="en-GB"/>
              </w:rPr>
            </w:pPr>
            <w:r>
              <w:rPr>
                <w:rFonts w:ascii="Calibri" w:hAnsi="Calibri" w:cs="Arial"/>
                <w:sz w:val="18"/>
                <w:szCs w:val="20"/>
                <w:lang w:val="en-GB"/>
              </w:rPr>
              <w:t>5.6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0.5</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1.9</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0.7</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1.2</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2.1</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1.1</w:t>
            </w:r>
          </w:p>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5.2</w:t>
            </w:r>
          </w:p>
        </w:tc>
        <w:tc>
          <w:tcPr>
            <w:tcW w:w="934" w:type="dxa"/>
            <w:vAlign w:val="bottom"/>
          </w:tcPr>
          <w:p w:rsidR="00F13A6B" w:rsidRDefault="00F13A6B" w:rsidP="00F13A6B">
            <w:pPr>
              <w:jc w:val="right"/>
              <w:rPr>
                <w:rFonts w:ascii="Calibri" w:hAnsi="Calibri" w:cs="Arial"/>
                <w:sz w:val="18"/>
                <w:szCs w:val="20"/>
                <w:lang w:val="en-GB"/>
              </w:rPr>
            </w:pPr>
            <w:r>
              <w:rPr>
                <w:rFonts w:ascii="Calibri" w:hAnsi="Calibri" w:cs="Arial"/>
                <w:sz w:val="18"/>
                <w:szCs w:val="20"/>
                <w:lang w:val="en-GB"/>
              </w:rPr>
              <w:t>0.38 (0.9)</w:t>
            </w:r>
          </w:p>
          <w:p w:rsidR="00F13A6B" w:rsidRDefault="00F13A6B" w:rsidP="00F13A6B">
            <w:pPr>
              <w:jc w:val="right"/>
              <w:rPr>
                <w:rFonts w:ascii="Calibri" w:hAnsi="Calibri" w:cs="Arial"/>
                <w:sz w:val="18"/>
                <w:szCs w:val="20"/>
                <w:lang w:val="en-GB"/>
              </w:rPr>
            </w:pPr>
          </w:p>
          <w:p w:rsidR="00F13A6B" w:rsidRDefault="00F13A6B" w:rsidP="00F13A6B">
            <w:pPr>
              <w:jc w:val="right"/>
              <w:rPr>
                <w:rFonts w:ascii="Calibri" w:hAnsi="Calibri" w:cs="Arial"/>
                <w:sz w:val="18"/>
                <w:szCs w:val="20"/>
                <w:lang w:val="en-GB"/>
              </w:rPr>
            </w:pPr>
            <w:r>
              <w:rPr>
                <w:rFonts w:ascii="Calibri" w:hAnsi="Calibri" w:cs="Arial"/>
                <w:sz w:val="18"/>
                <w:szCs w:val="20"/>
                <w:lang w:val="en-GB"/>
              </w:rPr>
              <w:t>4.1</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0.5</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0.5</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2.1</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1.2</w:t>
            </w:r>
          </w:p>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5.3</w:t>
            </w:r>
          </w:p>
        </w:tc>
        <w:tc>
          <w:tcPr>
            <w:tcW w:w="933" w:type="dxa"/>
            <w:vAlign w:val="bottom"/>
          </w:tcPr>
          <w:p w:rsidR="00F13A6B" w:rsidRDefault="00F13A6B" w:rsidP="00F13A6B">
            <w:pPr>
              <w:jc w:val="right"/>
              <w:rPr>
                <w:rFonts w:ascii="Calibri" w:hAnsi="Calibri" w:cs="Arial"/>
                <w:sz w:val="18"/>
                <w:szCs w:val="20"/>
                <w:lang w:val="en-GB"/>
              </w:rPr>
            </w:pPr>
            <w:r>
              <w:rPr>
                <w:rFonts w:ascii="Calibri" w:hAnsi="Calibri" w:cs="Arial"/>
                <w:sz w:val="18"/>
                <w:szCs w:val="20"/>
                <w:lang w:val="en-GB"/>
              </w:rPr>
              <w:t>0.37 (0.8)</w:t>
            </w:r>
          </w:p>
          <w:p w:rsidR="00F13A6B" w:rsidRDefault="00F13A6B" w:rsidP="00F13A6B">
            <w:pPr>
              <w:jc w:val="right"/>
              <w:rPr>
                <w:rFonts w:ascii="Calibri" w:hAnsi="Calibri" w:cs="Arial"/>
                <w:sz w:val="18"/>
                <w:szCs w:val="20"/>
                <w:lang w:val="en-GB"/>
              </w:rPr>
            </w:pPr>
          </w:p>
          <w:p w:rsidR="00F13A6B" w:rsidRDefault="00F13A6B" w:rsidP="00F13A6B">
            <w:pPr>
              <w:jc w:val="right"/>
              <w:rPr>
                <w:rFonts w:ascii="Calibri" w:hAnsi="Calibri" w:cs="Arial"/>
                <w:sz w:val="18"/>
                <w:szCs w:val="20"/>
                <w:lang w:val="en-GB"/>
              </w:rPr>
            </w:pPr>
            <w:r>
              <w:rPr>
                <w:rFonts w:ascii="Calibri" w:hAnsi="Calibri" w:cs="Arial"/>
                <w:sz w:val="18"/>
                <w:szCs w:val="20"/>
                <w:lang w:val="en-GB"/>
              </w:rPr>
              <w:t>5.1</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0.8</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0.5</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2.0</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0.7</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2.0</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1.2</w:t>
            </w:r>
          </w:p>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5.1</w:t>
            </w:r>
          </w:p>
        </w:tc>
        <w:tc>
          <w:tcPr>
            <w:tcW w:w="933" w:type="dxa"/>
            <w:vAlign w:val="bottom"/>
          </w:tcPr>
          <w:p w:rsidR="00F13A6B" w:rsidRDefault="00F13A6B" w:rsidP="00F13A6B">
            <w:pPr>
              <w:jc w:val="right"/>
              <w:rPr>
                <w:rFonts w:ascii="Calibri" w:hAnsi="Calibri" w:cs="Arial"/>
                <w:sz w:val="18"/>
                <w:szCs w:val="20"/>
                <w:lang w:val="en-GB"/>
              </w:rPr>
            </w:pPr>
            <w:r>
              <w:rPr>
                <w:rFonts w:ascii="Calibri" w:hAnsi="Calibri" w:cs="Arial"/>
                <w:sz w:val="18"/>
                <w:szCs w:val="20"/>
                <w:lang w:val="en-GB"/>
              </w:rPr>
              <w:t>0.34 (0.8)</w:t>
            </w:r>
          </w:p>
          <w:p w:rsidR="00F13A6B" w:rsidRDefault="00F13A6B" w:rsidP="00F13A6B">
            <w:pPr>
              <w:jc w:val="right"/>
              <w:rPr>
                <w:rFonts w:ascii="Calibri" w:hAnsi="Calibri" w:cs="Arial"/>
                <w:sz w:val="18"/>
                <w:szCs w:val="20"/>
                <w:lang w:val="en-GB"/>
              </w:rPr>
            </w:pPr>
          </w:p>
          <w:p w:rsidR="00F13A6B" w:rsidRDefault="00F13A6B" w:rsidP="00F13A6B">
            <w:pPr>
              <w:jc w:val="right"/>
              <w:rPr>
                <w:rFonts w:ascii="Calibri" w:hAnsi="Calibri" w:cs="Arial"/>
                <w:sz w:val="18"/>
                <w:szCs w:val="20"/>
                <w:lang w:val="en-GB"/>
              </w:rPr>
            </w:pPr>
            <w:r>
              <w:rPr>
                <w:rFonts w:ascii="Calibri" w:hAnsi="Calibri" w:cs="Arial"/>
                <w:sz w:val="18"/>
                <w:szCs w:val="20"/>
                <w:lang w:val="en-GB"/>
              </w:rPr>
              <w:t>5.8</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2.0</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1.1</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2.3</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1.3</w:t>
            </w:r>
          </w:p>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4.4</w:t>
            </w:r>
          </w:p>
        </w:tc>
        <w:tc>
          <w:tcPr>
            <w:tcW w:w="934" w:type="dxa"/>
            <w:vAlign w:val="bottom"/>
          </w:tcPr>
          <w:p w:rsidR="00F13A6B" w:rsidRDefault="00F13A6B" w:rsidP="00F13A6B">
            <w:pPr>
              <w:jc w:val="right"/>
              <w:rPr>
                <w:rFonts w:ascii="Calibri" w:hAnsi="Calibri" w:cs="Arial"/>
                <w:sz w:val="18"/>
                <w:szCs w:val="20"/>
                <w:lang w:val="en-GB"/>
              </w:rPr>
            </w:pPr>
            <w:r>
              <w:rPr>
                <w:rFonts w:ascii="Calibri" w:hAnsi="Calibri" w:cs="Arial"/>
                <w:sz w:val="18"/>
                <w:szCs w:val="20"/>
                <w:lang w:val="en-GB"/>
              </w:rPr>
              <w:t>0.37 (0.9)</w:t>
            </w:r>
          </w:p>
          <w:p w:rsidR="00F13A6B" w:rsidRDefault="00F13A6B" w:rsidP="00F13A6B">
            <w:pPr>
              <w:jc w:val="right"/>
              <w:rPr>
                <w:rFonts w:ascii="Calibri" w:hAnsi="Calibri" w:cs="Arial"/>
                <w:sz w:val="18"/>
                <w:szCs w:val="20"/>
                <w:lang w:val="en-GB"/>
              </w:rPr>
            </w:pPr>
          </w:p>
          <w:p w:rsidR="00F13A6B" w:rsidRDefault="00F13A6B" w:rsidP="00F13A6B">
            <w:pPr>
              <w:jc w:val="right"/>
              <w:rPr>
                <w:rFonts w:ascii="Calibri" w:hAnsi="Calibri" w:cs="Arial"/>
                <w:sz w:val="18"/>
                <w:szCs w:val="20"/>
                <w:lang w:val="en-GB"/>
              </w:rPr>
            </w:pPr>
            <w:r>
              <w:rPr>
                <w:rFonts w:ascii="Calibri" w:hAnsi="Calibri" w:cs="Arial"/>
                <w:sz w:val="18"/>
                <w:szCs w:val="20"/>
                <w:lang w:val="en-GB"/>
              </w:rPr>
              <w:t>4.4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0.8</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2.6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0.6</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1.4</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1.8</w:t>
            </w:r>
          </w:p>
          <w:p w:rsidR="00F13A6B" w:rsidRDefault="00F13A6B" w:rsidP="00F13A6B">
            <w:pPr>
              <w:jc w:val="right"/>
              <w:rPr>
                <w:rFonts w:ascii="Calibri" w:hAnsi="Calibri" w:cs="Arial"/>
                <w:sz w:val="18"/>
                <w:szCs w:val="20"/>
                <w:lang w:val="en-GB"/>
              </w:rPr>
            </w:pPr>
            <w:r>
              <w:rPr>
                <w:rFonts w:ascii="Calibri" w:hAnsi="Calibri" w:cs="Arial"/>
                <w:sz w:val="18"/>
                <w:szCs w:val="20"/>
                <w:lang w:val="en-GB"/>
              </w:rPr>
              <w:t>1.6</w:t>
            </w:r>
          </w:p>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4.4</w:t>
            </w:r>
          </w:p>
        </w:tc>
        <w:tc>
          <w:tcPr>
            <w:tcW w:w="933" w:type="dxa"/>
            <w:vAlign w:val="bottom"/>
          </w:tcPr>
          <w:p w:rsidR="00F13A6B"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0.4</w:t>
            </w:r>
            <w:r>
              <w:rPr>
                <w:rFonts w:ascii="Calibri" w:hAnsi="Calibri" w:cs="Times New Roman"/>
                <w:sz w:val="18"/>
                <w:szCs w:val="18"/>
                <w:lang w:val="en-GB"/>
              </w:rPr>
              <w:t>0</w:t>
            </w:r>
            <w:r w:rsidRPr="0081132A">
              <w:rPr>
                <w:rFonts w:ascii="Calibri" w:hAnsi="Calibri" w:cs="Times New Roman"/>
                <w:sz w:val="18"/>
                <w:szCs w:val="18"/>
                <w:lang w:val="en-GB"/>
              </w:rPr>
              <w:t xml:space="preserve"> (1.0)</w:t>
            </w:r>
          </w:p>
          <w:p w:rsidR="00F13A6B" w:rsidRDefault="00F13A6B" w:rsidP="00F13A6B">
            <w:pPr>
              <w:jc w:val="right"/>
              <w:rPr>
                <w:rFonts w:ascii="Calibri" w:hAnsi="Calibri" w:cs="Times New Roman"/>
                <w:sz w:val="18"/>
                <w:szCs w:val="18"/>
                <w:lang w:val="en-GB"/>
              </w:rPr>
            </w:pP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5.7</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0.7</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0.5</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1.8</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0.7</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1.9</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1.7</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1.9</w:t>
            </w:r>
          </w:p>
          <w:p w:rsidR="00F13A6B" w:rsidRPr="0081132A" w:rsidRDefault="00F13A6B" w:rsidP="00F13A6B">
            <w:pPr>
              <w:jc w:val="right"/>
              <w:rPr>
                <w:rFonts w:ascii="Calibri" w:hAnsi="Calibri" w:cs="Times New Roman"/>
                <w:sz w:val="18"/>
                <w:szCs w:val="18"/>
                <w:lang w:val="en-GB"/>
              </w:rPr>
            </w:pPr>
            <w:r>
              <w:rPr>
                <w:rFonts w:ascii="Calibri" w:hAnsi="Calibri" w:cs="Times New Roman"/>
                <w:sz w:val="18"/>
                <w:szCs w:val="18"/>
                <w:lang w:val="en-GB"/>
              </w:rPr>
              <w:t>3.9</w:t>
            </w:r>
          </w:p>
        </w:tc>
        <w:tc>
          <w:tcPr>
            <w:tcW w:w="933" w:type="dxa"/>
            <w:vAlign w:val="bottom"/>
          </w:tcPr>
          <w:p w:rsidR="00F13A6B"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0.3</w:t>
            </w:r>
            <w:r>
              <w:rPr>
                <w:rFonts w:ascii="Calibri" w:hAnsi="Calibri" w:cs="Times New Roman"/>
                <w:sz w:val="18"/>
                <w:szCs w:val="18"/>
                <w:lang w:val="en-GB"/>
              </w:rPr>
              <w:t>5</w:t>
            </w:r>
            <w:r w:rsidRPr="0081132A">
              <w:rPr>
                <w:rFonts w:ascii="Calibri" w:hAnsi="Calibri" w:cs="Times New Roman"/>
                <w:sz w:val="18"/>
                <w:szCs w:val="18"/>
                <w:lang w:val="en-GB"/>
              </w:rPr>
              <w:t xml:space="preserve"> (0.9)</w:t>
            </w:r>
          </w:p>
          <w:p w:rsidR="00F13A6B" w:rsidRDefault="00F13A6B" w:rsidP="00F13A6B">
            <w:pPr>
              <w:jc w:val="right"/>
              <w:rPr>
                <w:rFonts w:ascii="Calibri" w:hAnsi="Calibri" w:cs="Times New Roman"/>
                <w:sz w:val="18"/>
                <w:szCs w:val="18"/>
                <w:lang w:val="en-GB"/>
              </w:rPr>
            </w:pP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6.0</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0.7</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0.4</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1.6</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0.6</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1.1</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2.3</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1.8</w:t>
            </w:r>
          </w:p>
          <w:p w:rsidR="00F13A6B" w:rsidRPr="0081132A" w:rsidRDefault="00F13A6B" w:rsidP="00F13A6B">
            <w:pPr>
              <w:jc w:val="right"/>
              <w:rPr>
                <w:rFonts w:ascii="Calibri" w:hAnsi="Calibri" w:cs="Times New Roman"/>
                <w:sz w:val="18"/>
                <w:szCs w:val="18"/>
                <w:lang w:val="en-GB"/>
              </w:rPr>
            </w:pPr>
            <w:r>
              <w:rPr>
                <w:rFonts w:ascii="Calibri" w:hAnsi="Calibri" w:cs="Times New Roman"/>
                <w:sz w:val="18"/>
                <w:szCs w:val="18"/>
                <w:lang w:val="en-GB"/>
              </w:rPr>
              <w:t>3.4</w:t>
            </w:r>
          </w:p>
        </w:tc>
        <w:tc>
          <w:tcPr>
            <w:tcW w:w="934" w:type="dxa"/>
            <w:vAlign w:val="bottom"/>
          </w:tcPr>
          <w:p w:rsidR="00F13A6B"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0.</w:t>
            </w:r>
            <w:r>
              <w:rPr>
                <w:rFonts w:ascii="Calibri" w:hAnsi="Calibri" w:cs="Times New Roman"/>
                <w:sz w:val="18"/>
                <w:szCs w:val="18"/>
                <w:lang w:val="en-GB"/>
              </w:rPr>
              <w:t>38</w:t>
            </w:r>
            <w:r w:rsidRPr="0081132A">
              <w:rPr>
                <w:rFonts w:ascii="Calibri" w:hAnsi="Calibri" w:cs="Times New Roman"/>
                <w:sz w:val="18"/>
                <w:szCs w:val="18"/>
                <w:lang w:val="en-GB"/>
              </w:rPr>
              <w:t xml:space="preserve"> (0</w:t>
            </w:r>
            <w:r>
              <w:rPr>
                <w:rFonts w:ascii="Calibri" w:hAnsi="Calibri" w:cs="Times New Roman"/>
                <w:sz w:val="18"/>
                <w:szCs w:val="18"/>
                <w:lang w:val="en-GB"/>
              </w:rPr>
              <w:t>.9</w:t>
            </w:r>
            <w:r w:rsidRPr="0081132A">
              <w:rPr>
                <w:rFonts w:ascii="Calibri" w:hAnsi="Calibri" w:cs="Times New Roman"/>
                <w:sz w:val="18"/>
                <w:szCs w:val="18"/>
                <w:lang w:val="en-GB"/>
              </w:rPr>
              <w:t>)</w:t>
            </w:r>
          </w:p>
          <w:p w:rsidR="00F13A6B" w:rsidRDefault="00F13A6B" w:rsidP="00F13A6B">
            <w:pPr>
              <w:jc w:val="right"/>
              <w:rPr>
                <w:rFonts w:ascii="Calibri" w:hAnsi="Calibri" w:cs="Times New Roman"/>
                <w:sz w:val="18"/>
                <w:szCs w:val="18"/>
                <w:lang w:val="en-GB"/>
              </w:rPr>
            </w:pP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5.4</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1.4</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0.4</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1.7</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0.6</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1.0</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2.3</w:t>
            </w:r>
          </w:p>
          <w:p w:rsidR="00F13A6B" w:rsidRDefault="00F13A6B" w:rsidP="00F13A6B">
            <w:pPr>
              <w:jc w:val="right"/>
              <w:rPr>
                <w:rFonts w:ascii="Calibri" w:hAnsi="Calibri" w:cs="Times New Roman"/>
                <w:sz w:val="18"/>
                <w:szCs w:val="18"/>
                <w:lang w:val="en-GB"/>
              </w:rPr>
            </w:pPr>
            <w:r>
              <w:rPr>
                <w:rFonts w:ascii="Calibri" w:hAnsi="Calibri" w:cs="Times New Roman"/>
                <w:sz w:val="18"/>
                <w:szCs w:val="18"/>
                <w:lang w:val="en-GB"/>
              </w:rPr>
              <w:t>2.1</w:t>
            </w:r>
          </w:p>
          <w:p w:rsidR="00F13A6B" w:rsidRPr="0081132A" w:rsidRDefault="00F13A6B" w:rsidP="00F13A6B">
            <w:pPr>
              <w:jc w:val="right"/>
              <w:rPr>
                <w:rFonts w:ascii="Calibri" w:hAnsi="Calibri" w:cs="Times New Roman"/>
                <w:sz w:val="18"/>
                <w:szCs w:val="18"/>
                <w:lang w:val="en-GB"/>
              </w:rPr>
            </w:pPr>
            <w:r>
              <w:rPr>
                <w:rFonts w:ascii="Calibri" w:hAnsi="Calibri" w:cs="Times New Roman"/>
                <w:sz w:val="18"/>
                <w:szCs w:val="18"/>
                <w:lang w:val="en-GB"/>
              </w:rPr>
              <w:t>3.4</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r w:rsidRPr="003152C8">
              <w:rPr>
                <w:rFonts w:ascii="Calibri" w:hAnsi="Calibri" w:cs="Arial"/>
                <w:sz w:val="18"/>
                <w:szCs w:val="20"/>
                <w:lang w:val="en-GB"/>
              </w:rPr>
              <w:t>Rheumatoid arthritis</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0.9</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0.5</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0.3</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0.6</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0.4</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0.3</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0.7</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0.3</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0.3</w:t>
            </w:r>
          </w:p>
        </w:tc>
        <w:tc>
          <w:tcPr>
            <w:tcW w:w="933" w:type="dxa"/>
            <w:vAlign w:val="bottom"/>
          </w:tcPr>
          <w:p w:rsidR="00F13A6B" w:rsidRPr="00F13A6B" w:rsidRDefault="00F13A6B" w:rsidP="00F13A6B">
            <w:pPr>
              <w:jc w:val="right"/>
              <w:rPr>
                <w:rFonts w:ascii="Calibri" w:hAnsi="Calibri" w:cs="Times New Roman"/>
                <w:sz w:val="18"/>
                <w:szCs w:val="18"/>
                <w:vertAlign w:val="superscript"/>
                <w:lang w:val="en-GB"/>
              </w:rPr>
            </w:pPr>
            <w:r w:rsidRPr="00F13A6B">
              <w:rPr>
                <w:rFonts w:ascii="Calibri" w:hAnsi="Calibri" w:cs="Calibri"/>
                <w:sz w:val="18"/>
                <w:szCs w:val="18"/>
                <w:vertAlign w:val="superscript"/>
                <w:lang w:val="en-GB"/>
              </w:rPr>
              <w:t>c</w:t>
            </w:r>
          </w:p>
        </w:tc>
        <w:tc>
          <w:tcPr>
            <w:tcW w:w="933" w:type="dxa"/>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0.3</w:t>
            </w:r>
          </w:p>
        </w:tc>
        <w:tc>
          <w:tcPr>
            <w:tcW w:w="934" w:type="dxa"/>
            <w:vAlign w:val="bottom"/>
          </w:tcPr>
          <w:p w:rsidR="00F13A6B" w:rsidRPr="00F13A6B" w:rsidRDefault="00F13A6B" w:rsidP="00F13A6B">
            <w:pPr>
              <w:jc w:val="right"/>
              <w:rPr>
                <w:rFonts w:ascii="Calibri" w:hAnsi="Calibri" w:cs="Times New Roman"/>
                <w:sz w:val="18"/>
                <w:szCs w:val="18"/>
                <w:vertAlign w:val="superscript"/>
                <w:lang w:val="en-GB"/>
              </w:rPr>
            </w:pPr>
            <w:r>
              <w:rPr>
                <w:rFonts w:ascii="Calibri" w:hAnsi="Calibri" w:cs="Calibri"/>
                <w:sz w:val="18"/>
                <w:szCs w:val="18"/>
                <w:vertAlign w:val="superscript"/>
                <w:lang w:val="en-GB"/>
              </w:rPr>
              <w:t>c</w:t>
            </w:r>
          </w:p>
        </w:tc>
      </w:tr>
      <w:tr w:rsidR="00F13A6B" w:rsidRPr="003152C8" w:rsidTr="003266DE">
        <w:tc>
          <w:tcPr>
            <w:tcW w:w="2943" w:type="dxa"/>
          </w:tcPr>
          <w:p w:rsidR="00F13A6B" w:rsidRPr="003152C8" w:rsidRDefault="00F13A6B" w:rsidP="00F13A6B">
            <w:pPr>
              <w:rPr>
                <w:rFonts w:ascii="Calibri" w:hAnsi="Calibri" w:cs="Arial"/>
                <w:sz w:val="18"/>
                <w:szCs w:val="20"/>
                <w:lang w:val="en-GB"/>
              </w:rPr>
            </w:pPr>
            <w:r>
              <w:rPr>
                <w:rFonts w:ascii="Calibri" w:hAnsi="Calibri" w:cs="Arial"/>
                <w:sz w:val="18"/>
                <w:szCs w:val="20"/>
                <w:lang w:val="en-GB"/>
              </w:rPr>
              <w:t>Smoking in early pregnancy</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3.6</w:t>
            </w:r>
          </w:p>
        </w:tc>
        <w:tc>
          <w:tcPr>
            <w:tcW w:w="933" w:type="dxa"/>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7.7</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6.9</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4.0</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9.3</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12.2</w:t>
            </w:r>
          </w:p>
        </w:tc>
        <w:tc>
          <w:tcPr>
            <w:tcW w:w="933" w:type="dxa"/>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4.0</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9.1</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11.4</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8.</w:t>
            </w:r>
            <w:r>
              <w:rPr>
                <w:rFonts w:ascii="Calibri" w:hAnsi="Calibri" w:cs="Times New Roman"/>
                <w:sz w:val="18"/>
                <w:szCs w:val="18"/>
                <w:lang w:val="en-GB"/>
              </w:rPr>
              <w:t>3</w:t>
            </w:r>
          </w:p>
        </w:tc>
        <w:tc>
          <w:tcPr>
            <w:tcW w:w="933" w:type="dxa"/>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14.</w:t>
            </w:r>
            <w:r>
              <w:rPr>
                <w:rFonts w:ascii="Calibri" w:hAnsi="Calibri" w:cs="Times New Roman"/>
                <w:sz w:val="18"/>
                <w:szCs w:val="18"/>
                <w:lang w:val="en-GB"/>
              </w:rPr>
              <w:t>3</w:t>
            </w:r>
          </w:p>
        </w:tc>
        <w:tc>
          <w:tcPr>
            <w:tcW w:w="934" w:type="dxa"/>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17.</w:t>
            </w:r>
            <w:r>
              <w:rPr>
                <w:rFonts w:ascii="Calibri" w:hAnsi="Calibri" w:cs="Times New Roman"/>
                <w:sz w:val="18"/>
                <w:szCs w:val="18"/>
                <w:lang w:val="en-GB"/>
              </w:rPr>
              <w:t>2</w:t>
            </w:r>
          </w:p>
        </w:tc>
      </w:tr>
      <w:tr w:rsidR="00F13A6B" w:rsidRPr="003152C8" w:rsidTr="00747784">
        <w:tc>
          <w:tcPr>
            <w:tcW w:w="2943" w:type="dxa"/>
          </w:tcPr>
          <w:p w:rsidR="00F13A6B" w:rsidRPr="003152C8" w:rsidRDefault="00F13A6B" w:rsidP="00F13A6B">
            <w:pPr>
              <w:rPr>
                <w:rFonts w:ascii="Calibri" w:hAnsi="Calibri" w:cs="Arial"/>
                <w:sz w:val="18"/>
                <w:szCs w:val="20"/>
                <w:lang w:val="en-GB"/>
              </w:rPr>
            </w:pPr>
            <w:r w:rsidRPr="003152C8">
              <w:rPr>
                <w:rFonts w:ascii="Calibri" w:hAnsi="Calibri" w:cs="Arial"/>
                <w:sz w:val="18"/>
                <w:szCs w:val="20"/>
                <w:lang w:val="en-GB"/>
              </w:rPr>
              <w:t>Smoking at the end of pregnancy</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2.1</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4.6</w:t>
            </w:r>
          </w:p>
        </w:tc>
        <w:tc>
          <w:tcPr>
            <w:tcW w:w="933" w:type="dxa"/>
            <w:vAlign w:val="bottom"/>
          </w:tcPr>
          <w:p w:rsidR="00F13A6B" w:rsidRPr="003152C8" w:rsidRDefault="00F13A6B" w:rsidP="00F13A6B">
            <w:pPr>
              <w:jc w:val="right"/>
              <w:rPr>
                <w:rFonts w:ascii="Calibri" w:hAnsi="Calibri" w:cs="Times New Roman"/>
                <w:sz w:val="18"/>
                <w:szCs w:val="18"/>
                <w:lang w:val="en-GB"/>
              </w:rPr>
            </w:pPr>
            <w:r>
              <w:rPr>
                <w:rFonts w:ascii="Calibri" w:hAnsi="Calibri" w:cs="Times New Roman"/>
                <w:sz w:val="18"/>
                <w:szCs w:val="18"/>
                <w:lang w:val="en-GB"/>
              </w:rPr>
              <w:t>4.4</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2.1</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5.1</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7.7</w:t>
            </w:r>
          </w:p>
        </w:tc>
        <w:tc>
          <w:tcPr>
            <w:tcW w:w="933"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2.1</w:t>
            </w:r>
          </w:p>
        </w:tc>
        <w:tc>
          <w:tcPr>
            <w:tcW w:w="933" w:type="dxa"/>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4.9</w:t>
            </w:r>
          </w:p>
        </w:tc>
        <w:tc>
          <w:tcPr>
            <w:tcW w:w="934" w:type="dxa"/>
            <w:vAlign w:val="bottom"/>
          </w:tcPr>
          <w:p w:rsidR="00F13A6B" w:rsidRPr="003152C8" w:rsidRDefault="00F13A6B" w:rsidP="00F13A6B">
            <w:pPr>
              <w:jc w:val="right"/>
              <w:rPr>
                <w:rFonts w:ascii="Calibri" w:hAnsi="Calibri" w:cs="Arial"/>
                <w:sz w:val="18"/>
                <w:szCs w:val="20"/>
                <w:lang w:val="en-GB"/>
              </w:rPr>
            </w:pPr>
            <w:r>
              <w:rPr>
                <w:rFonts w:ascii="Calibri" w:hAnsi="Calibri" w:cs="Arial"/>
                <w:sz w:val="18"/>
                <w:szCs w:val="20"/>
                <w:lang w:val="en-GB"/>
              </w:rPr>
              <w:t>7.1</w:t>
            </w:r>
          </w:p>
        </w:tc>
        <w:tc>
          <w:tcPr>
            <w:tcW w:w="933" w:type="dxa"/>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4.</w:t>
            </w:r>
            <w:r>
              <w:rPr>
                <w:rFonts w:ascii="Calibri" w:hAnsi="Calibri" w:cs="Times New Roman"/>
                <w:sz w:val="18"/>
                <w:szCs w:val="18"/>
                <w:lang w:val="en-GB"/>
              </w:rPr>
              <w:t>9</w:t>
            </w:r>
          </w:p>
        </w:tc>
        <w:tc>
          <w:tcPr>
            <w:tcW w:w="933" w:type="dxa"/>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7.1</w:t>
            </w:r>
          </w:p>
        </w:tc>
        <w:tc>
          <w:tcPr>
            <w:tcW w:w="934" w:type="dxa"/>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9.7</w:t>
            </w:r>
          </w:p>
        </w:tc>
      </w:tr>
      <w:tr w:rsidR="00F13A6B" w:rsidRPr="003152C8" w:rsidTr="00747784">
        <w:tc>
          <w:tcPr>
            <w:tcW w:w="2943" w:type="dxa"/>
            <w:tcBorders>
              <w:bottom w:val="single" w:sz="4" w:space="0" w:color="auto"/>
            </w:tcBorders>
          </w:tcPr>
          <w:p w:rsidR="00F13A6B" w:rsidRPr="003152C8" w:rsidRDefault="00F13A6B" w:rsidP="00F13A6B">
            <w:pPr>
              <w:rPr>
                <w:rFonts w:ascii="Calibri" w:hAnsi="Calibri" w:cs="Arial"/>
                <w:sz w:val="18"/>
                <w:szCs w:val="20"/>
                <w:lang w:val="en-GB"/>
              </w:rPr>
            </w:pPr>
            <w:r w:rsidRPr="003152C8">
              <w:rPr>
                <w:rFonts w:ascii="Calibri" w:hAnsi="Calibri" w:cs="Arial"/>
                <w:sz w:val="18"/>
                <w:szCs w:val="20"/>
                <w:lang w:val="en-GB"/>
              </w:rPr>
              <w:t>Weight gain in pregnancy</w:t>
            </w:r>
          </w:p>
        </w:tc>
        <w:tc>
          <w:tcPr>
            <w:tcW w:w="933" w:type="dxa"/>
            <w:tcBorders>
              <w:bottom w:val="single" w:sz="4" w:space="0" w:color="auto"/>
            </w:tcBorders>
            <w:vAlign w:val="bottom"/>
          </w:tcPr>
          <w:p w:rsidR="00F13A6B" w:rsidRPr="003152C8"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13.8 (7.7)</w:t>
            </w:r>
          </w:p>
        </w:tc>
        <w:tc>
          <w:tcPr>
            <w:tcW w:w="933" w:type="dxa"/>
            <w:tcBorders>
              <w:bottom w:val="single" w:sz="4" w:space="0" w:color="auto"/>
            </w:tcBorders>
            <w:vAlign w:val="bottom"/>
          </w:tcPr>
          <w:p w:rsidR="00F13A6B" w:rsidRPr="003152C8"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1</w:t>
            </w:r>
            <w:r>
              <w:rPr>
                <w:rFonts w:ascii="Calibri" w:hAnsi="Calibri" w:cs="Times New Roman"/>
                <w:sz w:val="18"/>
                <w:szCs w:val="18"/>
                <w:lang w:val="en-GB"/>
              </w:rPr>
              <w:t>3</w:t>
            </w:r>
            <w:r w:rsidRPr="003152C8">
              <w:rPr>
                <w:rFonts w:ascii="Calibri" w:hAnsi="Calibri" w:cs="Times New Roman"/>
                <w:sz w:val="18"/>
                <w:szCs w:val="18"/>
                <w:lang w:val="en-GB"/>
              </w:rPr>
              <w:t>.</w:t>
            </w:r>
            <w:r>
              <w:rPr>
                <w:rFonts w:ascii="Calibri" w:hAnsi="Calibri" w:cs="Times New Roman"/>
                <w:sz w:val="18"/>
                <w:szCs w:val="18"/>
                <w:lang w:val="en-GB"/>
              </w:rPr>
              <w:t>9</w:t>
            </w:r>
            <w:r w:rsidRPr="003152C8">
              <w:rPr>
                <w:rFonts w:ascii="Calibri" w:hAnsi="Calibri" w:cs="Times New Roman"/>
                <w:sz w:val="18"/>
                <w:szCs w:val="18"/>
                <w:lang w:val="en-GB"/>
              </w:rPr>
              <w:t xml:space="preserve"> (</w:t>
            </w:r>
            <w:r>
              <w:rPr>
                <w:rFonts w:ascii="Calibri" w:hAnsi="Calibri" w:cs="Times New Roman"/>
                <w:sz w:val="18"/>
                <w:szCs w:val="18"/>
                <w:lang w:val="en-GB"/>
              </w:rPr>
              <w:t>7</w:t>
            </w:r>
            <w:r w:rsidRPr="003152C8">
              <w:rPr>
                <w:rFonts w:ascii="Calibri" w:hAnsi="Calibri" w:cs="Times New Roman"/>
                <w:sz w:val="18"/>
                <w:szCs w:val="18"/>
                <w:lang w:val="en-GB"/>
              </w:rPr>
              <w:t>.</w:t>
            </w:r>
            <w:r>
              <w:rPr>
                <w:rFonts w:ascii="Calibri" w:hAnsi="Calibri" w:cs="Times New Roman"/>
                <w:sz w:val="18"/>
                <w:szCs w:val="18"/>
                <w:lang w:val="en-GB"/>
              </w:rPr>
              <w:t>7</w:t>
            </w:r>
            <w:r w:rsidRPr="003152C8">
              <w:rPr>
                <w:rFonts w:ascii="Calibri" w:hAnsi="Calibri" w:cs="Times New Roman"/>
                <w:sz w:val="18"/>
                <w:szCs w:val="18"/>
                <w:lang w:val="en-GB"/>
              </w:rPr>
              <w:t>)</w:t>
            </w:r>
          </w:p>
        </w:tc>
        <w:tc>
          <w:tcPr>
            <w:tcW w:w="933" w:type="dxa"/>
            <w:tcBorders>
              <w:bottom w:val="single" w:sz="4" w:space="0" w:color="auto"/>
            </w:tcBorders>
            <w:vAlign w:val="bottom"/>
          </w:tcPr>
          <w:p w:rsidR="00F13A6B" w:rsidRPr="003152C8" w:rsidRDefault="00F13A6B" w:rsidP="00F13A6B">
            <w:pPr>
              <w:jc w:val="right"/>
              <w:rPr>
                <w:rFonts w:ascii="Calibri" w:hAnsi="Calibri" w:cs="Times New Roman"/>
                <w:sz w:val="18"/>
                <w:szCs w:val="18"/>
                <w:lang w:val="en-GB"/>
              </w:rPr>
            </w:pPr>
            <w:r w:rsidRPr="003152C8">
              <w:rPr>
                <w:rFonts w:ascii="Calibri" w:hAnsi="Calibri" w:cs="Times New Roman"/>
                <w:sz w:val="18"/>
                <w:szCs w:val="18"/>
                <w:lang w:val="en-GB"/>
              </w:rPr>
              <w:t>13.7 (7.9)</w:t>
            </w:r>
          </w:p>
        </w:tc>
        <w:tc>
          <w:tcPr>
            <w:tcW w:w="933" w:type="dxa"/>
            <w:tcBorders>
              <w:bottom w:val="single" w:sz="4" w:space="0" w:color="auto"/>
            </w:tcBorders>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14.2 (7.4)</w:t>
            </w:r>
          </w:p>
        </w:tc>
        <w:tc>
          <w:tcPr>
            <w:tcW w:w="933" w:type="dxa"/>
            <w:tcBorders>
              <w:bottom w:val="single" w:sz="4" w:space="0" w:color="auto"/>
            </w:tcBorders>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1</w:t>
            </w:r>
            <w:r>
              <w:rPr>
                <w:rFonts w:ascii="Calibri" w:hAnsi="Calibri" w:cs="Arial"/>
                <w:sz w:val="18"/>
                <w:szCs w:val="20"/>
                <w:lang w:val="en-GB"/>
              </w:rPr>
              <w:t>4</w:t>
            </w:r>
            <w:r w:rsidRPr="003152C8">
              <w:rPr>
                <w:rFonts w:ascii="Calibri" w:hAnsi="Calibri" w:cs="Arial"/>
                <w:sz w:val="18"/>
                <w:szCs w:val="20"/>
                <w:lang w:val="en-GB"/>
              </w:rPr>
              <w:t>.</w:t>
            </w:r>
            <w:r>
              <w:rPr>
                <w:rFonts w:ascii="Calibri" w:hAnsi="Calibri" w:cs="Arial"/>
                <w:sz w:val="18"/>
                <w:szCs w:val="20"/>
                <w:lang w:val="en-GB"/>
              </w:rPr>
              <w:t>9</w:t>
            </w:r>
            <w:r w:rsidRPr="003152C8">
              <w:rPr>
                <w:rFonts w:ascii="Calibri" w:hAnsi="Calibri" w:cs="Arial"/>
                <w:sz w:val="18"/>
                <w:szCs w:val="20"/>
                <w:lang w:val="en-GB"/>
              </w:rPr>
              <w:t xml:space="preserve"> (9.3)</w:t>
            </w:r>
          </w:p>
        </w:tc>
        <w:tc>
          <w:tcPr>
            <w:tcW w:w="934" w:type="dxa"/>
            <w:tcBorders>
              <w:bottom w:val="single" w:sz="4" w:space="0" w:color="auto"/>
            </w:tcBorders>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14.3 (8.4)</w:t>
            </w:r>
          </w:p>
        </w:tc>
        <w:tc>
          <w:tcPr>
            <w:tcW w:w="933" w:type="dxa"/>
            <w:tcBorders>
              <w:bottom w:val="single" w:sz="4" w:space="0" w:color="auto"/>
            </w:tcBorders>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14.4 (7.</w:t>
            </w:r>
            <w:r>
              <w:rPr>
                <w:rFonts w:ascii="Calibri" w:hAnsi="Calibri" w:cs="Arial"/>
                <w:sz w:val="18"/>
                <w:szCs w:val="20"/>
                <w:lang w:val="en-GB"/>
              </w:rPr>
              <w:t>1</w:t>
            </w:r>
            <w:r w:rsidRPr="003152C8">
              <w:rPr>
                <w:rFonts w:ascii="Calibri" w:hAnsi="Calibri" w:cs="Arial"/>
                <w:sz w:val="18"/>
                <w:szCs w:val="20"/>
                <w:lang w:val="en-GB"/>
              </w:rPr>
              <w:t>)</w:t>
            </w:r>
          </w:p>
        </w:tc>
        <w:tc>
          <w:tcPr>
            <w:tcW w:w="933" w:type="dxa"/>
            <w:tcBorders>
              <w:bottom w:val="single" w:sz="4" w:space="0" w:color="auto"/>
            </w:tcBorders>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14.9 (7.4)</w:t>
            </w:r>
          </w:p>
        </w:tc>
        <w:tc>
          <w:tcPr>
            <w:tcW w:w="934" w:type="dxa"/>
            <w:tcBorders>
              <w:bottom w:val="single" w:sz="4" w:space="0" w:color="auto"/>
            </w:tcBorders>
            <w:vAlign w:val="bottom"/>
          </w:tcPr>
          <w:p w:rsidR="00F13A6B" w:rsidRPr="003152C8" w:rsidRDefault="00F13A6B" w:rsidP="00F13A6B">
            <w:pPr>
              <w:jc w:val="right"/>
              <w:rPr>
                <w:rFonts w:ascii="Calibri" w:hAnsi="Calibri" w:cs="Arial"/>
                <w:sz w:val="18"/>
                <w:szCs w:val="20"/>
                <w:lang w:val="en-GB"/>
              </w:rPr>
            </w:pPr>
            <w:r w:rsidRPr="003152C8">
              <w:rPr>
                <w:rFonts w:ascii="Calibri" w:hAnsi="Calibri" w:cs="Arial"/>
                <w:sz w:val="18"/>
                <w:szCs w:val="20"/>
                <w:lang w:val="en-GB"/>
              </w:rPr>
              <w:t>14.3 (7.7)</w:t>
            </w:r>
          </w:p>
        </w:tc>
        <w:tc>
          <w:tcPr>
            <w:tcW w:w="933" w:type="dxa"/>
            <w:tcBorders>
              <w:bottom w:val="single" w:sz="4" w:space="0" w:color="auto"/>
            </w:tcBorders>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15.</w:t>
            </w:r>
            <w:r>
              <w:rPr>
                <w:rFonts w:ascii="Calibri" w:hAnsi="Calibri" w:cs="Times New Roman"/>
                <w:sz w:val="18"/>
                <w:szCs w:val="18"/>
                <w:lang w:val="en-GB"/>
              </w:rPr>
              <w:t>1</w:t>
            </w:r>
            <w:r w:rsidRPr="0081132A">
              <w:rPr>
                <w:rFonts w:ascii="Calibri" w:hAnsi="Calibri" w:cs="Times New Roman"/>
                <w:sz w:val="18"/>
                <w:szCs w:val="18"/>
                <w:lang w:val="en-GB"/>
              </w:rPr>
              <w:t xml:space="preserve"> (9.</w:t>
            </w:r>
            <w:r>
              <w:rPr>
                <w:rFonts w:ascii="Calibri" w:hAnsi="Calibri" w:cs="Times New Roman"/>
                <w:sz w:val="18"/>
                <w:szCs w:val="18"/>
                <w:lang w:val="en-GB"/>
              </w:rPr>
              <w:t>1</w:t>
            </w:r>
            <w:r w:rsidRPr="0081132A">
              <w:rPr>
                <w:rFonts w:ascii="Calibri" w:hAnsi="Calibri" w:cs="Times New Roman"/>
                <w:sz w:val="18"/>
                <w:szCs w:val="18"/>
                <w:lang w:val="en-GB"/>
              </w:rPr>
              <w:t>)</w:t>
            </w:r>
          </w:p>
        </w:tc>
        <w:tc>
          <w:tcPr>
            <w:tcW w:w="933" w:type="dxa"/>
            <w:tcBorders>
              <w:bottom w:val="single" w:sz="4" w:space="0" w:color="auto"/>
            </w:tcBorders>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15.2 (8.0)</w:t>
            </w:r>
          </w:p>
        </w:tc>
        <w:tc>
          <w:tcPr>
            <w:tcW w:w="934" w:type="dxa"/>
            <w:tcBorders>
              <w:bottom w:val="single" w:sz="4" w:space="0" w:color="auto"/>
            </w:tcBorders>
            <w:vAlign w:val="bottom"/>
          </w:tcPr>
          <w:p w:rsidR="00F13A6B" w:rsidRPr="0081132A" w:rsidRDefault="00F13A6B" w:rsidP="00F13A6B">
            <w:pPr>
              <w:jc w:val="right"/>
              <w:rPr>
                <w:rFonts w:ascii="Calibri" w:hAnsi="Calibri" w:cs="Times New Roman"/>
                <w:sz w:val="18"/>
                <w:szCs w:val="18"/>
                <w:lang w:val="en-GB"/>
              </w:rPr>
            </w:pPr>
            <w:r w:rsidRPr="0081132A">
              <w:rPr>
                <w:rFonts w:ascii="Calibri" w:hAnsi="Calibri" w:cs="Times New Roman"/>
                <w:sz w:val="18"/>
                <w:szCs w:val="18"/>
                <w:lang w:val="en-GB"/>
              </w:rPr>
              <w:t>14.8 (9.</w:t>
            </w:r>
            <w:r>
              <w:rPr>
                <w:rFonts w:ascii="Calibri" w:hAnsi="Calibri" w:cs="Times New Roman"/>
                <w:sz w:val="18"/>
                <w:szCs w:val="18"/>
                <w:lang w:val="en-GB"/>
              </w:rPr>
              <w:t>3</w:t>
            </w:r>
            <w:r w:rsidRPr="0081132A">
              <w:rPr>
                <w:rFonts w:ascii="Calibri" w:hAnsi="Calibri" w:cs="Times New Roman"/>
                <w:sz w:val="18"/>
                <w:szCs w:val="18"/>
                <w:lang w:val="en-GB"/>
              </w:rPr>
              <w:t>)</w:t>
            </w:r>
          </w:p>
        </w:tc>
      </w:tr>
    </w:tbl>
    <w:p w:rsidR="00F13A6B" w:rsidRPr="0081132A" w:rsidRDefault="00F13A6B" w:rsidP="00F13A6B">
      <w:pPr>
        <w:spacing w:line="360" w:lineRule="auto"/>
        <w:rPr>
          <w:rFonts w:ascii="Times New Roman" w:eastAsiaTheme="minorEastAsia" w:hAnsi="Times New Roman" w:cs="Times New Roman"/>
          <w:color w:val="000000"/>
          <w:sz w:val="20"/>
          <w:szCs w:val="20"/>
          <w:lang w:val="en-GB" w:eastAsia="zh-CN"/>
        </w:rPr>
      </w:pPr>
      <w:r>
        <w:rPr>
          <w:rFonts w:ascii="Times New Roman" w:eastAsiaTheme="minorEastAsia" w:hAnsi="Times New Roman" w:cs="Times New Roman"/>
          <w:sz w:val="20"/>
          <w:szCs w:val="20"/>
          <w:vertAlign w:val="superscript"/>
          <w:lang w:val="en-GB" w:eastAsia="zh-CN"/>
        </w:rPr>
        <w:t>a</w:t>
      </w:r>
      <w:r w:rsidRPr="0081132A">
        <w:rPr>
          <w:rFonts w:ascii="Times New Roman" w:eastAsiaTheme="minorEastAsia" w:hAnsi="Times New Roman" w:cs="Times New Roman"/>
          <w:color w:val="000000"/>
          <w:sz w:val="20"/>
          <w:szCs w:val="20"/>
          <w:lang w:val="en-GB" w:eastAsia="zh-CN"/>
        </w:rPr>
        <w:t>Figures shown are percent of non-missing values with the exception of maternal age, calendar year, obstetric comorbidity index, and weight gain in pregnancy, presented as mean (standard deviation). Missing values ranged from 0% (maternal age, calendar year, parity) to 13.0% to 26.0% (maternal employment, with highest proportion of missing for women with no folic acid use). Women could choose not to have smoking and weight reported to the MBRN. For smoking, 7.9% to 24.0% chose not to report. For weight, 73.1% to 81.9% chose not to report.</w:t>
      </w:r>
    </w:p>
    <w:p w:rsidR="00F13A6B" w:rsidRPr="0081132A" w:rsidRDefault="00F13A6B" w:rsidP="00F13A6B">
      <w:pPr>
        <w:spacing w:after="200" w:line="360" w:lineRule="auto"/>
        <w:jc w:val="both"/>
        <w:rPr>
          <w:rFonts w:ascii="Times New Roman" w:eastAsiaTheme="minorEastAsia" w:hAnsi="Times New Roman" w:cs="Times New Roman"/>
          <w:sz w:val="20"/>
          <w:szCs w:val="24"/>
          <w:lang w:val="en-GB" w:eastAsia="zh-CN"/>
        </w:rPr>
      </w:pPr>
      <w:r>
        <w:rPr>
          <w:rFonts w:ascii="Times New Roman" w:eastAsia="SimSun" w:hAnsi="Times New Roman" w:cs="Times New Roman"/>
          <w:sz w:val="20"/>
          <w:szCs w:val="20"/>
          <w:vertAlign w:val="superscript"/>
          <w:lang w:val="en-GB" w:eastAsia="zh-CN"/>
        </w:rPr>
        <w:lastRenderedPageBreak/>
        <w:t>b</w:t>
      </w:r>
      <w:r w:rsidRPr="0081132A">
        <w:rPr>
          <w:rFonts w:ascii="Times New Roman" w:eastAsiaTheme="minorEastAsia" w:hAnsi="Times New Roman" w:cs="Times New Roman"/>
          <w:sz w:val="20"/>
          <w:szCs w:val="20"/>
          <w:lang w:val="en-GB" w:eastAsia="zh-CN"/>
        </w:rPr>
        <w:t>A</w:t>
      </w:r>
      <w:r w:rsidRPr="0081132A">
        <w:rPr>
          <w:rFonts w:ascii="Times New Roman" w:eastAsiaTheme="minorEastAsia" w:hAnsi="Times New Roman" w:cs="Times New Roman"/>
          <w:sz w:val="20"/>
          <w:szCs w:val="24"/>
          <w:lang w:val="en-GB" w:eastAsia="zh-CN"/>
        </w:rPr>
        <w:t xml:space="preserve">dapted from Bateman et al. </w:t>
      </w:r>
      <w:r w:rsidRPr="0081132A">
        <w:rPr>
          <w:rFonts w:ascii="Times New Roman" w:eastAsiaTheme="minorEastAsia" w:hAnsi="Times New Roman" w:cs="Times New Roman"/>
          <w:sz w:val="20"/>
          <w:szCs w:val="24"/>
          <w:lang w:val="en-GB" w:eastAsia="zh-CN"/>
        </w:rPr>
        <w:fldChar w:fldCharType="begin"/>
      </w:r>
      <w:r w:rsidRPr="0081132A">
        <w:rPr>
          <w:rFonts w:ascii="Times New Roman" w:eastAsiaTheme="minorEastAsia" w:hAnsi="Times New Roman" w:cs="Times New Roman"/>
          <w:sz w:val="20"/>
          <w:szCs w:val="24"/>
          <w:lang w:val="en-GB" w:eastAsia="zh-CN"/>
        </w:rPr>
        <w:instrText xml:space="preserve"> ADDIN ZOTERO_ITEM CSL_CITATION {"citationID":"aWOKkFBg","properties":{"formattedCitation":"(20)","plainCitation":"(20)","noteIndex":0},"citationItems":[{"id":612,"uris":["http://zotero.org/users/2652820/items/KZKEUD42"],"uri":["http://zotero.org/users/2652820/items/KZKEUD42"],"itemData":{"id":612,"type":"article-journal","title":"Development of a comorbidity index for use in obstetric patients","container-title":"Obstetrics and Gynecology","page":"957-965","volume":"122","issue":"5","source":"PubMed","abstract":"OBJECTIVE: To develop and validate a maternal comorbidity index to predict severe maternal morbidity, defined as the occurrence of acute maternal end-organ injury, or mortality.\nMETHODS: Data were derived from the Medicaid Analytic eXtract for the years 2000-2007. The primary outcome was defined as the occurrence of maternal end-organ injury or death during the delivery hospitalization through 30 days postpartum. The data set was randomly divided into a two-thirds development cohort and a one-third validation cohort. Using the development cohort, a logistic regression model predicting the primary outcome was created using a stepwise selection algorithm that included 24-candidate comorbid conditions and maternal age. Each of the conditions included in the final model was assigned a weight based on its beta coefficient, and these were used to calculate a maternal comorbidity index.\nRESULTS: The cohort included 854,823 completed pregnancies, of which 9,901 (1.2%) were complicated by the primary study outcome. The derived score included 20 maternal conditions and maternal age. For each point increase in the score, the odds ratio for the primary outcome was 1.37 (95% confidence interval [CI] 1.35-1.39). The c-statistic for this model was 0.657 (95% CI 0.647-0.666). The derived score performed significantly better than available comorbidity indices in predicting maternal morbidity and mortality.\nCONCLUSION: This new maternal comorbidity index provides a simple measure for summarizing the burden of maternal illness for use in the conduct of epidemiologic, health services, and comparative effectiveness research.\nLEVEL OF EVIDENCE: II.","DOI":"10.1097/AOG.0b013e3182a603bb","ISSN":"1873-233X","note":"PMID: 24104771\nPMCID: PMC3829199","journalAbbreviation":"Obstet Gynecol","language":"eng","author":[{"family":"Bateman","given":"Brian T."},{"family":"Mhyre","given":"Jill M."},{"family":"Hernandez-Diaz","given":"Sonia"},{"family":"Huybrechts","given":"Krista F."},{"family":"Fischer","given":"Michael A."},{"family":"Creanga","given":"Andreea A."},{"family":"Callaghan","given":"William M."},{"family":"Gagne","given":"Joshua J."}],"issued":{"date-parts":[["2013",11]]}}}],"schema":"https://github.com/citation-style-language/schema/raw/master/csl-citation.json"} </w:instrText>
      </w:r>
      <w:r w:rsidRPr="0081132A">
        <w:rPr>
          <w:rFonts w:ascii="Times New Roman" w:eastAsiaTheme="minorEastAsia" w:hAnsi="Times New Roman" w:cs="Times New Roman"/>
          <w:sz w:val="20"/>
          <w:szCs w:val="24"/>
          <w:lang w:val="en-GB" w:eastAsia="zh-CN"/>
        </w:rPr>
        <w:fldChar w:fldCharType="separate"/>
      </w:r>
      <w:r w:rsidRPr="0081132A">
        <w:rPr>
          <w:rFonts w:ascii="Times New Roman" w:eastAsiaTheme="minorEastAsia" w:hAnsi="Times New Roman" w:cs="Times New Roman"/>
          <w:sz w:val="20"/>
          <w:lang w:val="en-GB" w:eastAsia="zh-CN"/>
        </w:rPr>
        <w:t>(20)</w:t>
      </w:r>
      <w:r w:rsidRPr="0081132A">
        <w:rPr>
          <w:rFonts w:ascii="Times New Roman" w:eastAsiaTheme="minorEastAsia" w:hAnsi="Times New Roman" w:cs="Times New Roman"/>
          <w:sz w:val="20"/>
          <w:szCs w:val="24"/>
          <w:lang w:val="en-GB" w:eastAsia="zh-CN"/>
        </w:rPr>
        <w:fldChar w:fldCharType="end"/>
      </w:r>
      <w:r w:rsidRPr="0081132A">
        <w:rPr>
          <w:rFonts w:ascii="Times New Roman" w:eastAsiaTheme="minorEastAsia" w:hAnsi="Times New Roman" w:cs="Times New Roman"/>
          <w:sz w:val="20"/>
          <w:szCs w:val="24"/>
          <w:lang w:val="en-GB" w:eastAsia="zh-CN"/>
        </w:rPr>
        <w:t>, using the variables available in MBRN (age, asthma, pre-gestational diabetes, chronic hypertension, kidney disease, previous caesarean section, multiple gestation, severe preeclampsia, mild preeclampsia, gestational hypertension) and weighting the variables as done by Bateman et al.</w:t>
      </w:r>
    </w:p>
    <w:p w:rsidR="00F13A6B" w:rsidRDefault="00F13A6B" w:rsidP="00F13A6B">
      <w:pPr>
        <w:spacing w:line="360" w:lineRule="auto"/>
        <w:rPr>
          <w:rFonts w:ascii="Times New Roman" w:hAnsi="Times New Roman" w:cs="Times New Roman"/>
          <w:noProof/>
          <w:sz w:val="24"/>
          <w:szCs w:val="24"/>
          <w:lang w:val="en-GB" w:eastAsia="nb-NO"/>
        </w:rPr>
      </w:pPr>
      <w:r>
        <w:rPr>
          <w:rFonts w:ascii="Times New Roman" w:eastAsia="SimSun" w:hAnsi="Times New Roman" w:cs="Times New Roman"/>
          <w:sz w:val="20"/>
          <w:szCs w:val="20"/>
          <w:vertAlign w:val="superscript"/>
          <w:lang w:val="en-GB" w:eastAsia="zh-CN"/>
        </w:rPr>
        <w:t>c</w:t>
      </w:r>
      <w:r w:rsidRPr="0081132A">
        <w:rPr>
          <w:rFonts w:ascii="Times New Roman" w:eastAsia="SimSun" w:hAnsi="Times New Roman" w:cs="Times New Roman"/>
          <w:sz w:val="20"/>
          <w:szCs w:val="20"/>
          <w:lang w:val="en-GB" w:eastAsia="zh-CN"/>
        </w:rPr>
        <w:t>Percentage not displayed</w:t>
      </w:r>
      <w:r w:rsidRPr="0081132A">
        <w:rPr>
          <w:rFonts w:ascii="Times New Roman" w:eastAsia="SimSun" w:hAnsi="Times New Roman" w:cs="Times New Roman"/>
          <w:sz w:val="20"/>
          <w:lang w:val="en-GB" w:eastAsia="zh-CN"/>
        </w:rPr>
        <w:t xml:space="preserve"> for reasons of confidentiality as there were less than five women in each cell</w:t>
      </w:r>
      <w:r>
        <w:rPr>
          <w:rFonts w:ascii="Times New Roman" w:eastAsia="SimSun" w:hAnsi="Times New Roman" w:cs="Times New Roman"/>
          <w:sz w:val="20"/>
          <w:lang w:val="en-GB" w:eastAsia="zh-CN"/>
        </w:rPr>
        <w:t>.</w:t>
      </w:r>
      <w:r w:rsidRPr="0081132A">
        <w:rPr>
          <w:rFonts w:ascii="Times New Roman" w:hAnsi="Times New Roman" w:cs="Times New Roman"/>
          <w:noProof/>
          <w:sz w:val="24"/>
          <w:szCs w:val="24"/>
          <w:lang w:val="en-GB" w:eastAsia="nb-NO"/>
        </w:rPr>
        <w:t xml:space="preserve"> </w:t>
      </w:r>
    </w:p>
    <w:p w:rsidR="00855091" w:rsidRDefault="00855091">
      <w:pPr>
        <w:rPr>
          <w:sz w:val="28"/>
          <w:lang w:val="en-GB"/>
        </w:rPr>
      </w:pPr>
      <w:r>
        <w:rPr>
          <w:sz w:val="28"/>
          <w:lang w:val="en-GB"/>
        </w:rPr>
        <w:br w:type="page"/>
      </w:r>
    </w:p>
    <w:p w:rsidR="00855091" w:rsidRPr="003152C8" w:rsidRDefault="00855091" w:rsidP="00855091">
      <w:pPr>
        <w:spacing w:line="360" w:lineRule="auto"/>
        <w:rPr>
          <w:rFonts w:ascii="Times New Roman" w:hAnsi="Times New Roman" w:cs="Times New Roman"/>
          <w:sz w:val="20"/>
          <w:szCs w:val="24"/>
          <w:lang w:val="en-GB"/>
        </w:rPr>
      </w:pPr>
      <w:bookmarkStart w:id="0" w:name="_GoBack"/>
      <w:r>
        <w:rPr>
          <w:noProof/>
          <w:lang w:eastAsia="nb-NO"/>
        </w:rPr>
        <w:lastRenderedPageBreak/>
        <w:drawing>
          <wp:inline distT="0" distB="0" distL="0" distR="0" wp14:anchorId="1A3F6800" wp14:editId="79F7C731">
            <wp:extent cx="8858250" cy="5295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r w:rsidRPr="000E7A92">
        <w:rPr>
          <w:rFonts w:ascii="Times New Roman" w:hAnsi="Times New Roman" w:cs="Times New Roman"/>
          <w:b/>
          <w:sz w:val="20"/>
          <w:szCs w:val="24"/>
          <w:lang w:val="en-GB"/>
        </w:rPr>
        <w:t xml:space="preserve">Proportion of pregnancies with </w:t>
      </w:r>
      <w:r>
        <w:rPr>
          <w:rFonts w:ascii="Times New Roman" w:hAnsi="Times New Roman" w:cs="Times New Roman"/>
          <w:b/>
          <w:sz w:val="20"/>
          <w:szCs w:val="24"/>
          <w:lang w:val="en-GB"/>
        </w:rPr>
        <w:t>fill</w:t>
      </w:r>
      <w:r w:rsidRPr="000E7A92">
        <w:rPr>
          <w:rFonts w:ascii="Times New Roman" w:hAnsi="Times New Roman" w:cs="Times New Roman"/>
          <w:b/>
          <w:sz w:val="20"/>
          <w:szCs w:val="24"/>
          <w:lang w:val="en-GB"/>
        </w:rPr>
        <w:t xml:space="preserve">ed prescriptions </w:t>
      </w:r>
      <w:r>
        <w:rPr>
          <w:rFonts w:ascii="Times New Roman" w:hAnsi="Times New Roman" w:cs="Times New Roman"/>
          <w:b/>
          <w:sz w:val="20"/>
          <w:szCs w:val="24"/>
          <w:lang w:val="en-GB"/>
        </w:rPr>
        <w:t>for</w:t>
      </w:r>
      <w:r w:rsidRPr="000E7A92">
        <w:rPr>
          <w:rFonts w:ascii="Times New Roman" w:hAnsi="Times New Roman" w:cs="Times New Roman"/>
          <w:b/>
          <w:sz w:val="20"/>
          <w:szCs w:val="24"/>
          <w:lang w:val="en-GB"/>
        </w:rPr>
        <w:t xml:space="preserve"> analgesics by peri-pregnancy period and proxies of pregnancy intention, sensitivity analysis redefining within-pregnancy discontinuers as pregnancies to women who </w:t>
      </w:r>
      <w:r>
        <w:rPr>
          <w:rFonts w:ascii="Times New Roman" w:hAnsi="Times New Roman" w:cs="Times New Roman"/>
          <w:b/>
          <w:sz w:val="20"/>
          <w:szCs w:val="24"/>
          <w:lang w:val="en-GB"/>
        </w:rPr>
        <w:t>fill</w:t>
      </w:r>
      <w:r w:rsidRPr="000E7A92">
        <w:rPr>
          <w:rFonts w:ascii="Times New Roman" w:hAnsi="Times New Roman" w:cs="Times New Roman"/>
          <w:b/>
          <w:sz w:val="20"/>
          <w:szCs w:val="24"/>
          <w:lang w:val="en-GB"/>
        </w:rPr>
        <w:t xml:space="preserve">ed a prescription </w:t>
      </w:r>
      <w:r>
        <w:rPr>
          <w:rFonts w:ascii="Times New Roman" w:hAnsi="Times New Roman" w:cs="Times New Roman"/>
          <w:b/>
          <w:sz w:val="20"/>
          <w:szCs w:val="24"/>
          <w:lang w:val="en-GB"/>
        </w:rPr>
        <w:t>for</w:t>
      </w:r>
      <w:r w:rsidRPr="000E7A92">
        <w:rPr>
          <w:rFonts w:ascii="Times New Roman" w:hAnsi="Times New Roman" w:cs="Times New Roman"/>
          <w:b/>
          <w:sz w:val="20"/>
          <w:szCs w:val="24"/>
          <w:lang w:val="en-GB"/>
        </w:rPr>
        <w:t xml:space="preserve"> oral contraceptives less than </w:t>
      </w:r>
      <w:r>
        <w:rPr>
          <w:rFonts w:ascii="Times New Roman" w:hAnsi="Times New Roman" w:cs="Times New Roman"/>
          <w:b/>
          <w:sz w:val="20"/>
          <w:szCs w:val="24"/>
          <w:lang w:val="en-GB"/>
        </w:rPr>
        <w:t>one</w:t>
      </w:r>
      <w:r w:rsidRPr="000E7A92">
        <w:rPr>
          <w:rFonts w:ascii="Times New Roman" w:hAnsi="Times New Roman" w:cs="Times New Roman"/>
          <w:b/>
          <w:sz w:val="20"/>
          <w:szCs w:val="24"/>
          <w:lang w:val="en-GB"/>
        </w:rPr>
        <w:t xml:space="preserve"> cycle before pregnancy.</w:t>
      </w:r>
      <w:r w:rsidRPr="003152C8">
        <w:rPr>
          <w:rFonts w:ascii="Times New Roman" w:hAnsi="Times New Roman" w:cs="Times New Roman"/>
          <w:sz w:val="20"/>
          <w:szCs w:val="24"/>
          <w:lang w:val="en-GB"/>
        </w:rPr>
        <w:t xml:space="preserve"> T: Trimester.</w:t>
      </w:r>
    </w:p>
    <w:p w:rsidR="00F13A6B" w:rsidRPr="00855091" w:rsidRDefault="00855091" w:rsidP="00855091">
      <w:pPr>
        <w:spacing w:line="360" w:lineRule="auto"/>
        <w:rPr>
          <w:rFonts w:ascii="Times New Roman" w:hAnsi="Times New Roman" w:cs="Times New Roman"/>
          <w:sz w:val="20"/>
          <w:szCs w:val="24"/>
          <w:lang w:val="en-GB"/>
        </w:rPr>
      </w:pPr>
      <w:r>
        <w:rPr>
          <w:noProof/>
          <w:lang w:eastAsia="nb-NO"/>
        </w:rPr>
        <w:lastRenderedPageBreak/>
        <w:drawing>
          <wp:inline distT="0" distB="0" distL="0" distR="0" wp14:anchorId="37DE5574" wp14:editId="109D1CFA">
            <wp:extent cx="8877300" cy="5286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0E7A92">
        <w:rPr>
          <w:rFonts w:ascii="Times New Roman" w:hAnsi="Times New Roman" w:cs="Times New Roman"/>
          <w:b/>
          <w:sz w:val="20"/>
          <w:szCs w:val="24"/>
          <w:lang w:val="en-GB"/>
        </w:rPr>
        <w:t xml:space="preserve">Proportion of pregnancies with </w:t>
      </w:r>
      <w:r>
        <w:rPr>
          <w:rFonts w:ascii="Times New Roman" w:hAnsi="Times New Roman" w:cs="Times New Roman"/>
          <w:b/>
          <w:sz w:val="20"/>
          <w:szCs w:val="24"/>
          <w:lang w:val="en-GB"/>
        </w:rPr>
        <w:t>fill</w:t>
      </w:r>
      <w:r w:rsidRPr="000E7A92">
        <w:rPr>
          <w:rFonts w:ascii="Times New Roman" w:hAnsi="Times New Roman" w:cs="Times New Roman"/>
          <w:b/>
          <w:sz w:val="20"/>
          <w:szCs w:val="24"/>
          <w:lang w:val="en-GB"/>
        </w:rPr>
        <w:t xml:space="preserve">ed prescriptions </w:t>
      </w:r>
      <w:r>
        <w:rPr>
          <w:rFonts w:ascii="Times New Roman" w:hAnsi="Times New Roman" w:cs="Times New Roman"/>
          <w:b/>
          <w:sz w:val="20"/>
          <w:szCs w:val="24"/>
          <w:lang w:val="en-GB"/>
        </w:rPr>
        <w:t>for</w:t>
      </w:r>
      <w:r w:rsidRPr="000E7A92">
        <w:rPr>
          <w:rFonts w:ascii="Times New Roman" w:hAnsi="Times New Roman" w:cs="Times New Roman"/>
          <w:b/>
          <w:sz w:val="20"/>
          <w:szCs w:val="24"/>
          <w:lang w:val="en-GB"/>
        </w:rPr>
        <w:t xml:space="preserve"> an</w:t>
      </w:r>
      <w:r>
        <w:rPr>
          <w:rFonts w:ascii="Times New Roman" w:hAnsi="Times New Roman" w:cs="Times New Roman"/>
          <w:b/>
          <w:sz w:val="20"/>
          <w:szCs w:val="24"/>
          <w:lang w:val="en-GB"/>
        </w:rPr>
        <w:t>tibiot</w:t>
      </w:r>
      <w:r w:rsidRPr="000E7A92">
        <w:rPr>
          <w:rFonts w:ascii="Times New Roman" w:hAnsi="Times New Roman" w:cs="Times New Roman"/>
          <w:b/>
          <w:sz w:val="20"/>
          <w:szCs w:val="24"/>
          <w:lang w:val="en-GB"/>
        </w:rPr>
        <w:t xml:space="preserve">ics by peri-pregnancy period and proxies of pregnancy intention, sensitivity analysis redefining within-pregnancy discontinuers as pregnancies to women who </w:t>
      </w:r>
      <w:r>
        <w:rPr>
          <w:rFonts w:ascii="Times New Roman" w:hAnsi="Times New Roman" w:cs="Times New Roman"/>
          <w:b/>
          <w:sz w:val="20"/>
          <w:szCs w:val="24"/>
          <w:lang w:val="en-GB"/>
        </w:rPr>
        <w:t>fill</w:t>
      </w:r>
      <w:r w:rsidRPr="000E7A92">
        <w:rPr>
          <w:rFonts w:ascii="Times New Roman" w:hAnsi="Times New Roman" w:cs="Times New Roman"/>
          <w:b/>
          <w:sz w:val="20"/>
          <w:szCs w:val="24"/>
          <w:lang w:val="en-GB"/>
        </w:rPr>
        <w:t xml:space="preserve">ed a prescription </w:t>
      </w:r>
      <w:r>
        <w:rPr>
          <w:rFonts w:ascii="Times New Roman" w:hAnsi="Times New Roman" w:cs="Times New Roman"/>
          <w:b/>
          <w:sz w:val="20"/>
          <w:szCs w:val="24"/>
          <w:lang w:val="en-GB"/>
        </w:rPr>
        <w:t>for</w:t>
      </w:r>
      <w:r w:rsidRPr="000E7A92">
        <w:rPr>
          <w:rFonts w:ascii="Times New Roman" w:hAnsi="Times New Roman" w:cs="Times New Roman"/>
          <w:b/>
          <w:sz w:val="20"/>
          <w:szCs w:val="24"/>
          <w:lang w:val="en-GB"/>
        </w:rPr>
        <w:t xml:space="preserve"> oral contraceptives less than </w:t>
      </w:r>
      <w:r>
        <w:rPr>
          <w:rFonts w:ascii="Times New Roman" w:hAnsi="Times New Roman" w:cs="Times New Roman"/>
          <w:b/>
          <w:sz w:val="20"/>
          <w:szCs w:val="24"/>
          <w:lang w:val="en-GB"/>
        </w:rPr>
        <w:t>one</w:t>
      </w:r>
      <w:r w:rsidRPr="000E7A92">
        <w:rPr>
          <w:rFonts w:ascii="Times New Roman" w:hAnsi="Times New Roman" w:cs="Times New Roman"/>
          <w:b/>
          <w:sz w:val="20"/>
          <w:szCs w:val="24"/>
          <w:lang w:val="en-GB"/>
        </w:rPr>
        <w:t xml:space="preserve"> cycle before pregnancy.</w:t>
      </w:r>
      <w:r w:rsidRPr="003152C8">
        <w:rPr>
          <w:rFonts w:ascii="Times New Roman" w:hAnsi="Times New Roman" w:cs="Times New Roman"/>
          <w:sz w:val="20"/>
          <w:szCs w:val="24"/>
          <w:lang w:val="en-GB"/>
        </w:rPr>
        <w:t xml:space="preserve"> T: Trimester.</w:t>
      </w:r>
    </w:p>
    <w:sectPr w:rsidR="00F13A6B" w:rsidRPr="00855091" w:rsidSect="00F13A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6B"/>
    <w:rsid w:val="0025497F"/>
    <w:rsid w:val="00855091"/>
    <w:rsid w:val="00B1117A"/>
    <w:rsid w:val="00F13A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FAB7"/>
  <w15:chartTrackingRefBased/>
  <w15:docId w15:val="{5167730D-BAC0-4045-9A6F-8C71FBC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A6B"/>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regneark.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regneark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Sheet4!$B$3:$B$4</c:f>
              <c:strCache>
                <c:ptCount val="2"/>
                <c:pt idx="0">
                  <c:v>Early oral contraceptive discontinuation</c:v>
                </c:pt>
                <c:pt idx="1">
                  <c:v>Folate start prior to pregnancy</c:v>
                </c:pt>
              </c:strCache>
            </c:strRef>
          </c:tx>
          <c:spPr>
            <a:pattFill prst="ltDnDiag">
              <a:fgClr>
                <a:schemeClr val="accent2">
                  <a:lumMod val="60000"/>
                  <a:lumOff val="40000"/>
                </a:schemeClr>
              </a:fgClr>
              <a:bgClr>
                <a:schemeClr val="bg1"/>
              </a:bgClr>
            </a:pattFill>
            <a:ln>
              <a:solidFill>
                <a:schemeClr val="accent2">
                  <a:lumMod val="60000"/>
                  <a:lumOff val="40000"/>
                </a:schemeClr>
              </a:solidFill>
            </a:ln>
            <a:effectLst/>
          </c:spPr>
          <c:invertIfNegative val="0"/>
          <c:cat>
            <c:strRef>
              <c:f>Sheet4!$A$5:$A$9</c:f>
              <c:strCache>
                <c:ptCount val="5"/>
                <c:pt idx="0">
                  <c:v>Prior</c:v>
                </c:pt>
                <c:pt idx="1">
                  <c:v>T1</c:v>
                </c:pt>
                <c:pt idx="2">
                  <c:v>T2</c:v>
                </c:pt>
                <c:pt idx="3">
                  <c:v>T3</c:v>
                </c:pt>
                <c:pt idx="4">
                  <c:v>Post</c:v>
                </c:pt>
              </c:strCache>
            </c:strRef>
          </c:cat>
          <c:val>
            <c:numRef>
              <c:f>Sheet4!$B$5:$B$9</c:f>
              <c:numCache>
                <c:formatCode>General</c:formatCode>
                <c:ptCount val="5"/>
                <c:pt idx="0">
                  <c:v>9.17</c:v>
                </c:pt>
                <c:pt idx="1">
                  <c:v>3.47</c:v>
                </c:pt>
                <c:pt idx="2">
                  <c:v>1.55</c:v>
                </c:pt>
                <c:pt idx="3">
                  <c:v>1.54</c:v>
                </c:pt>
                <c:pt idx="4">
                  <c:v>5.29</c:v>
                </c:pt>
              </c:numCache>
            </c:numRef>
          </c:val>
          <c:extLst>
            <c:ext xmlns:c16="http://schemas.microsoft.com/office/drawing/2014/chart" uri="{C3380CC4-5D6E-409C-BE32-E72D297353CC}">
              <c16:uniqueId val="{00000000-9D5D-4973-8B03-DF413F9FCAA1}"/>
            </c:ext>
          </c:extLst>
        </c:ser>
        <c:ser>
          <c:idx val="1"/>
          <c:order val="1"/>
          <c:tx>
            <c:strRef>
              <c:f>Sheet4!$C$3:$C$4</c:f>
              <c:strCache>
                <c:ptCount val="2"/>
                <c:pt idx="0">
                  <c:v>Early oral contraceptive discontinuation</c:v>
                </c:pt>
                <c:pt idx="1">
                  <c:v>Folate start during pregnancy</c:v>
                </c:pt>
              </c:strCache>
            </c:strRef>
          </c:tx>
          <c:spPr>
            <a:pattFill prst="wdUpDiag">
              <a:fgClr>
                <a:schemeClr val="accent2">
                  <a:lumMod val="60000"/>
                  <a:lumOff val="40000"/>
                </a:schemeClr>
              </a:fgClr>
              <a:bgClr>
                <a:schemeClr val="bg1"/>
              </a:bgClr>
            </a:pattFill>
            <a:ln>
              <a:solidFill>
                <a:schemeClr val="accent2">
                  <a:lumMod val="60000"/>
                  <a:lumOff val="40000"/>
                </a:schemeClr>
              </a:solidFill>
            </a:ln>
            <a:effectLst/>
          </c:spPr>
          <c:invertIfNegative val="0"/>
          <c:cat>
            <c:strRef>
              <c:f>Sheet4!$A$5:$A$9</c:f>
              <c:strCache>
                <c:ptCount val="5"/>
                <c:pt idx="0">
                  <c:v>Prior</c:v>
                </c:pt>
                <c:pt idx="1">
                  <c:v>T1</c:v>
                </c:pt>
                <c:pt idx="2">
                  <c:v>T2</c:v>
                </c:pt>
                <c:pt idx="3">
                  <c:v>T3</c:v>
                </c:pt>
                <c:pt idx="4">
                  <c:v>Post</c:v>
                </c:pt>
              </c:strCache>
            </c:strRef>
          </c:cat>
          <c:val>
            <c:numRef>
              <c:f>Sheet4!$C$5:$C$9</c:f>
              <c:numCache>
                <c:formatCode>General</c:formatCode>
                <c:ptCount val="5"/>
                <c:pt idx="0">
                  <c:v>9.2899999999999991</c:v>
                </c:pt>
                <c:pt idx="1">
                  <c:v>4.04</c:v>
                </c:pt>
                <c:pt idx="2">
                  <c:v>1.72</c:v>
                </c:pt>
                <c:pt idx="3">
                  <c:v>1.64</c:v>
                </c:pt>
                <c:pt idx="4">
                  <c:v>5.66</c:v>
                </c:pt>
              </c:numCache>
            </c:numRef>
          </c:val>
          <c:extLst>
            <c:ext xmlns:c16="http://schemas.microsoft.com/office/drawing/2014/chart" uri="{C3380CC4-5D6E-409C-BE32-E72D297353CC}">
              <c16:uniqueId val="{00000001-9D5D-4973-8B03-DF413F9FCAA1}"/>
            </c:ext>
          </c:extLst>
        </c:ser>
        <c:ser>
          <c:idx val="2"/>
          <c:order val="2"/>
          <c:tx>
            <c:strRef>
              <c:f>Sheet4!$D$3:$D$4</c:f>
              <c:strCache>
                <c:ptCount val="2"/>
                <c:pt idx="0">
                  <c:v>Early oral contraceptive discontinuation</c:v>
                </c:pt>
                <c:pt idx="1">
                  <c:v>No folate use</c:v>
                </c:pt>
              </c:strCache>
            </c:strRef>
          </c:tx>
          <c:spPr>
            <a:solidFill>
              <a:schemeClr val="accent2">
                <a:lumMod val="60000"/>
                <a:lumOff val="40000"/>
              </a:schemeClr>
            </a:solidFill>
            <a:ln>
              <a:noFill/>
            </a:ln>
            <a:effectLst/>
          </c:spPr>
          <c:invertIfNegative val="0"/>
          <c:cat>
            <c:strRef>
              <c:f>Sheet4!$A$5:$A$9</c:f>
              <c:strCache>
                <c:ptCount val="5"/>
                <c:pt idx="0">
                  <c:v>Prior</c:v>
                </c:pt>
                <c:pt idx="1">
                  <c:v>T1</c:v>
                </c:pt>
                <c:pt idx="2">
                  <c:v>T2</c:v>
                </c:pt>
                <c:pt idx="3">
                  <c:v>T3</c:v>
                </c:pt>
                <c:pt idx="4">
                  <c:v>Post</c:v>
                </c:pt>
              </c:strCache>
            </c:strRef>
          </c:cat>
          <c:val>
            <c:numRef>
              <c:f>Sheet4!$D$5:$D$9</c:f>
              <c:numCache>
                <c:formatCode>General</c:formatCode>
                <c:ptCount val="5"/>
                <c:pt idx="0">
                  <c:v>9.6159999999999997</c:v>
                </c:pt>
                <c:pt idx="1">
                  <c:v>4.6100000000000003</c:v>
                </c:pt>
                <c:pt idx="2">
                  <c:v>1.9</c:v>
                </c:pt>
                <c:pt idx="3">
                  <c:v>1.67</c:v>
                </c:pt>
                <c:pt idx="4">
                  <c:v>5.54</c:v>
                </c:pt>
              </c:numCache>
            </c:numRef>
          </c:val>
          <c:extLst>
            <c:ext xmlns:c16="http://schemas.microsoft.com/office/drawing/2014/chart" uri="{C3380CC4-5D6E-409C-BE32-E72D297353CC}">
              <c16:uniqueId val="{00000002-9D5D-4973-8B03-DF413F9FCAA1}"/>
            </c:ext>
          </c:extLst>
        </c:ser>
        <c:ser>
          <c:idx val="3"/>
          <c:order val="3"/>
          <c:tx>
            <c:strRef>
              <c:f>Sheet4!$E$3:$E$4</c:f>
              <c:strCache>
                <c:ptCount val="2"/>
                <c:pt idx="0">
                  <c:v>Late oral contraceptive discontinuation</c:v>
                </c:pt>
                <c:pt idx="1">
                  <c:v>Folate start prior to pregnancy</c:v>
                </c:pt>
              </c:strCache>
            </c:strRef>
          </c:tx>
          <c:spPr>
            <a:pattFill prst="ltDnDiag">
              <a:fgClr>
                <a:schemeClr val="accent2"/>
              </a:fgClr>
              <a:bgClr>
                <a:schemeClr val="bg1"/>
              </a:bgClr>
            </a:pattFill>
            <a:ln>
              <a:solidFill>
                <a:schemeClr val="accent2"/>
              </a:solidFill>
            </a:ln>
            <a:effectLst/>
          </c:spPr>
          <c:invertIfNegative val="0"/>
          <c:cat>
            <c:strRef>
              <c:f>Sheet4!$A$5:$A$9</c:f>
              <c:strCache>
                <c:ptCount val="5"/>
                <c:pt idx="0">
                  <c:v>Prior</c:v>
                </c:pt>
                <c:pt idx="1">
                  <c:v>T1</c:v>
                </c:pt>
                <c:pt idx="2">
                  <c:v>T2</c:v>
                </c:pt>
                <c:pt idx="3">
                  <c:v>T3</c:v>
                </c:pt>
                <c:pt idx="4">
                  <c:v>Post</c:v>
                </c:pt>
              </c:strCache>
            </c:strRef>
          </c:cat>
          <c:val>
            <c:numRef>
              <c:f>Sheet4!$E$5:$E$9</c:f>
              <c:numCache>
                <c:formatCode>General</c:formatCode>
                <c:ptCount val="5"/>
                <c:pt idx="0">
                  <c:v>8.77</c:v>
                </c:pt>
                <c:pt idx="1">
                  <c:v>3.53</c:v>
                </c:pt>
                <c:pt idx="2">
                  <c:v>1.7490000000000001</c:v>
                </c:pt>
                <c:pt idx="3">
                  <c:v>1.4</c:v>
                </c:pt>
                <c:pt idx="4">
                  <c:v>5.13</c:v>
                </c:pt>
              </c:numCache>
            </c:numRef>
          </c:val>
          <c:extLst>
            <c:ext xmlns:c16="http://schemas.microsoft.com/office/drawing/2014/chart" uri="{C3380CC4-5D6E-409C-BE32-E72D297353CC}">
              <c16:uniqueId val="{00000003-9D5D-4973-8B03-DF413F9FCAA1}"/>
            </c:ext>
          </c:extLst>
        </c:ser>
        <c:ser>
          <c:idx val="4"/>
          <c:order val="4"/>
          <c:tx>
            <c:strRef>
              <c:f>Sheet4!$F$3:$F$4</c:f>
              <c:strCache>
                <c:ptCount val="2"/>
                <c:pt idx="0">
                  <c:v>Late oral contraceptive discontinuation</c:v>
                </c:pt>
                <c:pt idx="1">
                  <c:v>Folate start during pregnancy</c:v>
                </c:pt>
              </c:strCache>
            </c:strRef>
          </c:tx>
          <c:spPr>
            <a:pattFill prst="wdUpDiag">
              <a:fgClr>
                <a:schemeClr val="accent2"/>
              </a:fgClr>
              <a:bgClr>
                <a:schemeClr val="bg1"/>
              </a:bgClr>
            </a:pattFill>
            <a:ln>
              <a:solidFill>
                <a:schemeClr val="accent2"/>
              </a:solidFill>
            </a:ln>
            <a:effectLst/>
          </c:spPr>
          <c:invertIfNegative val="0"/>
          <c:cat>
            <c:strRef>
              <c:f>Sheet4!$A$5:$A$9</c:f>
              <c:strCache>
                <c:ptCount val="5"/>
                <c:pt idx="0">
                  <c:v>Prior</c:v>
                </c:pt>
                <c:pt idx="1">
                  <c:v>T1</c:v>
                </c:pt>
                <c:pt idx="2">
                  <c:v>T2</c:v>
                </c:pt>
                <c:pt idx="3">
                  <c:v>T3</c:v>
                </c:pt>
                <c:pt idx="4">
                  <c:v>Post</c:v>
                </c:pt>
              </c:strCache>
            </c:strRef>
          </c:cat>
          <c:val>
            <c:numRef>
              <c:f>Sheet4!$F$5:$F$9</c:f>
              <c:numCache>
                <c:formatCode>General</c:formatCode>
                <c:ptCount val="5"/>
                <c:pt idx="0">
                  <c:v>9.73</c:v>
                </c:pt>
                <c:pt idx="1">
                  <c:v>4.1100000000000003</c:v>
                </c:pt>
                <c:pt idx="2">
                  <c:v>1.66</c:v>
                </c:pt>
                <c:pt idx="3">
                  <c:v>1.647</c:v>
                </c:pt>
                <c:pt idx="4">
                  <c:v>5.24</c:v>
                </c:pt>
              </c:numCache>
            </c:numRef>
          </c:val>
          <c:extLst>
            <c:ext xmlns:c16="http://schemas.microsoft.com/office/drawing/2014/chart" uri="{C3380CC4-5D6E-409C-BE32-E72D297353CC}">
              <c16:uniqueId val="{00000004-9D5D-4973-8B03-DF413F9FCAA1}"/>
            </c:ext>
          </c:extLst>
        </c:ser>
        <c:ser>
          <c:idx val="5"/>
          <c:order val="5"/>
          <c:tx>
            <c:strRef>
              <c:f>Sheet4!$G$3:$G$4</c:f>
              <c:strCache>
                <c:ptCount val="2"/>
                <c:pt idx="0">
                  <c:v>Late oral contraceptive discontinuation</c:v>
                </c:pt>
                <c:pt idx="1">
                  <c:v>No folate use</c:v>
                </c:pt>
              </c:strCache>
            </c:strRef>
          </c:tx>
          <c:spPr>
            <a:solidFill>
              <a:schemeClr val="accent2"/>
            </a:solidFill>
            <a:ln>
              <a:noFill/>
            </a:ln>
            <a:effectLst/>
          </c:spPr>
          <c:invertIfNegative val="0"/>
          <c:cat>
            <c:strRef>
              <c:f>Sheet4!$A$5:$A$9</c:f>
              <c:strCache>
                <c:ptCount val="5"/>
                <c:pt idx="0">
                  <c:v>Prior</c:v>
                </c:pt>
                <c:pt idx="1">
                  <c:v>T1</c:v>
                </c:pt>
                <c:pt idx="2">
                  <c:v>T2</c:v>
                </c:pt>
                <c:pt idx="3">
                  <c:v>T3</c:v>
                </c:pt>
                <c:pt idx="4">
                  <c:v>Post</c:v>
                </c:pt>
              </c:strCache>
            </c:strRef>
          </c:cat>
          <c:val>
            <c:numRef>
              <c:f>Sheet4!$G$5:$G$9</c:f>
              <c:numCache>
                <c:formatCode>General</c:formatCode>
                <c:ptCount val="5"/>
                <c:pt idx="0">
                  <c:v>9.66</c:v>
                </c:pt>
                <c:pt idx="1">
                  <c:v>4.3899999999999997</c:v>
                </c:pt>
                <c:pt idx="2">
                  <c:v>1.96</c:v>
                </c:pt>
                <c:pt idx="3">
                  <c:v>1.64</c:v>
                </c:pt>
                <c:pt idx="4">
                  <c:v>5.21</c:v>
                </c:pt>
              </c:numCache>
            </c:numRef>
          </c:val>
          <c:extLst>
            <c:ext xmlns:c16="http://schemas.microsoft.com/office/drawing/2014/chart" uri="{C3380CC4-5D6E-409C-BE32-E72D297353CC}">
              <c16:uniqueId val="{00000005-9D5D-4973-8B03-DF413F9FCAA1}"/>
            </c:ext>
          </c:extLst>
        </c:ser>
        <c:ser>
          <c:idx val="6"/>
          <c:order val="6"/>
          <c:tx>
            <c:strRef>
              <c:f>Sheet4!$H$3:$H$4</c:f>
              <c:strCache>
                <c:ptCount val="2"/>
                <c:pt idx="0">
                  <c:v>In pregancy oral contraceptive discontinuation, sensitivity</c:v>
                </c:pt>
                <c:pt idx="1">
                  <c:v>Folate start prior to pregnancy</c:v>
                </c:pt>
              </c:strCache>
            </c:strRef>
          </c:tx>
          <c:spPr>
            <a:pattFill prst="ltDnDiag">
              <a:fgClr>
                <a:schemeClr val="accent2">
                  <a:lumMod val="75000"/>
                </a:schemeClr>
              </a:fgClr>
              <a:bgClr>
                <a:schemeClr val="bg1"/>
              </a:bgClr>
            </a:pattFill>
            <a:ln>
              <a:solidFill>
                <a:schemeClr val="accent2">
                  <a:lumMod val="75000"/>
                </a:schemeClr>
              </a:solidFill>
            </a:ln>
            <a:effectLst/>
          </c:spPr>
          <c:invertIfNegative val="0"/>
          <c:cat>
            <c:strRef>
              <c:f>Sheet4!$A$5:$A$9</c:f>
              <c:strCache>
                <c:ptCount val="5"/>
                <c:pt idx="0">
                  <c:v>Prior</c:v>
                </c:pt>
                <c:pt idx="1">
                  <c:v>T1</c:v>
                </c:pt>
                <c:pt idx="2">
                  <c:v>T2</c:v>
                </c:pt>
                <c:pt idx="3">
                  <c:v>T3</c:v>
                </c:pt>
                <c:pt idx="4">
                  <c:v>Post</c:v>
                </c:pt>
              </c:strCache>
            </c:strRef>
          </c:cat>
          <c:val>
            <c:numRef>
              <c:f>Sheet4!$H$5:$H$9</c:f>
              <c:numCache>
                <c:formatCode>General</c:formatCode>
                <c:ptCount val="5"/>
                <c:pt idx="0">
                  <c:v>11.49</c:v>
                </c:pt>
                <c:pt idx="1">
                  <c:v>5.27</c:v>
                </c:pt>
                <c:pt idx="2">
                  <c:v>2.82</c:v>
                </c:pt>
                <c:pt idx="3">
                  <c:v>2.17</c:v>
                </c:pt>
                <c:pt idx="4">
                  <c:v>6.21</c:v>
                </c:pt>
              </c:numCache>
            </c:numRef>
          </c:val>
          <c:extLst>
            <c:ext xmlns:c16="http://schemas.microsoft.com/office/drawing/2014/chart" uri="{C3380CC4-5D6E-409C-BE32-E72D297353CC}">
              <c16:uniqueId val="{00000006-9D5D-4973-8B03-DF413F9FCAA1}"/>
            </c:ext>
          </c:extLst>
        </c:ser>
        <c:ser>
          <c:idx val="7"/>
          <c:order val="7"/>
          <c:tx>
            <c:strRef>
              <c:f>Sheet4!$I$3:$I$4</c:f>
              <c:strCache>
                <c:ptCount val="2"/>
                <c:pt idx="0">
                  <c:v>In pregancy oral contraceptive discontinuation, sensitivity</c:v>
                </c:pt>
                <c:pt idx="1">
                  <c:v>Folate start during pregnancy</c:v>
                </c:pt>
              </c:strCache>
            </c:strRef>
          </c:tx>
          <c:spPr>
            <a:pattFill prst="wdUpDiag">
              <a:fgClr>
                <a:schemeClr val="accent2">
                  <a:lumMod val="75000"/>
                </a:schemeClr>
              </a:fgClr>
              <a:bgClr>
                <a:schemeClr val="bg1"/>
              </a:bgClr>
            </a:pattFill>
            <a:ln>
              <a:solidFill>
                <a:schemeClr val="accent2">
                  <a:lumMod val="75000"/>
                </a:schemeClr>
              </a:solidFill>
            </a:ln>
            <a:effectLst/>
          </c:spPr>
          <c:invertIfNegative val="0"/>
          <c:cat>
            <c:strRef>
              <c:f>Sheet4!$A$5:$A$9</c:f>
              <c:strCache>
                <c:ptCount val="5"/>
                <c:pt idx="0">
                  <c:v>Prior</c:v>
                </c:pt>
                <c:pt idx="1">
                  <c:v>T1</c:v>
                </c:pt>
                <c:pt idx="2">
                  <c:v>T2</c:v>
                </c:pt>
                <c:pt idx="3">
                  <c:v>T3</c:v>
                </c:pt>
                <c:pt idx="4">
                  <c:v>Post</c:v>
                </c:pt>
              </c:strCache>
            </c:strRef>
          </c:cat>
          <c:val>
            <c:numRef>
              <c:f>Sheet4!$I$5:$I$9</c:f>
              <c:numCache>
                <c:formatCode>General</c:formatCode>
                <c:ptCount val="5"/>
                <c:pt idx="0">
                  <c:v>12.13</c:v>
                </c:pt>
                <c:pt idx="1">
                  <c:v>6.6</c:v>
                </c:pt>
                <c:pt idx="2">
                  <c:v>2.0299999999999998</c:v>
                </c:pt>
                <c:pt idx="3">
                  <c:v>1.72</c:v>
                </c:pt>
                <c:pt idx="4">
                  <c:v>5.58</c:v>
                </c:pt>
              </c:numCache>
            </c:numRef>
          </c:val>
          <c:extLst>
            <c:ext xmlns:c16="http://schemas.microsoft.com/office/drawing/2014/chart" uri="{C3380CC4-5D6E-409C-BE32-E72D297353CC}">
              <c16:uniqueId val="{00000007-9D5D-4973-8B03-DF413F9FCAA1}"/>
            </c:ext>
          </c:extLst>
        </c:ser>
        <c:ser>
          <c:idx val="8"/>
          <c:order val="8"/>
          <c:tx>
            <c:strRef>
              <c:f>Sheet4!$J$3:$J$4</c:f>
              <c:strCache>
                <c:ptCount val="2"/>
                <c:pt idx="0">
                  <c:v>In pregancy oral contraceptive discontinuation, sensitivity</c:v>
                </c:pt>
                <c:pt idx="1">
                  <c:v>No folate use</c:v>
                </c:pt>
              </c:strCache>
            </c:strRef>
          </c:tx>
          <c:spPr>
            <a:solidFill>
              <a:schemeClr val="accent2">
                <a:lumMod val="75000"/>
              </a:schemeClr>
            </a:solidFill>
            <a:ln>
              <a:noFill/>
            </a:ln>
            <a:effectLst/>
          </c:spPr>
          <c:invertIfNegative val="0"/>
          <c:cat>
            <c:strRef>
              <c:f>Sheet4!$A$5:$A$9</c:f>
              <c:strCache>
                <c:ptCount val="5"/>
                <c:pt idx="0">
                  <c:v>Prior</c:v>
                </c:pt>
                <c:pt idx="1">
                  <c:v>T1</c:v>
                </c:pt>
                <c:pt idx="2">
                  <c:v>T2</c:v>
                </c:pt>
                <c:pt idx="3">
                  <c:v>T3</c:v>
                </c:pt>
                <c:pt idx="4">
                  <c:v>Post</c:v>
                </c:pt>
              </c:strCache>
            </c:strRef>
          </c:cat>
          <c:val>
            <c:numRef>
              <c:f>Sheet4!$J$5:$J$9</c:f>
              <c:numCache>
                <c:formatCode>General</c:formatCode>
                <c:ptCount val="5"/>
                <c:pt idx="0">
                  <c:v>12.57</c:v>
                </c:pt>
                <c:pt idx="1">
                  <c:v>6.67</c:v>
                </c:pt>
                <c:pt idx="2">
                  <c:v>2.8</c:v>
                </c:pt>
                <c:pt idx="3">
                  <c:v>2.34</c:v>
                </c:pt>
                <c:pt idx="4">
                  <c:v>6.71</c:v>
                </c:pt>
              </c:numCache>
            </c:numRef>
          </c:val>
          <c:extLst>
            <c:ext xmlns:c16="http://schemas.microsoft.com/office/drawing/2014/chart" uri="{C3380CC4-5D6E-409C-BE32-E72D297353CC}">
              <c16:uniqueId val="{00000008-9D5D-4973-8B03-DF413F9FCAA1}"/>
            </c:ext>
          </c:extLst>
        </c:ser>
        <c:dLbls>
          <c:showLegendKey val="0"/>
          <c:showVal val="0"/>
          <c:showCatName val="0"/>
          <c:showSerName val="0"/>
          <c:showPercent val="0"/>
          <c:showBubbleSize val="0"/>
        </c:dLbls>
        <c:gapWidth val="150"/>
        <c:axId val="444119152"/>
        <c:axId val="444116656"/>
      </c:barChart>
      <c:catAx>
        <c:axId val="444119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444116656"/>
        <c:crosses val="autoZero"/>
        <c:auto val="1"/>
        <c:lblAlgn val="ctr"/>
        <c:lblOffset val="100"/>
        <c:noMultiLvlLbl val="0"/>
      </c:catAx>
      <c:valAx>
        <c:axId val="444116656"/>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solidFill>
                      <a:sysClr val="windowText" lastClr="000000"/>
                    </a:solidFill>
                    <a:latin typeface="Arial" panose="020B0604020202020204" pitchFamily="34" charset="0"/>
                    <a:cs typeface="Arial" panose="020B0604020202020204" pitchFamily="34" charset="0"/>
                  </a:rPr>
                  <a:t>Proportion of pregnancies with filled prescriptions,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crossAx val="444119152"/>
        <c:crosses val="autoZero"/>
        <c:crossBetween val="between"/>
      </c:valAx>
      <c:spPr>
        <a:noFill/>
        <a:ln>
          <a:noFill/>
        </a:ln>
        <a:effectLst/>
      </c:spPr>
    </c:plotArea>
    <c:legend>
      <c:legendPos val="r"/>
      <c:layout>
        <c:manualLayout>
          <c:xMode val="edge"/>
          <c:yMode val="edge"/>
          <c:x val="0.65279383429672444"/>
          <c:y val="0.1327323549279166"/>
          <c:w val="0.33795761078998071"/>
          <c:h val="0.7389871551425876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Sheet4!$AD$3:$AD$4</c:f>
              <c:strCache>
                <c:ptCount val="2"/>
                <c:pt idx="0">
                  <c:v>Early oral contraceptive discontinuation</c:v>
                </c:pt>
                <c:pt idx="1">
                  <c:v>Folate start prior to pregnancy</c:v>
                </c:pt>
              </c:strCache>
            </c:strRef>
          </c:tx>
          <c:spPr>
            <a:pattFill prst="ltDnDiag">
              <a:fgClr>
                <a:schemeClr val="tx2">
                  <a:lumMod val="40000"/>
                  <a:lumOff val="60000"/>
                </a:schemeClr>
              </a:fgClr>
              <a:bgClr>
                <a:schemeClr val="bg1"/>
              </a:bgClr>
            </a:pattFill>
            <a:ln>
              <a:solidFill>
                <a:schemeClr val="tx2">
                  <a:lumMod val="40000"/>
                  <a:lumOff val="60000"/>
                </a:schemeClr>
              </a:solidFill>
            </a:ln>
            <a:effectLst/>
          </c:spPr>
          <c:invertIfNegative val="0"/>
          <c:cat>
            <c:strRef>
              <c:f>Sheet4!$AC$5:$AC$9</c:f>
              <c:strCache>
                <c:ptCount val="5"/>
                <c:pt idx="0">
                  <c:v>Prior</c:v>
                </c:pt>
                <c:pt idx="1">
                  <c:v>T1</c:v>
                </c:pt>
                <c:pt idx="2">
                  <c:v>T2</c:v>
                </c:pt>
                <c:pt idx="3">
                  <c:v>T3</c:v>
                </c:pt>
                <c:pt idx="4">
                  <c:v>Post</c:v>
                </c:pt>
              </c:strCache>
            </c:strRef>
          </c:cat>
          <c:val>
            <c:numRef>
              <c:f>Sheet4!$AD$5:$AD$9</c:f>
              <c:numCache>
                <c:formatCode>General</c:formatCode>
                <c:ptCount val="5"/>
                <c:pt idx="0">
                  <c:v>10.87</c:v>
                </c:pt>
                <c:pt idx="1">
                  <c:v>10.08</c:v>
                </c:pt>
                <c:pt idx="2">
                  <c:v>11.02</c:v>
                </c:pt>
                <c:pt idx="3">
                  <c:v>11.98</c:v>
                </c:pt>
                <c:pt idx="4">
                  <c:v>17.79</c:v>
                </c:pt>
              </c:numCache>
            </c:numRef>
          </c:val>
          <c:extLst>
            <c:ext xmlns:c16="http://schemas.microsoft.com/office/drawing/2014/chart" uri="{C3380CC4-5D6E-409C-BE32-E72D297353CC}">
              <c16:uniqueId val="{00000000-7F6A-468D-99B2-A96864425EA1}"/>
            </c:ext>
          </c:extLst>
        </c:ser>
        <c:ser>
          <c:idx val="1"/>
          <c:order val="1"/>
          <c:tx>
            <c:strRef>
              <c:f>Sheet4!$AE$3:$AE$4</c:f>
              <c:strCache>
                <c:ptCount val="2"/>
                <c:pt idx="0">
                  <c:v>Early oral contraceptive discontinuation</c:v>
                </c:pt>
                <c:pt idx="1">
                  <c:v>Folate start during pregnancy</c:v>
                </c:pt>
              </c:strCache>
            </c:strRef>
          </c:tx>
          <c:spPr>
            <a:pattFill prst="wdUpDiag">
              <a:fgClr>
                <a:schemeClr val="accent1">
                  <a:lumMod val="60000"/>
                  <a:lumOff val="40000"/>
                </a:schemeClr>
              </a:fgClr>
              <a:bgClr>
                <a:schemeClr val="bg1"/>
              </a:bgClr>
            </a:pattFill>
            <a:ln>
              <a:solidFill>
                <a:schemeClr val="tx2">
                  <a:lumMod val="40000"/>
                  <a:lumOff val="60000"/>
                </a:schemeClr>
              </a:solidFill>
            </a:ln>
            <a:effectLst/>
          </c:spPr>
          <c:invertIfNegative val="0"/>
          <c:cat>
            <c:strRef>
              <c:f>Sheet4!$AC$5:$AC$9</c:f>
              <c:strCache>
                <c:ptCount val="5"/>
                <c:pt idx="0">
                  <c:v>Prior</c:v>
                </c:pt>
                <c:pt idx="1">
                  <c:v>T1</c:v>
                </c:pt>
                <c:pt idx="2">
                  <c:v>T2</c:v>
                </c:pt>
                <c:pt idx="3">
                  <c:v>T3</c:v>
                </c:pt>
                <c:pt idx="4">
                  <c:v>Post</c:v>
                </c:pt>
              </c:strCache>
            </c:strRef>
          </c:cat>
          <c:val>
            <c:numRef>
              <c:f>Sheet4!$AE$5:$AE$9</c:f>
              <c:numCache>
                <c:formatCode>General</c:formatCode>
                <c:ptCount val="5"/>
                <c:pt idx="0">
                  <c:v>11.65</c:v>
                </c:pt>
                <c:pt idx="1">
                  <c:v>11.34</c:v>
                </c:pt>
                <c:pt idx="2">
                  <c:v>12.2</c:v>
                </c:pt>
                <c:pt idx="3">
                  <c:v>13.9498</c:v>
                </c:pt>
                <c:pt idx="4">
                  <c:v>18.34</c:v>
                </c:pt>
              </c:numCache>
            </c:numRef>
          </c:val>
          <c:extLst>
            <c:ext xmlns:c16="http://schemas.microsoft.com/office/drawing/2014/chart" uri="{C3380CC4-5D6E-409C-BE32-E72D297353CC}">
              <c16:uniqueId val="{00000001-7F6A-468D-99B2-A96864425EA1}"/>
            </c:ext>
          </c:extLst>
        </c:ser>
        <c:ser>
          <c:idx val="2"/>
          <c:order val="2"/>
          <c:tx>
            <c:strRef>
              <c:f>Sheet4!$AF$3:$AF$4</c:f>
              <c:strCache>
                <c:ptCount val="2"/>
                <c:pt idx="0">
                  <c:v>Early oral contraceptive discontinuation</c:v>
                </c:pt>
                <c:pt idx="1">
                  <c:v>No folate use</c:v>
                </c:pt>
              </c:strCache>
            </c:strRef>
          </c:tx>
          <c:spPr>
            <a:solidFill>
              <a:schemeClr val="tx2">
                <a:lumMod val="40000"/>
                <a:lumOff val="60000"/>
              </a:schemeClr>
            </a:solidFill>
            <a:ln>
              <a:noFill/>
            </a:ln>
            <a:effectLst/>
          </c:spPr>
          <c:invertIfNegative val="0"/>
          <c:cat>
            <c:strRef>
              <c:f>Sheet4!$AC$5:$AC$9</c:f>
              <c:strCache>
                <c:ptCount val="5"/>
                <c:pt idx="0">
                  <c:v>Prior</c:v>
                </c:pt>
                <c:pt idx="1">
                  <c:v>T1</c:v>
                </c:pt>
                <c:pt idx="2">
                  <c:v>T2</c:v>
                </c:pt>
                <c:pt idx="3">
                  <c:v>T3</c:v>
                </c:pt>
                <c:pt idx="4">
                  <c:v>Post</c:v>
                </c:pt>
              </c:strCache>
            </c:strRef>
          </c:cat>
          <c:val>
            <c:numRef>
              <c:f>Sheet4!$AF$5:$AF$9</c:f>
              <c:numCache>
                <c:formatCode>General</c:formatCode>
                <c:ptCount val="5"/>
                <c:pt idx="0">
                  <c:v>12.25</c:v>
                </c:pt>
                <c:pt idx="1">
                  <c:v>12.23</c:v>
                </c:pt>
                <c:pt idx="2">
                  <c:v>13.048999999999999</c:v>
                </c:pt>
                <c:pt idx="3">
                  <c:v>13.91</c:v>
                </c:pt>
                <c:pt idx="4">
                  <c:v>17.87</c:v>
                </c:pt>
              </c:numCache>
            </c:numRef>
          </c:val>
          <c:extLst>
            <c:ext xmlns:c16="http://schemas.microsoft.com/office/drawing/2014/chart" uri="{C3380CC4-5D6E-409C-BE32-E72D297353CC}">
              <c16:uniqueId val="{00000002-7F6A-468D-99B2-A96864425EA1}"/>
            </c:ext>
          </c:extLst>
        </c:ser>
        <c:ser>
          <c:idx val="3"/>
          <c:order val="3"/>
          <c:tx>
            <c:strRef>
              <c:f>Sheet4!$AG$3:$AG$4</c:f>
              <c:strCache>
                <c:ptCount val="2"/>
                <c:pt idx="0">
                  <c:v>Late oral contraceptive discontinuation</c:v>
                </c:pt>
                <c:pt idx="1">
                  <c:v>Folate start prior to pregnancy</c:v>
                </c:pt>
              </c:strCache>
            </c:strRef>
          </c:tx>
          <c:spPr>
            <a:pattFill prst="ltDnDiag">
              <a:fgClr>
                <a:schemeClr val="accent1"/>
              </a:fgClr>
              <a:bgClr>
                <a:schemeClr val="bg1"/>
              </a:bgClr>
            </a:pattFill>
            <a:ln>
              <a:solidFill>
                <a:schemeClr val="accent1"/>
              </a:solidFill>
            </a:ln>
            <a:effectLst/>
          </c:spPr>
          <c:invertIfNegative val="0"/>
          <c:cat>
            <c:strRef>
              <c:f>Sheet4!$AC$5:$AC$9</c:f>
              <c:strCache>
                <c:ptCount val="5"/>
                <c:pt idx="0">
                  <c:v>Prior</c:v>
                </c:pt>
                <c:pt idx="1">
                  <c:v>T1</c:v>
                </c:pt>
                <c:pt idx="2">
                  <c:v>T2</c:v>
                </c:pt>
                <c:pt idx="3">
                  <c:v>T3</c:v>
                </c:pt>
                <c:pt idx="4">
                  <c:v>Post</c:v>
                </c:pt>
              </c:strCache>
            </c:strRef>
          </c:cat>
          <c:val>
            <c:numRef>
              <c:f>Sheet4!$AG$5:$AG$9</c:f>
              <c:numCache>
                <c:formatCode>General</c:formatCode>
                <c:ptCount val="5"/>
                <c:pt idx="0">
                  <c:v>11.38</c:v>
                </c:pt>
                <c:pt idx="1">
                  <c:v>10.07</c:v>
                </c:pt>
                <c:pt idx="2">
                  <c:v>10.7</c:v>
                </c:pt>
                <c:pt idx="3">
                  <c:v>12.37</c:v>
                </c:pt>
                <c:pt idx="4">
                  <c:v>17.78</c:v>
                </c:pt>
              </c:numCache>
            </c:numRef>
          </c:val>
          <c:extLst>
            <c:ext xmlns:c16="http://schemas.microsoft.com/office/drawing/2014/chart" uri="{C3380CC4-5D6E-409C-BE32-E72D297353CC}">
              <c16:uniqueId val="{00000003-7F6A-468D-99B2-A96864425EA1}"/>
            </c:ext>
          </c:extLst>
        </c:ser>
        <c:ser>
          <c:idx val="4"/>
          <c:order val="4"/>
          <c:tx>
            <c:strRef>
              <c:f>Sheet4!$AH$3:$AH$4</c:f>
              <c:strCache>
                <c:ptCount val="2"/>
                <c:pt idx="0">
                  <c:v>Late oral contraceptive discontinuation</c:v>
                </c:pt>
                <c:pt idx="1">
                  <c:v>Folate start during pregnancy</c:v>
                </c:pt>
              </c:strCache>
            </c:strRef>
          </c:tx>
          <c:spPr>
            <a:pattFill prst="wdUpDiag">
              <a:fgClr>
                <a:schemeClr val="accent1"/>
              </a:fgClr>
              <a:bgClr>
                <a:schemeClr val="bg1"/>
              </a:bgClr>
            </a:pattFill>
            <a:ln>
              <a:solidFill>
                <a:schemeClr val="accent1"/>
              </a:solidFill>
            </a:ln>
            <a:effectLst/>
          </c:spPr>
          <c:invertIfNegative val="0"/>
          <c:cat>
            <c:strRef>
              <c:f>Sheet4!$AC$5:$AC$9</c:f>
              <c:strCache>
                <c:ptCount val="5"/>
                <c:pt idx="0">
                  <c:v>Prior</c:v>
                </c:pt>
                <c:pt idx="1">
                  <c:v>T1</c:v>
                </c:pt>
                <c:pt idx="2">
                  <c:v>T2</c:v>
                </c:pt>
                <c:pt idx="3">
                  <c:v>T3</c:v>
                </c:pt>
                <c:pt idx="4">
                  <c:v>Post</c:v>
                </c:pt>
              </c:strCache>
            </c:strRef>
          </c:cat>
          <c:val>
            <c:numRef>
              <c:f>Sheet4!$AH$5:$AH$9</c:f>
              <c:numCache>
                <c:formatCode>General</c:formatCode>
                <c:ptCount val="5"/>
                <c:pt idx="0">
                  <c:v>12.2</c:v>
                </c:pt>
                <c:pt idx="1">
                  <c:v>11.83</c:v>
                </c:pt>
                <c:pt idx="2">
                  <c:v>12.82</c:v>
                </c:pt>
                <c:pt idx="3">
                  <c:v>13.66</c:v>
                </c:pt>
                <c:pt idx="4">
                  <c:v>18.36</c:v>
                </c:pt>
              </c:numCache>
            </c:numRef>
          </c:val>
          <c:extLst>
            <c:ext xmlns:c16="http://schemas.microsoft.com/office/drawing/2014/chart" uri="{C3380CC4-5D6E-409C-BE32-E72D297353CC}">
              <c16:uniqueId val="{00000004-7F6A-468D-99B2-A96864425EA1}"/>
            </c:ext>
          </c:extLst>
        </c:ser>
        <c:ser>
          <c:idx val="5"/>
          <c:order val="5"/>
          <c:tx>
            <c:strRef>
              <c:f>Sheet4!$AI$3:$AI$4</c:f>
              <c:strCache>
                <c:ptCount val="2"/>
                <c:pt idx="0">
                  <c:v>Late oral contraceptive discontinuation</c:v>
                </c:pt>
                <c:pt idx="1">
                  <c:v>No folate use</c:v>
                </c:pt>
              </c:strCache>
            </c:strRef>
          </c:tx>
          <c:spPr>
            <a:solidFill>
              <a:schemeClr val="accent1"/>
            </a:solidFill>
            <a:ln>
              <a:noFill/>
            </a:ln>
            <a:effectLst/>
          </c:spPr>
          <c:invertIfNegative val="0"/>
          <c:cat>
            <c:strRef>
              <c:f>Sheet4!$AC$5:$AC$9</c:f>
              <c:strCache>
                <c:ptCount val="5"/>
                <c:pt idx="0">
                  <c:v>Prior</c:v>
                </c:pt>
                <c:pt idx="1">
                  <c:v>T1</c:v>
                </c:pt>
                <c:pt idx="2">
                  <c:v>T2</c:v>
                </c:pt>
                <c:pt idx="3">
                  <c:v>T3</c:v>
                </c:pt>
                <c:pt idx="4">
                  <c:v>Post</c:v>
                </c:pt>
              </c:strCache>
            </c:strRef>
          </c:cat>
          <c:val>
            <c:numRef>
              <c:f>Sheet4!$AI$5:$AI$9</c:f>
              <c:numCache>
                <c:formatCode>General</c:formatCode>
                <c:ptCount val="5"/>
                <c:pt idx="0">
                  <c:v>12.17</c:v>
                </c:pt>
                <c:pt idx="1">
                  <c:v>12.36</c:v>
                </c:pt>
                <c:pt idx="2">
                  <c:v>13.16</c:v>
                </c:pt>
                <c:pt idx="3">
                  <c:v>14.34</c:v>
                </c:pt>
                <c:pt idx="4">
                  <c:v>17.64</c:v>
                </c:pt>
              </c:numCache>
            </c:numRef>
          </c:val>
          <c:extLst>
            <c:ext xmlns:c16="http://schemas.microsoft.com/office/drawing/2014/chart" uri="{C3380CC4-5D6E-409C-BE32-E72D297353CC}">
              <c16:uniqueId val="{00000005-7F6A-468D-99B2-A96864425EA1}"/>
            </c:ext>
          </c:extLst>
        </c:ser>
        <c:ser>
          <c:idx val="6"/>
          <c:order val="6"/>
          <c:tx>
            <c:strRef>
              <c:f>Sheet4!$AJ$3:$AJ$4</c:f>
              <c:strCache>
                <c:ptCount val="2"/>
                <c:pt idx="0">
                  <c:v>In pregancy oral contraceptive discontinuation,sensitivity</c:v>
                </c:pt>
                <c:pt idx="1">
                  <c:v>Folate start prior to pregnancy</c:v>
                </c:pt>
              </c:strCache>
            </c:strRef>
          </c:tx>
          <c:spPr>
            <a:pattFill prst="ltDnDiag">
              <a:fgClr>
                <a:schemeClr val="tx2"/>
              </a:fgClr>
              <a:bgClr>
                <a:schemeClr val="bg1"/>
              </a:bgClr>
            </a:pattFill>
            <a:ln>
              <a:solidFill>
                <a:schemeClr val="tx2"/>
              </a:solidFill>
            </a:ln>
            <a:effectLst/>
          </c:spPr>
          <c:invertIfNegative val="0"/>
          <c:cat>
            <c:strRef>
              <c:f>Sheet4!$AC$5:$AC$9</c:f>
              <c:strCache>
                <c:ptCount val="5"/>
                <c:pt idx="0">
                  <c:v>Prior</c:v>
                </c:pt>
                <c:pt idx="1">
                  <c:v>T1</c:v>
                </c:pt>
                <c:pt idx="2">
                  <c:v>T2</c:v>
                </c:pt>
                <c:pt idx="3">
                  <c:v>T3</c:v>
                </c:pt>
                <c:pt idx="4">
                  <c:v>Post</c:v>
                </c:pt>
              </c:strCache>
            </c:strRef>
          </c:cat>
          <c:val>
            <c:numRef>
              <c:f>Sheet4!$AJ$5:$AJ$9</c:f>
              <c:numCache>
                <c:formatCode>General</c:formatCode>
                <c:ptCount val="5"/>
                <c:pt idx="0">
                  <c:v>14.6</c:v>
                </c:pt>
                <c:pt idx="1">
                  <c:v>14.97</c:v>
                </c:pt>
                <c:pt idx="2">
                  <c:v>14.31</c:v>
                </c:pt>
                <c:pt idx="3">
                  <c:v>15.63</c:v>
                </c:pt>
                <c:pt idx="4">
                  <c:v>21</c:v>
                </c:pt>
              </c:numCache>
            </c:numRef>
          </c:val>
          <c:extLst>
            <c:ext xmlns:c16="http://schemas.microsoft.com/office/drawing/2014/chart" uri="{C3380CC4-5D6E-409C-BE32-E72D297353CC}">
              <c16:uniqueId val="{00000006-7F6A-468D-99B2-A96864425EA1}"/>
            </c:ext>
          </c:extLst>
        </c:ser>
        <c:ser>
          <c:idx val="7"/>
          <c:order val="7"/>
          <c:tx>
            <c:strRef>
              <c:f>Sheet4!$AK$3:$AK$4</c:f>
              <c:strCache>
                <c:ptCount val="2"/>
                <c:pt idx="0">
                  <c:v>In pregancy oral contraceptive discontinuation,sensitivity</c:v>
                </c:pt>
                <c:pt idx="1">
                  <c:v>Folate start during pregnancy</c:v>
                </c:pt>
              </c:strCache>
            </c:strRef>
          </c:tx>
          <c:spPr>
            <a:pattFill prst="wdUpDiag">
              <a:fgClr>
                <a:schemeClr val="tx2"/>
              </a:fgClr>
              <a:bgClr>
                <a:schemeClr val="bg1"/>
              </a:bgClr>
            </a:pattFill>
            <a:ln>
              <a:solidFill>
                <a:schemeClr val="tx2"/>
              </a:solidFill>
            </a:ln>
            <a:effectLst/>
          </c:spPr>
          <c:invertIfNegative val="0"/>
          <c:cat>
            <c:strRef>
              <c:f>Sheet4!$AC$5:$AC$9</c:f>
              <c:strCache>
                <c:ptCount val="5"/>
                <c:pt idx="0">
                  <c:v>Prior</c:v>
                </c:pt>
                <c:pt idx="1">
                  <c:v>T1</c:v>
                </c:pt>
                <c:pt idx="2">
                  <c:v>T2</c:v>
                </c:pt>
                <c:pt idx="3">
                  <c:v>T3</c:v>
                </c:pt>
                <c:pt idx="4">
                  <c:v>Post</c:v>
                </c:pt>
              </c:strCache>
            </c:strRef>
          </c:cat>
          <c:val>
            <c:numRef>
              <c:f>Sheet4!$AK$5:$AK$9</c:f>
              <c:numCache>
                <c:formatCode>General</c:formatCode>
                <c:ptCount val="5"/>
                <c:pt idx="0">
                  <c:v>14.86</c:v>
                </c:pt>
                <c:pt idx="1">
                  <c:v>15.75</c:v>
                </c:pt>
                <c:pt idx="2">
                  <c:v>14.58</c:v>
                </c:pt>
                <c:pt idx="3">
                  <c:v>16.579999999999998</c:v>
                </c:pt>
                <c:pt idx="4">
                  <c:v>19.190000000000001</c:v>
                </c:pt>
              </c:numCache>
            </c:numRef>
          </c:val>
          <c:extLst>
            <c:ext xmlns:c16="http://schemas.microsoft.com/office/drawing/2014/chart" uri="{C3380CC4-5D6E-409C-BE32-E72D297353CC}">
              <c16:uniqueId val="{00000007-7F6A-468D-99B2-A96864425EA1}"/>
            </c:ext>
          </c:extLst>
        </c:ser>
        <c:ser>
          <c:idx val="8"/>
          <c:order val="8"/>
          <c:tx>
            <c:strRef>
              <c:f>Sheet4!$AL$3:$AL$4</c:f>
              <c:strCache>
                <c:ptCount val="2"/>
                <c:pt idx="0">
                  <c:v>In pregancy oral contraceptive discontinuation,sensitivity</c:v>
                </c:pt>
                <c:pt idx="1">
                  <c:v>No folate use</c:v>
                </c:pt>
              </c:strCache>
            </c:strRef>
          </c:tx>
          <c:spPr>
            <a:solidFill>
              <a:schemeClr val="tx2"/>
            </a:solidFill>
            <a:ln>
              <a:noFill/>
            </a:ln>
            <a:effectLst/>
          </c:spPr>
          <c:invertIfNegative val="0"/>
          <c:cat>
            <c:strRef>
              <c:f>Sheet4!$AC$5:$AC$9</c:f>
              <c:strCache>
                <c:ptCount val="5"/>
                <c:pt idx="0">
                  <c:v>Prior</c:v>
                </c:pt>
                <c:pt idx="1">
                  <c:v>T1</c:v>
                </c:pt>
                <c:pt idx="2">
                  <c:v>T2</c:v>
                </c:pt>
                <c:pt idx="3">
                  <c:v>T3</c:v>
                </c:pt>
                <c:pt idx="4">
                  <c:v>Post</c:v>
                </c:pt>
              </c:strCache>
            </c:strRef>
          </c:cat>
          <c:val>
            <c:numRef>
              <c:f>Sheet4!$AL$5:$AL$9</c:f>
              <c:numCache>
                <c:formatCode>General</c:formatCode>
                <c:ptCount val="5"/>
                <c:pt idx="0">
                  <c:v>15.29</c:v>
                </c:pt>
                <c:pt idx="1">
                  <c:v>15.55</c:v>
                </c:pt>
                <c:pt idx="2">
                  <c:v>14.83</c:v>
                </c:pt>
                <c:pt idx="3">
                  <c:v>17.37</c:v>
                </c:pt>
                <c:pt idx="4">
                  <c:v>18.39</c:v>
                </c:pt>
              </c:numCache>
            </c:numRef>
          </c:val>
          <c:extLst>
            <c:ext xmlns:c16="http://schemas.microsoft.com/office/drawing/2014/chart" uri="{C3380CC4-5D6E-409C-BE32-E72D297353CC}">
              <c16:uniqueId val="{00000008-7F6A-468D-99B2-A96864425EA1}"/>
            </c:ext>
          </c:extLst>
        </c:ser>
        <c:dLbls>
          <c:showLegendKey val="0"/>
          <c:showVal val="0"/>
          <c:showCatName val="0"/>
          <c:showSerName val="0"/>
          <c:showPercent val="0"/>
          <c:showBubbleSize val="0"/>
        </c:dLbls>
        <c:gapWidth val="150"/>
        <c:axId val="435987504"/>
        <c:axId val="442201184"/>
      </c:barChart>
      <c:catAx>
        <c:axId val="435987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crossAx val="442201184"/>
        <c:crosses val="autoZero"/>
        <c:auto val="1"/>
        <c:lblAlgn val="ctr"/>
        <c:lblOffset val="100"/>
        <c:noMultiLvlLbl val="0"/>
      </c:catAx>
      <c:valAx>
        <c:axId val="442201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a:solidFill>
                      <a:sysClr val="windowText" lastClr="000000"/>
                    </a:solidFill>
                    <a:latin typeface="Arial" panose="020B0604020202020204" pitchFamily="34" charset="0"/>
                    <a:cs typeface="Arial" panose="020B0604020202020204" pitchFamily="34" charset="0"/>
                  </a:rPr>
                  <a:t>Proportion of pregnancies with filled prescriptions,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nb-NO"/>
          </a:p>
        </c:txPr>
        <c:crossAx val="43598750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TotalTime>
  <Pages>4</Pages>
  <Words>1095</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Hjorth Andersen</dc:creator>
  <cp:keywords/>
  <dc:description/>
  <cp:lastModifiedBy>Sarah Hjorth Andersen</cp:lastModifiedBy>
  <cp:revision>1</cp:revision>
  <dcterms:created xsi:type="dcterms:W3CDTF">2020-07-01T11:37:00Z</dcterms:created>
  <dcterms:modified xsi:type="dcterms:W3CDTF">2020-07-01T11:54:00Z</dcterms:modified>
</cp:coreProperties>
</file>