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DA77" w14:textId="4A954446" w:rsidR="006154F2" w:rsidRDefault="00231AA9">
      <w:pPr>
        <w:rPr>
          <w:lang w:val="en-CA"/>
        </w:rPr>
      </w:pPr>
      <w:r>
        <w:rPr>
          <w:lang w:val="en-CA"/>
        </w:rPr>
        <w:t xml:space="preserve">Newcastle-Ottawa Scale for </w:t>
      </w:r>
      <w:r w:rsidR="000D64B5">
        <w:rPr>
          <w:lang w:val="en-CA"/>
        </w:rPr>
        <w:t>Q</w:t>
      </w:r>
      <w:r>
        <w:rPr>
          <w:lang w:val="en-CA"/>
        </w:rPr>
        <w:t xml:space="preserve">uality </w:t>
      </w:r>
      <w:r w:rsidR="000D64B5">
        <w:rPr>
          <w:lang w:val="en-CA"/>
        </w:rPr>
        <w:t>A</w:t>
      </w:r>
      <w:r>
        <w:rPr>
          <w:lang w:val="en-CA"/>
        </w:rPr>
        <w:t xml:space="preserve">ssessment </w:t>
      </w:r>
      <w:r w:rsidR="00F009C2">
        <w:rPr>
          <w:lang w:val="en-CA"/>
        </w:rPr>
        <w:t>and Funnel Plot Analysis</w:t>
      </w:r>
    </w:p>
    <w:p w14:paraId="6103A92D" w14:textId="62C3BCAE" w:rsidR="00045303" w:rsidRPr="001E7D29" w:rsidRDefault="001E7D29" w:rsidP="000D5789">
      <w:pPr>
        <w:rPr>
          <w:b/>
          <w:bCs/>
        </w:rPr>
      </w:pPr>
      <w:r w:rsidRPr="001E7D29">
        <w:rPr>
          <w:b/>
          <w:bCs/>
        </w:rPr>
        <w:t xml:space="preserve">Table 1. </w:t>
      </w:r>
      <w:r w:rsidR="00045303" w:rsidRPr="001E7D29">
        <w:rPr>
          <w:b/>
          <w:bCs/>
        </w:rPr>
        <w:t xml:space="preserve">Newcastle Ottawa Assessment </w:t>
      </w:r>
    </w:p>
    <w:p w14:paraId="1A64B907" w14:textId="64B97C80" w:rsidR="00045303" w:rsidRPr="00045303" w:rsidRDefault="00045303" w:rsidP="000D5789">
      <w:r w:rsidRPr="00045303">
        <w:t xml:space="preserve">Studies were either assigned a score of 0 or 1 for each of the 9 </w:t>
      </w:r>
      <w:r w:rsidR="00691952" w:rsidRPr="00045303">
        <w:t>cate</w:t>
      </w:r>
      <w:r w:rsidR="00691952">
        <w:t>g</w:t>
      </w:r>
      <w:r w:rsidR="00691952" w:rsidRPr="00045303">
        <w:t>ories</w:t>
      </w:r>
      <w:r w:rsidRPr="00045303">
        <w:t>.</w:t>
      </w:r>
    </w:p>
    <w:tbl>
      <w:tblPr>
        <w:tblStyle w:val="PlainTable1"/>
        <w:tblW w:w="14737" w:type="dxa"/>
        <w:tblLayout w:type="fixed"/>
        <w:tblLook w:val="04A0" w:firstRow="1" w:lastRow="0" w:firstColumn="1" w:lastColumn="0" w:noHBand="0" w:noVBand="1"/>
      </w:tblPr>
      <w:tblGrid>
        <w:gridCol w:w="1290"/>
        <w:gridCol w:w="2107"/>
        <w:gridCol w:w="1985"/>
        <w:gridCol w:w="1276"/>
        <w:gridCol w:w="992"/>
        <w:gridCol w:w="1417"/>
        <w:gridCol w:w="1560"/>
        <w:gridCol w:w="1134"/>
        <w:gridCol w:w="1134"/>
        <w:gridCol w:w="1134"/>
        <w:gridCol w:w="708"/>
      </w:tblGrid>
      <w:tr w:rsidR="006154F2" w:rsidRPr="000153E3" w14:paraId="56CD3A73" w14:textId="77777777" w:rsidTr="000D6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  <w:hideMark/>
          </w:tcPr>
          <w:p w14:paraId="6BB40F7C" w14:textId="77777777" w:rsidR="006154F2" w:rsidRPr="000D64B5" w:rsidRDefault="006154F2" w:rsidP="00045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D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Author, year</w:t>
            </w:r>
          </w:p>
        </w:tc>
        <w:tc>
          <w:tcPr>
            <w:tcW w:w="6360" w:type="dxa"/>
            <w:gridSpan w:val="4"/>
            <w:noWrap/>
            <w:hideMark/>
          </w:tcPr>
          <w:p w14:paraId="75C300FA" w14:textId="77777777" w:rsidR="006154F2" w:rsidRPr="000D64B5" w:rsidRDefault="006154F2" w:rsidP="00045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D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Selection</w:t>
            </w:r>
          </w:p>
        </w:tc>
        <w:tc>
          <w:tcPr>
            <w:tcW w:w="2977" w:type="dxa"/>
            <w:gridSpan w:val="2"/>
            <w:hideMark/>
          </w:tcPr>
          <w:p w14:paraId="55097D9E" w14:textId="77777777" w:rsidR="006154F2" w:rsidRPr="000D64B5" w:rsidRDefault="006154F2" w:rsidP="00045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D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Comparability of cohorts </w:t>
            </w:r>
            <w:r w:rsidRPr="000D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( design or analysis)</w:t>
            </w:r>
          </w:p>
        </w:tc>
        <w:tc>
          <w:tcPr>
            <w:tcW w:w="3402" w:type="dxa"/>
            <w:gridSpan w:val="3"/>
            <w:hideMark/>
          </w:tcPr>
          <w:p w14:paraId="6824E78B" w14:textId="77777777" w:rsidR="006154F2" w:rsidRPr="000D64B5" w:rsidRDefault="006154F2" w:rsidP="000A4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D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Outcome</w:t>
            </w:r>
          </w:p>
        </w:tc>
        <w:tc>
          <w:tcPr>
            <w:tcW w:w="708" w:type="dxa"/>
            <w:vMerge w:val="restart"/>
            <w:hideMark/>
          </w:tcPr>
          <w:p w14:paraId="6AD3B4D5" w14:textId="127A89ED" w:rsidR="006154F2" w:rsidRPr="000D64B5" w:rsidRDefault="006154F2" w:rsidP="00442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D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Total Score</w:t>
            </w:r>
          </w:p>
        </w:tc>
      </w:tr>
      <w:tr w:rsidR="00045303" w:rsidRPr="000153E3" w14:paraId="45806F16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hideMark/>
          </w:tcPr>
          <w:p w14:paraId="1A483D59" w14:textId="77777777" w:rsidR="006154F2" w:rsidRPr="000153E3" w:rsidRDefault="006154F2" w:rsidP="0004530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107" w:type="dxa"/>
            <w:hideMark/>
          </w:tcPr>
          <w:p w14:paraId="60664490" w14:textId="77777777" w:rsidR="006154F2" w:rsidRPr="0004549F" w:rsidRDefault="006154F2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Representativeness of the exposed cohort</w:t>
            </w:r>
          </w:p>
        </w:tc>
        <w:tc>
          <w:tcPr>
            <w:tcW w:w="1985" w:type="dxa"/>
            <w:hideMark/>
          </w:tcPr>
          <w:p w14:paraId="4E614238" w14:textId="77777777" w:rsidR="006154F2" w:rsidRPr="0004549F" w:rsidRDefault="006154F2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Selection of non-exposed</w:t>
            </w:r>
          </w:p>
        </w:tc>
        <w:tc>
          <w:tcPr>
            <w:tcW w:w="1276" w:type="dxa"/>
            <w:hideMark/>
          </w:tcPr>
          <w:p w14:paraId="3AEF34B4" w14:textId="77777777" w:rsidR="006154F2" w:rsidRPr="000153E3" w:rsidRDefault="006154F2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Ascertainment of exposure</w:t>
            </w:r>
          </w:p>
          <w:p w14:paraId="04364C7E" w14:textId="498A491F" w:rsidR="005C6C2C" w:rsidRPr="000153E3" w:rsidRDefault="005C6C2C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2" w:type="dxa"/>
            <w:hideMark/>
          </w:tcPr>
          <w:p w14:paraId="29CF2AEE" w14:textId="4BF8366D" w:rsidR="006154F2" w:rsidRPr="0004549F" w:rsidRDefault="00442A81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Presence of </w:t>
            </w:r>
            <w:r w:rsidR="006154F2"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outcome </w:t>
            </w: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at start of study</w:t>
            </w:r>
          </w:p>
          <w:p w14:paraId="3D024010" w14:textId="5D4305C3" w:rsidR="00442A81" w:rsidRPr="0004549F" w:rsidRDefault="00442A81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0: outcome present</w:t>
            </w:r>
          </w:p>
          <w:p w14:paraId="322131B3" w14:textId="23374F9C" w:rsidR="00442A81" w:rsidRPr="000153E3" w:rsidRDefault="00442A81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1: outcome not present</w:t>
            </w:r>
          </w:p>
        </w:tc>
        <w:tc>
          <w:tcPr>
            <w:tcW w:w="1417" w:type="dxa"/>
            <w:hideMark/>
          </w:tcPr>
          <w:p w14:paraId="3E7C7525" w14:textId="77777777" w:rsidR="006154F2" w:rsidRPr="0004549F" w:rsidRDefault="006154F2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control selected (the most important factor)</w:t>
            </w:r>
          </w:p>
        </w:tc>
        <w:tc>
          <w:tcPr>
            <w:tcW w:w="1560" w:type="dxa"/>
            <w:hideMark/>
          </w:tcPr>
          <w:p w14:paraId="47A6F378" w14:textId="6E50701F" w:rsidR="006154F2" w:rsidRPr="0004549F" w:rsidRDefault="006154F2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control selected (</w:t>
            </w:r>
            <w:r w:rsidR="000153E3"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any additional</w:t>
            </w: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factor</w:t>
            </w:r>
            <w:r w:rsidR="000153E3"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</w:t>
            </w: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134" w:type="dxa"/>
            <w:hideMark/>
          </w:tcPr>
          <w:p w14:paraId="6AD71310" w14:textId="77777777" w:rsidR="006154F2" w:rsidRPr="0004549F" w:rsidRDefault="006154F2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Assessment of outcome</w:t>
            </w:r>
          </w:p>
        </w:tc>
        <w:tc>
          <w:tcPr>
            <w:tcW w:w="1134" w:type="dxa"/>
            <w:hideMark/>
          </w:tcPr>
          <w:p w14:paraId="59030AAD" w14:textId="77777777" w:rsidR="006154F2" w:rsidRPr="0004549F" w:rsidRDefault="006154F2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Long enough follow-up</w:t>
            </w:r>
          </w:p>
          <w:p w14:paraId="64BD63E4" w14:textId="77777777" w:rsidR="00045303" w:rsidRPr="0004549F" w:rsidRDefault="00045303" w:rsidP="00045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0: no</w:t>
            </w:r>
          </w:p>
          <w:p w14:paraId="58035029" w14:textId="50AE01E3" w:rsidR="00045303" w:rsidRPr="000153E3" w:rsidRDefault="00045303" w:rsidP="00045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1: yes</w:t>
            </w:r>
          </w:p>
        </w:tc>
        <w:tc>
          <w:tcPr>
            <w:tcW w:w="1134" w:type="dxa"/>
            <w:hideMark/>
          </w:tcPr>
          <w:p w14:paraId="4742DAF1" w14:textId="77777777" w:rsidR="006154F2" w:rsidRPr="0004549F" w:rsidRDefault="006154F2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Adequacy of follow-up</w:t>
            </w:r>
          </w:p>
          <w:p w14:paraId="61683CB7" w14:textId="77777777" w:rsidR="00045303" w:rsidRPr="0004549F" w:rsidRDefault="00045303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0: no</w:t>
            </w:r>
          </w:p>
          <w:p w14:paraId="12271EC5" w14:textId="762236A5" w:rsidR="00045303" w:rsidRPr="000153E3" w:rsidRDefault="00045303" w:rsidP="0061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1: yes</w:t>
            </w:r>
          </w:p>
        </w:tc>
        <w:tc>
          <w:tcPr>
            <w:tcW w:w="708" w:type="dxa"/>
            <w:vMerge/>
            <w:hideMark/>
          </w:tcPr>
          <w:p w14:paraId="01D4384C" w14:textId="77777777" w:rsidR="006154F2" w:rsidRPr="000153E3" w:rsidRDefault="006154F2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442A81" w:rsidRPr="000153E3" w14:paraId="60ECF282" w14:textId="77777777" w:rsidTr="000D64B5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6B3270AA" w14:textId="190EFDCC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Anzola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(2019)</w:t>
            </w:r>
          </w:p>
        </w:tc>
        <w:tc>
          <w:tcPr>
            <w:tcW w:w="2107" w:type="dxa"/>
            <w:hideMark/>
          </w:tcPr>
          <w:p w14:paraId="1CEE1ED2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9191A27" w14:textId="6CF49E7F" w:rsidR="00442A81" w:rsidRPr="000153E3" w:rsidRDefault="000153E3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Cohort composed of singleton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IVF pregnancies delivered at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hospital in the South of France </w:t>
            </w:r>
          </w:p>
        </w:tc>
        <w:tc>
          <w:tcPr>
            <w:tcW w:w="1985" w:type="dxa"/>
            <w:hideMark/>
          </w:tcPr>
          <w:p w14:paraId="0AABE6C3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30D0F54" w14:textId="0172F361" w:rsidR="00442A81" w:rsidRPr="000153E3" w:rsidRDefault="000153E3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on SC retrieved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from databank (French AUDIPOG)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 xml:space="preserve">Control group was matched 1:3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considering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exact age of birth, maternal age, parity, sex of neonate</w:t>
            </w:r>
          </w:p>
        </w:tc>
        <w:tc>
          <w:tcPr>
            <w:tcW w:w="1276" w:type="dxa"/>
            <w:hideMark/>
          </w:tcPr>
          <w:p w14:paraId="6D5C73D1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711D618" w14:textId="7EC9C02D" w:rsidR="00442A81" w:rsidRPr="000153E3" w:rsidRDefault="000153E3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was retrieved from secure records: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records and AUDIPOG network</w:t>
            </w:r>
          </w:p>
        </w:tc>
        <w:tc>
          <w:tcPr>
            <w:tcW w:w="992" w:type="dxa"/>
            <w:hideMark/>
          </w:tcPr>
          <w:p w14:paraId="124F22A0" w14:textId="6D17A66B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47900F3D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0F007AE" w14:textId="5D395D1F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7D0CE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controlled for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age of birth</w:t>
            </w:r>
          </w:p>
        </w:tc>
        <w:tc>
          <w:tcPr>
            <w:tcW w:w="1560" w:type="dxa"/>
            <w:hideMark/>
          </w:tcPr>
          <w:p w14:paraId="2F1019AA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363507E" w14:textId="0AC49833" w:rsidR="00442A81" w:rsidRPr="000153E3" w:rsidRDefault="007D0CE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 also controlled for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maternal age, parity,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sex of neonate</w:t>
            </w:r>
          </w:p>
        </w:tc>
        <w:tc>
          <w:tcPr>
            <w:tcW w:w="1134" w:type="dxa"/>
            <w:hideMark/>
          </w:tcPr>
          <w:p w14:paraId="45DA3D80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6413A0AE" w14:textId="270BCEB5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20%</w:t>
            </w:r>
            <w:r w:rsidR="007D0CE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of data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missing was imputed by some variables</w:t>
            </w:r>
          </w:p>
        </w:tc>
        <w:tc>
          <w:tcPr>
            <w:tcW w:w="1134" w:type="dxa"/>
            <w:hideMark/>
          </w:tcPr>
          <w:p w14:paraId="60080D50" w14:textId="0EA0F343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2FF38CFB" w14:textId="432342CE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Score: 1 </w:t>
            </w:r>
          </w:p>
        </w:tc>
        <w:tc>
          <w:tcPr>
            <w:tcW w:w="708" w:type="dxa"/>
            <w:hideMark/>
          </w:tcPr>
          <w:p w14:paraId="2D7447A3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</w:tr>
      <w:tr w:rsidR="00442A81" w:rsidRPr="000153E3" w14:paraId="59E91934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7D204B33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Apantaku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et. al (2008)</w:t>
            </w:r>
          </w:p>
        </w:tc>
        <w:tc>
          <w:tcPr>
            <w:tcW w:w="2107" w:type="dxa"/>
            <w:hideMark/>
          </w:tcPr>
          <w:p w14:paraId="4046C1F4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AF1EBE5" w14:textId="176E0929" w:rsidR="00442A81" w:rsidRPr="000153E3" w:rsidRDefault="000153E3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Cohort created from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case notes review of all singleton pregnancies resulting in babies weighing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500 g, achieved with the aid of IVF or ICSI at the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Fertility Clinic between September 1999 and March 2004</w:t>
            </w:r>
          </w:p>
        </w:tc>
        <w:tc>
          <w:tcPr>
            <w:tcW w:w="1985" w:type="dxa"/>
            <w:hideMark/>
          </w:tcPr>
          <w:p w14:paraId="081EAADB" w14:textId="77777777" w:rsidR="0007077E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Score: 0 </w:t>
            </w:r>
          </w:p>
          <w:p w14:paraId="0DF3A083" w14:textId="0900B06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Controls were selected from the birth registers on the consultant maternity unit and the midwife-led unit</w:t>
            </w:r>
            <w:r w:rsid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with the following criteria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: spontaneous conception, maternal age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(tolerance +2 years), parity and singleton pregnancy</w:t>
            </w:r>
          </w:p>
        </w:tc>
        <w:tc>
          <w:tcPr>
            <w:tcW w:w="1276" w:type="dxa"/>
            <w:hideMark/>
          </w:tcPr>
          <w:p w14:paraId="0692208D" w14:textId="77777777" w:rsidR="00E91F20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Score: 1 </w:t>
            </w:r>
          </w:p>
          <w:p w14:paraId="56617FC7" w14:textId="7B1C450E" w:rsidR="00442A81" w:rsidRPr="000153E3" w:rsidRDefault="000153E3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was retrieved from secure records: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retrospectively reviewed case notes from a fertility clinic</w:t>
            </w:r>
          </w:p>
        </w:tc>
        <w:tc>
          <w:tcPr>
            <w:tcW w:w="992" w:type="dxa"/>
            <w:hideMark/>
          </w:tcPr>
          <w:p w14:paraId="756FEC5A" w14:textId="3AA12A9E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4DF63FFA" w14:textId="77777777" w:rsidR="00716310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Score: 1 </w:t>
            </w:r>
          </w:p>
          <w:p w14:paraId="61CB2A96" w14:textId="0D1457A8" w:rsidR="00442A81" w:rsidRPr="000153E3" w:rsidRDefault="000153E3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controlled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for age</w:t>
            </w:r>
          </w:p>
        </w:tc>
        <w:tc>
          <w:tcPr>
            <w:tcW w:w="1560" w:type="dxa"/>
            <w:hideMark/>
          </w:tcPr>
          <w:p w14:paraId="7B2A0967" w14:textId="77777777" w:rsidR="00716310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Score: 1 </w:t>
            </w:r>
          </w:p>
          <w:p w14:paraId="4A2D99ED" w14:textId="24273840" w:rsidR="00442A81" w:rsidRPr="000153E3" w:rsidRDefault="000153E3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also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controlled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for parity</w:t>
            </w:r>
          </w:p>
        </w:tc>
        <w:tc>
          <w:tcPr>
            <w:tcW w:w="1134" w:type="dxa"/>
            <w:hideMark/>
          </w:tcPr>
          <w:p w14:paraId="21C3FC10" w14:textId="77777777" w:rsidR="00716310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Score: 1 </w:t>
            </w:r>
          </w:p>
          <w:p w14:paraId="52770658" w14:textId="67477D0F" w:rsidR="00442A81" w:rsidRPr="000153E3" w:rsidRDefault="00E91F20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ecord linkage</w:t>
            </w:r>
          </w:p>
        </w:tc>
        <w:tc>
          <w:tcPr>
            <w:tcW w:w="1134" w:type="dxa"/>
            <w:hideMark/>
          </w:tcPr>
          <w:p w14:paraId="3B3B315D" w14:textId="4FA10F9B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32F6B1EB" w14:textId="77777777" w:rsidR="00E91F20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68E19CFE" w14:textId="508B8D58" w:rsidR="00442A81" w:rsidRPr="000153E3" w:rsidRDefault="00E91F20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etrospective review</w:t>
            </w:r>
          </w:p>
        </w:tc>
        <w:tc>
          <w:tcPr>
            <w:tcW w:w="708" w:type="dxa"/>
            <w:hideMark/>
          </w:tcPr>
          <w:p w14:paraId="32509ECE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</w:tr>
      <w:tr w:rsidR="00442A81" w:rsidRPr="000153E3" w14:paraId="28D0200B" w14:textId="77777777" w:rsidTr="000D64B5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5E78CDF5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Beyer et al. (2016)</w:t>
            </w:r>
          </w:p>
        </w:tc>
        <w:tc>
          <w:tcPr>
            <w:tcW w:w="2107" w:type="dxa"/>
            <w:hideMark/>
          </w:tcPr>
          <w:p w14:paraId="051B6863" w14:textId="77777777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B8229B0" w14:textId="07803F03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Region is rural in majority with a predominantly Caucasian population (exposed group is somewhat representative of the average ART user in the community)</w:t>
            </w:r>
          </w:p>
        </w:tc>
        <w:tc>
          <w:tcPr>
            <w:tcW w:w="1985" w:type="dxa"/>
            <w:hideMark/>
          </w:tcPr>
          <w:p w14:paraId="6DDF19D5" w14:textId="77777777" w:rsidR="0007077E" w:rsidRPr="000153E3" w:rsidRDefault="0007077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B861E2E" w14:textId="5F793183" w:rsidR="00442A81" w:rsidRPr="000153E3" w:rsidRDefault="00DA2145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extracted from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electronic database of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center,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therefore it is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drawn from the same community as the exposed cohort</w:t>
            </w:r>
          </w:p>
        </w:tc>
        <w:tc>
          <w:tcPr>
            <w:tcW w:w="1276" w:type="dxa"/>
            <w:hideMark/>
          </w:tcPr>
          <w:p w14:paraId="6153D5B6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3408B00" w14:textId="3202CCB0" w:rsidR="00442A81" w:rsidRPr="000153E3" w:rsidRDefault="00DA2145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ecure records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: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center database</w:t>
            </w:r>
          </w:p>
        </w:tc>
        <w:tc>
          <w:tcPr>
            <w:tcW w:w="992" w:type="dxa"/>
            <w:hideMark/>
          </w:tcPr>
          <w:p w14:paraId="6E2152FE" w14:textId="3EF68F10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0F79CBDE" w14:textId="3599F2F3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DA2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nalysis of interest is unadjusted</w:t>
            </w:r>
          </w:p>
        </w:tc>
        <w:tc>
          <w:tcPr>
            <w:tcW w:w="1560" w:type="dxa"/>
            <w:hideMark/>
          </w:tcPr>
          <w:p w14:paraId="2ACC1DEC" w14:textId="77777777" w:rsidR="00DA2145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4E8EC536" w14:textId="18589DE8" w:rsidR="00442A81" w:rsidRPr="000153E3" w:rsidRDefault="00DA2145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nalysis of interest is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unadjusted</w:t>
            </w:r>
          </w:p>
        </w:tc>
        <w:tc>
          <w:tcPr>
            <w:tcW w:w="1134" w:type="dxa"/>
            <w:hideMark/>
          </w:tcPr>
          <w:p w14:paraId="381D6FA5" w14:textId="77777777" w:rsidR="00DA2145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56307FFC" w14:textId="1AAE9F2E" w:rsidR="00442A81" w:rsidRPr="000153E3" w:rsidRDefault="00DA2145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database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1DAAB872" w14:textId="70E084F9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3972B559" w14:textId="5E25AF23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00A3D933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</w:tr>
      <w:tr w:rsidR="00442A81" w:rsidRPr="000153E3" w14:paraId="68981CF6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536A0769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D'Souza et al. (1997)</w:t>
            </w:r>
          </w:p>
        </w:tc>
        <w:tc>
          <w:tcPr>
            <w:tcW w:w="2107" w:type="dxa"/>
            <w:hideMark/>
          </w:tcPr>
          <w:p w14:paraId="00EC4E55" w14:textId="77777777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5AB1C14" w14:textId="7807879E" w:rsidR="00442A81" w:rsidRPr="000153E3" w:rsidRDefault="00DA2145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Cohort individuals retrieved from the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IVF Unit at St Mary’s Hospital,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Manchester</w:t>
            </w:r>
          </w:p>
        </w:tc>
        <w:tc>
          <w:tcPr>
            <w:tcW w:w="1985" w:type="dxa"/>
            <w:hideMark/>
          </w:tcPr>
          <w:p w14:paraId="2F935137" w14:textId="77777777" w:rsidR="0007077E" w:rsidRPr="000153E3" w:rsidRDefault="0007077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060EDA7" w14:textId="59C81450" w:rsidR="00442A81" w:rsidRPr="000153E3" w:rsidRDefault="00DA2145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are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drawn from the same community as exposed cohort</w:t>
            </w:r>
          </w:p>
        </w:tc>
        <w:tc>
          <w:tcPr>
            <w:tcW w:w="1276" w:type="dxa"/>
            <w:hideMark/>
          </w:tcPr>
          <w:p w14:paraId="49F60F75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189F6F6" w14:textId="07A96F84" w:rsidR="00442A81" w:rsidRPr="000153E3" w:rsidRDefault="00DA2145" w:rsidP="00DA2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secure records: c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ase notes</w:t>
            </w:r>
          </w:p>
        </w:tc>
        <w:tc>
          <w:tcPr>
            <w:tcW w:w="992" w:type="dxa"/>
            <w:hideMark/>
          </w:tcPr>
          <w:p w14:paraId="74D4064B" w14:textId="5C6C543E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65A94327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5025DAA" w14:textId="34322768" w:rsidR="00442A81" w:rsidRPr="000153E3" w:rsidRDefault="00EE4F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matched for age</w:t>
            </w:r>
          </w:p>
        </w:tc>
        <w:tc>
          <w:tcPr>
            <w:tcW w:w="1560" w:type="dxa"/>
            <w:hideMark/>
          </w:tcPr>
          <w:p w14:paraId="030FF7DC" w14:textId="77777777" w:rsidR="00EE4F81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6D00452" w14:textId="094F1730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EE4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matched for sex </w:t>
            </w:r>
            <w:r w:rsidR="00EE4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and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social class</w:t>
            </w:r>
          </w:p>
        </w:tc>
        <w:tc>
          <w:tcPr>
            <w:tcW w:w="1134" w:type="dxa"/>
            <w:hideMark/>
          </w:tcPr>
          <w:p w14:paraId="6A764D3B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5429528" w14:textId="511F9FFF" w:rsidR="00442A81" w:rsidRPr="000153E3" w:rsidRDefault="00EE4F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case notes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5660F16D" w14:textId="705A3239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601AD0E4" w14:textId="0F721DA2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7FCCA30D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49836A8C" w14:textId="77777777" w:rsidTr="000D64B5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2E9BF14B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Dayan et al. (2018)</w:t>
            </w:r>
          </w:p>
        </w:tc>
        <w:tc>
          <w:tcPr>
            <w:tcW w:w="2107" w:type="dxa"/>
            <w:hideMark/>
          </w:tcPr>
          <w:p w14:paraId="12C08F50" w14:textId="77777777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F84A19D" w14:textId="79502A6E" w:rsidR="00442A81" w:rsidRPr="000153E3" w:rsidRDefault="00EE4F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ata source was the Canadian Assisted Reproductive Technologies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Register (CARTR Plus) linked with the Ontario birth registry (BORN Information System)</w:t>
            </w:r>
          </w:p>
        </w:tc>
        <w:tc>
          <w:tcPr>
            <w:tcW w:w="1985" w:type="dxa"/>
            <w:hideMark/>
          </w:tcPr>
          <w:p w14:paraId="478CA87A" w14:textId="77777777" w:rsidR="0007077E" w:rsidRPr="000153E3" w:rsidRDefault="0007077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E38D5EF" w14:textId="63145036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Women who delivered a live or stillborn infant weighing ≥500 g at ≥20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weeks gestation were eligible for inclusion in the cohort if they conceived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within the 1-year study period</w:t>
            </w:r>
          </w:p>
        </w:tc>
        <w:tc>
          <w:tcPr>
            <w:tcW w:w="1276" w:type="dxa"/>
            <w:hideMark/>
          </w:tcPr>
          <w:p w14:paraId="6A15266D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573F9C2" w14:textId="733EF0A4" w:rsidR="00442A81" w:rsidRPr="000153E3" w:rsidRDefault="00EE4F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secure record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s: CARTR and BORN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database</w:t>
            </w:r>
          </w:p>
        </w:tc>
        <w:tc>
          <w:tcPr>
            <w:tcW w:w="992" w:type="dxa"/>
            <w:hideMark/>
          </w:tcPr>
          <w:p w14:paraId="3D414957" w14:textId="742AD6F6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3CC88C85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CA75B7C" w14:textId="7C75840C" w:rsidR="00442A81" w:rsidRPr="000153E3" w:rsidRDefault="00EE4F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matched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for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age</w:t>
            </w:r>
          </w:p>
        </w:tc>
        <w:tc>
          <w:tcPr>
            <w:tcW w:w="1560" w:type="dxa"/>
            <w:hideMark/>
          </w:tcPr>
          <w:p w14:paraId="784C14E0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B6D6576" w14:textId="4962D1E6" w:rsidR="00442A81" w:rsidRPr="000153E3" w:rsidRDefault="00EE4F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 also matched for parity,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education,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income,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baseline maternal comorbidity</w:t>
            </w:r>
          </w:p>
        </w:tc>
        <w:tc>
          <w:tcPr>
            <w:tcW w:w="1134" w:type="dxa"/>
            <w:hideMark/>
          </w:tcPr>
          <w:p w14:paraId="64BE1F19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EDA294B" w14:textId="3B8AC945" w:rsidR="00442A81" w:rsidRPr="000153E3" w:rsidRDefault="00EE4F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database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126F22C0" w14:textId="4F45B8F4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4C94E702" w14:textId="0BCD7E31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076F079B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7268AD87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519B6143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Ensing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gram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et al.(</w:t>
            </w:r>
            <w:proofErr w:type="gram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2015)</w:t>
            </w:r>
          </w:p>
        </w:tc>
        <w:tc>
          <w:tcPr>
            <w:tcW w:w="2107" w:type="dxa"/>
            <w:hideMark/>
          </w:tcPr>
          <w:p w14:paraId="6A1CF355" w14:textId="77777777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0EF3077" w14:textId="4725F55A" w:rsidR="00442A81" w:rsidRPr="000153E3" w:rsidRDefault="00EE4F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source was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the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Netherlands Perinatal Registry (PRN)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which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covers about 96% of all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deliveries in the Netherlands and is a linkage of : the midwifery registry (LVR1), the obstetrics registry (LVR2), and the neonatology registry (LNR) of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hospital admissions of newborns</w:t>
            </w:r>
          </w:p>
        </w:tc>
        <w:tc>
          <w:tcPr>
            <w:tcW w:w="1985" w:type="dxa"/>
            <w:hideMark/>
          </w:tcPr>
          <w:p w14:paraId="2A592787" w14:textId="67574543" w:rsidR="0007077E" w:rsidRPr="000153E3" w:rsidRDefault="0007077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3231901" w14:textId="322780AE" w:rsidR="00442A81" w:rsidRPr="000153E3" w:rsidRDefault="00EE4F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ata from the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PRN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with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one-to-one matching without replacement on the closest propensity score of the MAR women and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 xml:space="preserve">SC women </w:t>
            </w:r>
          </w:p>
        </w:tc>
        <w:tc>
          <w:tcPr>
            <w:tcW w:w="1276" w:type="dxa"/>
            <w:hideMark/>
          </w:tcPr>
          <w:p w14:paraId="73F2CEDF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482F1AF" w14:textId="40DD6408" w:rsidR="00442A81" w:rsidRPr="000153E3" w:rsidRDefault="00EE4F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retrieved from secure records: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PRN</w:t>
            </w:r>
          </w:p>
        </w:tc>
        <w:tc>
          <w:tcPr>
            <w:tcW w:w="992" w:type="dxa"/>
            <w:hideMark/>
          </w:tcPr>
          <w:p w14:paraId="5E7EBADD" w14:textId="6088FA69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3ED39D9B" w14:textId="0D526970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EE4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</w:t>
            </w:r>
            <w:r w:rsidR="00EE4F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matched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EE4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maternal age </w:t>
            </w:r>
          </w:p>
        </w:tc>
        <w:tc>
          <w:tcPr>
            <w:tcW w:w="1560" w:type="dxa"/>
            <w:hideMark/>
          </w:tcPr>
          <w:p w14:paraId="4BF8D419" w14:textId="77777777" w:rsidR="00EE4F81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57521DAC" w14:textId="6234A094" w:rsidR="00442A81" w:rsidRPr="000153E3" w:rsidRDefault="00EE4F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matched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for parity,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previous c-section</w:t>
            </w:r>
            <w:r w:rsidR="00B70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level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of car at onset of labor</w:t>
            </w:r>
            <w:r w:rsidR="00B70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maternal ethnicity, socioeconomic status, diabetes mellitus, hypertensive disease, gestational age,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birth weight, congenital anomalies, fetal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presentation</w:t>
            </w:r>
            <w:r w:rsidR="00B70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mode of delivery</w:t>
            </w:r>
          </w:p>
        </w:tc>
        <w:tc>
          <w:tcPr>
            <w:tcW w:w="1134" w:type="dxa"/>
            <w:hideMark/>
          </w:tcPr>
          <w:p w14:paraId="759AE697" w14:textId="77777777" w:rsidR="00B70EED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04492B93" w14:textId="66A8D25B" w:rsidR="00442A81" w:rsidRPr="000153E3" w:rsidRDefault="00B70EED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database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061962F3" w14:textId="40D55968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16F5AEC4" w14:textId="28F29C2F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6A3E484D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2C258D5D" w14:textId="77777777" w:rsidTr="000D64B5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34D6020A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Gillet et al. (2011)</w:t>
            </w:r>
          </w:p>
        </w:tc>
        <w:tc>
          <w:tcPr>
            <w:tcW w:w="2107" w:type="dxa"/>
            <w:hideMark/>
          </w:tcPr>
          <w:p w14:paraId="3F483D5B" w14:textId="77777777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842DA54" w14:textId="0B539122" w:rsidR="00993417" w:rsidRPr="000153E3" w:rsidRDefault="00B70EED" w:rsidP="00993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Flemisch Centre for Perinatal Epidemiology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(SPE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Studiecentrum voor Perinatale Epidemiologie)</w:t>
            </w:r>
            <w:r w:rsidR="0087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993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where official perinatal forms for each birth over 0.5g in the surronding region is sent</w:t>
            </w:r>
            <w:r w:rsidR="008747F0" w:rsidRPr="0087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111905FD" w14:textId="13DA769A" w:rsidR="00442A81" w:rsidRPr="000153E3" w:rsidRDefault="00442A81" w:rsidP="0087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985" w:type="dxa"/>
            <w:hideMark/>
          </w:tcPr>
          <w:p w14:paraId="7901CB65" w14:textId="77777777" w:rsidR="0007077E" w:rsidRPr="000153E3" w:rsidRDefault="0007077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80771E9" w14:textId="2F9FF8C9" w:rsidR="00442A81" w:rsidRPr="000153E3" w:rsidRDefault="00993417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are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the same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database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the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exposed cohort</w:t>
            </w:r>
          </w:p>
        </w:tc>
        <w:tc>
          <w:tcPr>
            <w:tcW w:w="1276" w:type="dxa"/>
            <w:hideMark/>
          </w:tcPr>
          <w:p w14:paraId="252DDDA5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0A9B790" w14:textId="6FC563D9" w:rsidR="00442A81" w:rsidRPr="000153E3" w:rsidRDefault="00B70EED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 from secure records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Flemisch Centre for Perinatal Epidemiology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(SPE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) </w:t>
            </w:r>
          </w:p>
        </w:tc>
        <w:tc>
          <w:tcPr>
            <w:tcW w:w="992" w:type="dxa"/>
            <w:hideMark/>
          </w:tcPr>
          <w:p w14:paraId="29F3C078" w14:textId="27B97EBA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74350668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72B7511" w14:textId="6B7003BF" w:rsidR="00442A81" w:rsidRPr="000153E3" w:rsidRDefault="00B70EED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matched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age</w:t>
            </w:r>
          </w:p>
        </w:tc>
        <w:tc>
          <w:tcPr>
            <w:tcW w:w="1560" w:type="dxa"/>
            <w:hideMark/>
          </w:tcPr>
          <w:p w14:paraId="19D27E64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936CCDE" w14:textId="6B2DD21C" w:rsidR="00442A81" w:rsidRPr="000153E3" w:rsidRDefault="00B70EED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matched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parity </w:t>
            </w:r>
          </w:p>
        </w:tc>
        <w:tc>
          <w:tcPr>
            <w:tcW w:w="1134" w:type="dxa"/>
            <w:hideMark/>
          </w:tcPr>
          <w:p w14:paraId="58F51DBF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65E2343" w14:textId="7C1BE45C" w:rsidR="00442A81" w:rsidRPr="000153E3" w:rsidRDefault="00B70EED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database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547B872C" w14:textId="53D3D2C8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21FD87EA" w14:textId="12F37D01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1653E930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7E29DED8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37ACE1BB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Harlev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(2018)</w:t>
            </w:r>
          </w:p>
        </w:tc>
        <w:tc>
          <w:tcPr>
            <w:tcW w:w="2107" w:type="dxa"/>
            <w:hideMark/>
          </w:tcPr>
          <w:p w14:paraId="692283CB" w14:textId="77777777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E5C9E91" w14:textId="03DF4A8C" w:rsidR="00442A81" w:rsidRPr="000153E3" w:rsidRDefault="00F144D3" w:rsidP="00F14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consisted of 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ll</w:t>
            </w:r>
            <w:r w:rsidR="00993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women aged at least 40 years who had deliveries of singleton neonates at the </w:t>
            </w:r>
            <w:proofErr w:type="spellStart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Soroka</w:t>
            </w:r>
            <w:proofErr w:type="spellEnd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University Medical Center, Beer Sheva, Israel</w:t>
            </w:r>
          </w:p>
        </w:tc>
        <w:tc>
          <w:tcPr>
            <w:tcW w:w="1985" w:type="dxa"/>
            <w:hideMark/>
          </w:tcPr>
          <w:p w14:paraId="4E38D9C4" w14:textId="77777777" w:rsidR="0007077E" w:rsidRPr="000153E3" w:rsidRDefault="0007077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23C267F" w14:textId="34AB1358" w:rsidR="00442A81" w:rsidRPr="000153E3" w:rsidRDefault="00F144D3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are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the same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community</w:t>
            </w:r>
          </w:p>
        </w:tc>
        <w:tc>
          <w:tcPr>
            <w:tcW w:w="1276" w:type="dxa"/>
            <w:hideMark/>
          </w:tcPr>
          <w:p w14:paraId="68D1E0E4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89DBFDD" w14:textId="2A5FCD36" w:rsidR="00442A81" w:rsidRPr="000153E3" w:rsidRDefault="00134FCF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atient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 xml:space="preserve">data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from the institution’s perinatal electronic database</w:t>
            </w:r>
          </w:p>
        </w:tc>
        <w:tc>
          <w:tcPr>
            <w:tcW w:w="992" w:type="dxa"/>
            <w:hideMark/>
          </w:tcPr>
          <w:p w14:paraId="76D64012" w14:textId="243C5F0B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249F699A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464FAFD" w14:textId="593C35AA" w:rsidR="00442A81" w:rsidRPr="000153E3" w:rsidRDefault="00134FCF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controlled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for ma</w:t>
            </w:r>
            <w:r w:rsidR="007B1CC9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ernal age</w:t>
            </w:r>
          </w:p>
        </w:tc>
        <w:tc>
          <w:tcPr>
            <w:tcW w:w="1560" w:type="dxa"/>
            <w:hideMark/>
          </w:tcPr>
          <w:p w14:paraId="4116DE89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0FD668C" w14:textId="5AABC0F7" w:rsidR="00442A81" w:rsidRPr="000153E3" w:rsidRDefault="00134FCF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controlled for ethnicity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,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diabetes mellitus, pre-eclampsia, gravidity, and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type of ART</w:t>
            </w:r>
          </w:p>
        </w:tc>
        <w:tc>
          <w:tcPr>
            <w:tcW w:w="1134" w:type="dxa"/>
            <w:hideMark/>
          </w:tcPr>
          <w:p w14:paraId="2220BEB3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453C9E6" w14:textId="001E669B" w:rsidR="00442A81" w:rsidRPr="000153E3" w:rsidRDefault="00134FCF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database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6D754981" w14:textId="004A20FF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4791D41C" w14:textId="11E1F0F3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40830A2B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559E9503" w14:textId="77777777" w:rsidTr="000D64B5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275712C2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Perri et al. (2001)</w:t>
            </w:r>
          </w:p>
        </w:tc>
        <w:tc>
          <w:tcPr>
            <w:tcW w:w="2107" w:type="dxa"/>
            <w:hideMark/>
          </w:tcPr>
          <w:p w14:paraId="37230851" w14:textId="77777777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27773EB" w14:textId="282FD7C1" w:rsidR="00442A81" w:rsidRPr="000153E3" w:rsidRDefault="00134FCF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Cohort is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somewhat representative of average ART in community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with the data being retrieved from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 medical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center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database</w:t>
            </w:r>
          </w:p>
        </w:tc>
        <w:tc>
          <w:tcPr>
            <w:tcW w:w="1985" w:type="dxa"/>
            <w:hideMark/>
          </w:tcPr>
          <w:p w14:paraId="577C2B9F" w14:textId="77777777" w:rsidR="0007077E" w:rsidRPr="000153E3" w:rsidRDefault="0007077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BA6D73C" w14:textId="40B0BE2A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All data were prospectively collected on a computerized database</w:t>
            </w:r>
          </w:p>
        </w:tc>
        <w:tc>
          <w:tcPr>
            <w:tcW w:w="1276" w:type="dxa"/>
            <w:hideMark/>
          </w:tcPr>
          <w:p w14:paraId="28E197E3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A9C02F8" w14:textId="3740F4E6" w:rsidR="00442A81" w:rsidRPr="000153E3" w:rsidRDefault="00134FCF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 from secure records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 the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Rabin Medical </w:t>
            </w:r>
            <w:proofErr w:type="spellStart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centre</w:t>
            </w:r>
            <w:proofErr w:type="spellEnd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992" w:type="dxa"/>
            <w:hideMark/>
          </w:tcPr>
          <w:p w14:paraId="2E2ACCB2" w14:textId="7AA6F680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6EA7D09C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AFB9205" w14:textId="55377FBB" w:rsidR="00442A81" w:rsidRPr="000153E3" w:rsidRDefault="00134FCF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matched for maternal age</w:t>
            </w:r>
          </w:p>
        </w:tc>
        <w:tc>
          <w:tcPr>
            <w:tcW w:w="1560" w:type="dxa"/>
            <w:hideMark/>
          </w:tcPr>
          <w:p w14:paraId="6D2C9DD4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01D9CFC" w14:textId="770229B5" w:rsidR="00442A81" w:rsidRPr="000153E3" w:rsidRDefault="00134FCF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also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matched for parity</w:t>
            </w:r>
            <w:r w:rsidR="00D16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,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ethnic origin</w:t>
            </w:r>
            <w:r w:rsidR="00D16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gravidity</w:t>
            </w:r>
          </w:p>
        </w:tc>
        <w:tc>
          <w:tcPr>
            <w:tcW w:w="1134" w:type="dxa"/>
            <w:hideMark/>
          </w:tcPr>
          <w:p w14:paraId="784AC021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B1C6136" w14:textId="715F9161" w:rsidR="00442A81" w:rsidRPr="000153E3" w:rsidRDefault="00D16569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database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3ACA4383" w14:textId="36E07E0D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7C8CCBD5" w14:textId="7BA582C0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4074A304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246278BD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3FC775A6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Poikkeus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(2007)</w:t>
            </w:r>
          </w:p>
        </w:tc>
        <w:tc>
          <w:tcPr>
            <w:tcW w:w="2107" w:type="dxa"/>
            <w:hideMark/>
          </w:tcPr>
          <w:p w14:paraId="519E675E" w14:textId="77777777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1F927CF" w14:textId="726CC6B7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p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regnancies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were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the i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nfertility clinic of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elsinki university central hospital (HUCH)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pregnancies were linked to the Finnish Medical Birth Register (MBR), Hospital Discharge Register (HDR) and the Register of Congenital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Malformations (RCM)</w:t>
            </w:r>
          </w:p>
        </w:tc>
        <w:tc>
          <w:tcPr>
            <w:tcW w:w="1985" w:type="dxa"/>
            <w:hideMark/>
          </w:tcPr>
          <w:p w14:paraId="51A24ED9" w14:textId="55F6CC82" w:rsidR="0007077E" w:rsidRPr="000153E3" w:rsidRDefault="0007077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2E792D7B" w14:textId="55A640A5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are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different community</w:t>
            </w:r>
          </w:p>
        </w:tc>
        <w:tc>
          <w:tcPr>
            <w:tcW w:w="1276" w:type="dxa"/>
            <w:hideMark/>
          </w:tcPr>
          <w:p w14:paraId="1876E541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9D29621" w14:textId="33CCFC0D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 from secure records from the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Finnish MBR, HDR and the RCM</w:t>
            </w:r>
          </w:p>
        </w:tc>
        <w:tc>
          <w:tcPr>
            <w:tcW w:w="992" w:type="dxa"/>
            <w:hideMark/>
          </w:tcPr>
          <w:p w14:paraId="1ED67703" w14:textId="5664B284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5134357D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4A06DDB" w14:textId="0327BB0E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adjusted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for maternal age</w:t>
            </w:r>
          </w:p>
        </w:tc>
        <w:tc>
          <w:tcPr>
            <w:tcW w:w="1560" w:type="dxa"/>
            <w:hideMark/>
          </w:tcPr>
          <w:p w14:paraId="3443C93C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9A33424" w14:textId="02512378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adjusted for parity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and socioeconomic status</w:t>
            </w:r>
          </w:p>
        </w:tc>
        <w:tc>
          <w:tcPr>
            <w:tcW w:w="1134" w:type="dxa"/>
            <w:hideMark/>
          </w:tcPr>
          <w:p w14:paraId="23ADC62F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5140ACA" w14:textId="7622F56C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database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s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(HUCH, MDR, RCM)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record linkage </w:t>
            </w:r>
          </w:p>
        </w:tc>
        <w:tc>
          <w:tcPr>
            <w:tcW w:w="1134" w:type="dxa"/>
            <w:hideMark/>
          </w:tcPr>
          <w:p w14:paraId="2CEECCB0" w14:textId="5D508107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602F4597" w14:textId="5A680DE7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108DA0E7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</w:tr>
      <w:tr w:rsidR="00442A81" w:rsidRPr="000153E3" w14:paraId="4197D763" w14:textId="77777777" w:rsidTr="000D64B5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70BEB4B0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Romundstad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(2008)</w:t>
            </w:r>
          </w:p>
        </w:tc>
        <w:tc>
          <w:tcPr>
            <w:tcW w:w="2107" w:type="dxa"/>
            <w:hideMark/>
          </w:tcPr>
          <w:p w14:paraId="3B186E07" w14:textId="77777777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F26AF75" w14:textId="1FFAF15C" w:rsidR="00442A81" w:rsidRPr="000153E3" w:rsidRDefault="00D16569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 w:rsidR="00F14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retrieved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from </w:t>
            </w:r>
            <w:r w:rsidR="00F14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birth registry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(MBR)</w:t>
            </w:r>
          </w:p>
        </w:tc>
        <w:tc>
          <w:tcPr>
            <w:tcW w:w="1985" w:type="dxa"/>
            <w:hideMark/>
          </w:tcPr>
          <w:p w14:paraId="735D07C9" w14:textId="77777777" w:rsidR="0007077E" w:rsidRPr="000153E3" w:rsidRDefault="0007077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A260E84" w14:textId="1D249FDA" w:rsidR="00442A81" w:rsidRPr="000153E3" w:rsidRDefault="00D16569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are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the same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community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(MBR)</w:t>
            </w:r>
          </w:p>
        </w:tc>
        <w:tc>
          <w:tcPr>
            <w:tcW w:w="1276" w:type="dxa"/>
            <w:hideMark/>
          </w:tcPr>
          <w:p w14:paraId="29C46A18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107D730" w14:textId="744865B7" w:rsidR="00442A81" w:rsidRPr="000153E3" w:rsidRDefault="00D16569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 from secure records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from MBR</w:t>
            </w:r>
          </w:p>
        </w:tc>
        <w:tc>
          <w:tcPr>
            <w:tcW w:w="992" w:type="dxa"/>
            <w:hideMark/>
          </w:tcPr>
          <w:p w14:paraId="34D7223B" w14:textId="4BFD5309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57158893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C490A73" w14:textId="107CB663" w:rsidR="00442A81" w:rsidRPr="000153E3" w:rsidRDefault="00D16569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adjusted for maternal age</w:t>
            </w:r>
          </w:p>
        </w:tc>
        <w:tc>
          <w:tcPr>
            <w:tcW w:w="1560" w:type="dxa"/>
            <w:hideMark/>
          </w:tcPr>
          <w:p w14:paraId="0A1DADE0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922AF86" w14:textId="2D49ADF0" w:rsidR="00442A81" w:rsidRPr="000153E3" w:rsidRDefault="00D16569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also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adjusted for parity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,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off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spring sex, time between pregnancies, and year of delivery</w:t>
            </w:r>
          </w:p>
        </w:tc>
        <w:tc>
          <w:tcPr>
            <w:tcW w:w="1134" w:type="dxa"/>
            <w:hideMark/>
          </w:tcPr>
          <w:p w14:paraId="7D825DFA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2B4880A" w14:textId="0E3C29A0" w:rsidR="00442A81" w:rsidRPr="000153E3" w:rsidRDefault="00D16569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="0077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registry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02D3B1BE" w14:textId="7472DCA1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0E566BCA" w14:textId="23B29EBA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2471ECD8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4760A79E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792EBE4A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Suzuki et al. (2007)</w:t>
            </w:r>
          </w:p>
        </w:tc>
        <w:tc>
          <w:tcPr>
            <w:tcW w:w="2107" w:type="dxa"/>
            <w:hideMark/>
          </w:tcPr>
          <w:p w14:paraId="21228846" w14:textId="77777777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147081C" w14:textId="6BE95ABA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from Japanese Red Cross Katsushika Maternity Hospital</w:t>
            </w:r>
          </w:p>
        </w:tc>
        <w:tc>
          <w:tcPr>
            <w:tcW w:w="1985" w:type="dxa"/>
            <w:hideMark/>
          </w:tcPr>
          <w:p w14:paraId="470BFEFB" w14:textId="77777777" w:rsidR="0007077E" w:rsidRPr="000153E3" w:rsidRDefault="0007077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D0ECAF3" w14:textId="39DBEA1A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are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the same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community</w:t>
            </w:r>
          </w:p>
        </w:tc>
        <w:tc>
          <w:tcPr>
            <w:tcW w:w="1276" w:type="dxa"/>
            <w:hideMark/>
          </w:tcPr>
          <w:p w14:paraId="06AF76F4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B8CAFA1" w14:textId="672FD7ED" w:rsidR="00442A81" w:rsidRPr="000153E3" w:rsidRDefault="00D16569" w:rsidP="00773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 from secure hospital records</w:t>
            </w:r>
          </w:p>
        </w:tc>
        <w:tc>
          <w:tcPr>
            <w:tcW w:w="992" w:type="dxa"/>
            <w:hideMark/>
          </w:tcPr>
          <w:p w14:paraId="0F3AAE4D" w14:textId="25C54F32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593D685C" w14:textId="3D7AF4AE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D16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="00D16569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adjusted </w:t>
            </w:r>
            <w:r w:rsidR="00D16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maternal age</w:t>
            </w:r>
          </w:p>
        </w:tc>
        <w:tc>
          <w:tcPr>
            <w:tcW w:w="1560" w:type="dxa"/>
            <w:hideMark/>
          </w:tcPr>
          <w:p w14:paraId="3ADDD45E" w14:textId="1C618B61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23D96797" w14:textId="7D2524E9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explicit statement on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additional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adjustments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or matching</w:t>
            </w:r>
          </w:p>
        </w:tc>
        <w:tc>
          <w:tcPr>
            <w:tcW w:w="1134" w:type="dxa"/>
            <w:hideMark/>
          </w:tcPr>
          <w:p w14:paraId="6F2C537F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667E159" w14:textId="55A7D22E" w:rsidR="00442A81" w:rsidRPr="000153E3" w:rsidRDefault="00D16569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secure records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3A3CF6D6" w14:textId="75870CB0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4FD651F9" w14:textId="7832463E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6C139C50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</w:tr>
      <w:tr w:rsidR="00442A81" w:rsidRPr="000153E3" w14:paraId="09DFCFCA" w14:textId="77777777" w:rsidTr="000D64B5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620B2A4B" w14:textId="5DEA74F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Fedder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(2012)</w:t>
            </w:r>
          </w:p>
        </w:tc>
        <w:tc>
          <w:tcPr>
            <w:tcW w:w="2107" w:type="dxa"/>
            <w:hideMark/>
          </w:tcPr>
          <w:p w14:paraId="2E42B0B7" w14:textId="77777777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1626D8A" w14:textId="13D18033" w:rsidR="00442A81" w:rsidRPr="000153E3" w:rsidRDefault="00773A58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Exposed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groups were identified by a cross-linkage of the Danish IVF register and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the Danish Medical Birth Register (MBR)</w:t>
            </w:r>
          </w:p>
        </w:tc>
        <w:tc>
          <w:tcPr>
            <w:tcW w:w="1985" w:type="dxa"/>
            <w:hideMark/>
          </w:tcPr>
          <w:p w14:paraId="3D9D13DA" w14:textId="77777777" w:rsidR="0007077E" w:rsidRPr="000153E3" w:rsidRDefault="0007077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8112F5C" w14:textId="16D79434" w:rsidR="00442A81" w:rsidRPr="000153E3" w:rsidRDefault="00773A58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Non-exposed individuals were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identified using MBR</w:t>
            </w:r>
          </w:p>
        </w:tc>
        <w:tc>
          <w:tcPr>
            <w:tcW w:w="1276" w:type="dxa"/>
            <w:hideMark/>
          </w:tcPr>
          <w:p w14:paraId="09C8D080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652A94C" w14:textId="4653516B" w:rsidR="00442A81" w:rsidRPr="000153E3" w:rsidRDefault="00773A58" w:rsidP="00773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 from secure records: Danish IVF register and MBR</w:t>
            </w:r>
          </w:p>
        </w:tc>
        <w:tc>
          <w:tcPr>
            <w:tcW w:w="992" w:type="dxa"/>
            <w:hideMark/>
          </w:tcPr>
          <w:p w14:paraId="0C35B063" w14:textId="353E7668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4CD38EA3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2BC8F66" w14:textId="0BBC1FE7" w:rsidR="00442A81" w:rsidRPr="000153E3" w:rsidRDefault="00773A58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adjusted for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maternal age </w:t>
            </w:r>
          </w:p>
        </w:tc>
        <w:tc>
          <w:tcPr>
            <w:tcW w:w="1560" w:type="dxa"/>
            <w:hideMark/>
          </w:tcPr>
          <w:p w14:paraId="54B0628B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7C75C2C" w14:textId="77777777" w:rsidR="00773A58" w:rsidRDefault="00773A58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also adjusted for parity, child, gender, and infant year of birth</w:t>
            </w:r>
          </w:p>
          <w:p w14:paraId="16D5EFD5" w14:textId="3628059C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8D734C3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85E8591" w14:textId="2D17FE5C" w:rsidR="00442A81" w:rsidRPr="000153E3" w:rsidRDefault="00773A58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database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4D36C538" w14:textId="58FEB40C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4938E25D" w14:textId="3BDCC41A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2650EEA4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4A07C1EE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6A33336D" w14:textId="45A43A3E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11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Gambadauro</w:t>
            </w:r>
            <w:proofErr w:type="spellEnd"/>
            <w:r w:rsidRPr="0011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(2017)</w:t>
            </w:r>
          </w:p>
        </w:tc>
        <w:tc>
          <w:tcPr>
            <w:tcW w:w="2107" w:type="dxa"/>
            <w:hideMark/>
          </w:tcPr>
          <w:p w14:paraId="516B3524" w14:textId="77777777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948BB88" w14:textId="6E9BD704" w:rsidR="00442A81" w:rsidRPr="000153E3" w:rsidRDefault="00116B5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Uppsala University Hospital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specifically from the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(BASIC (Biology, Affect, Stress, Imaging,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Cognition) project, a population-based longitudinal study</w:t>
            </w:r>
          </w:p>
        </w:tc>
        <w:tc>
          <w:tcPr>
            <w:tcW w:w="1985" w:type="dxa"/>
            <w:hideMark/>
          </w:tcPr>
          <w:p w14:paraId="527AE70E" w14:textId="77777777" w:rsidR="0007077E" w:rsidRPr="000153E3" w:rsidRDefault="0007077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64F2F92" w14:textId="08864715" w:rsidR="00442A81" w:rsidRPr="000153E3" w:rsidRDefault="00116B5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Non-exposed individuals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drawn from same community (BASIC project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)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276" w:type="dxa"/>
            <w:hideMark/>
          </w:tcPr>
          <w:p w14:paraId="6609AC7C" w14:textId="386A56A4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26E09B61" w14:textId="378F2EC7" w:rsidR="00442A81" w:rsidRPr="000153E3" w:rsidRDefault="00116B5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 from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 web-based self-administered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 xml:space="preserve">structured questionnaire </w:t>
            </w:r>
          </w:p>
        </w:tc>
        <w:tc>
          <w:tcPr>
            <w:tcW w:w="992" w:type="dxa"/>
            <w:hideMark/>
          </w:tcPr>
          <w:p w14:paraId="11B59994" w14:textId="1FF3B744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7ED18539" w14:textId="0307A6F1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Score: 1 </w:t>
            </w:r>
            <w:r w:rsidR="0077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="00773A58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adjusted </w:t>
            </w:r>
            <w:r w:rsidR="00773A58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for age</w:t>
            </w:r>
          </w:p>
        </w:tc>
        <w:tc>
          <w:tcPr>
            <w:tcW w:w="1560" w:type="dxa"/>
            <w:hideMark/>
          </w:tcPr>
          <w:p w14:paraId="162B9457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6F0E054" w14:textId="654EE2D7" w:rsidR="00442A81" w:rsidRPr="000153E3" w:rsidRDefault="00773A58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also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adjusted for </w:t>
            </w:r>
            <w:r w:rsidR="0011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parity,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BMI</w:t>
            </w:r>
            <w:r w:rsidR="00F21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education, depression history, and </w:t>
            </w:r>
            <w:r w:rsidR="00116B5E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</w:t>
            </w:r>
            <w:r w:rsidR="0011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tressful life events (S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LEs</w:t>
            </w:r>
            <w:r w:rsidR="0011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134" w:type="dxa"/>
            <w:hideMark/>
          </w:tcPr>
          <w:p w14:paraId="49683FC0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21DAE3D7" w14:textId="7CA8CCD8" w:rsidR="00442A81" w:rsidRPr="000153E3" w:rsidRDefault="00116B5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self-report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with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further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description</w:t>
            </w:r>
          </w:p>
        </w:tc>
        <w:tc>
          <w:tcPr>
            <w:tcW w:w="1134" w:type="dxa"/>
            <w:hideMark/>
          </w:tcPr>
          <w:p w14:paraId="6563631B" w14:textId="3E4E10CB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30DDDEE6" w14:textId="427D7DEA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4ABCDA19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</w:tr>
      <w:tr w:rsidR="00442A81" w:rsidRPr="000153E3" w14:paraId="11CF33E5" w14:textId="77777777" w:rsidTr="000D64B5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26A7A0ED" w14:textId="6F27551C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Sun et al. (2014)</w:t>
            </w:r>
          </w:p>
        </w:tc>
        <w:tc>
          <w:tcPr>
            <w:tcW w:w="2107" w:type="dxa"/>
            <w:hideMark/>
          </w:tcPr>
          <w:p w14:paraId="6BCD45CC" w14:textId="77777777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7D5794B" w14:textId="3F506C41" w:rsidR="00442A81" w:rsidRPr="000153E3" w:rsidRDefault="00773A58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ata extracted from BORN database</w:t>
            </w:r>
          </w:p>
        </w:tc>
        <w:tc>
          <w:tcPr>
            <w:tcW w:w="1985" w:type="dxa"/>
            <w:hideMark/>
          </w:tcPr>
          <w:p w14:paraId="41AC2EB3" w14:textId="77777777" w:rsidR="0007077E" w:rsidRPr="000153E3" w:rsidRDefault="0007077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39AF9E1" w14:textId="5793D551" w:rsidR="00442A81" w:rsidRPr="000153E3" w:rsidRDefault="00773A58" w:rsidP="00773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are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the same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community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(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BORN database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276" w:type="dxa"/>
            <w:hideMark/>
          </w:tcPr>
          <w:p w14:paraId="67284A71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B70F918" w14:textId="652FF481" w:rsidR="00442A81" w:rsidRPr="000153E3" w:rsidRDefault="00773A58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 from secure records</w:t>
            </w:r>
            <w:r w:rsidR="0011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: BORN database</w:t>
            </w:r>
          </w:p>
        </w:tc>
        <w:tc>
          <w:tcPr>
            <w:tcW w:w="992" w:type="dxa"/>
            <w:hideMark/>
          </w:tcPr>
          <w:p w14:paraId="0810C4B8" w14:textId="6938D0C6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065786C3" w14:textId="6CD70A3A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11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="00116B5E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matched for maternal age</w:t>
            </w:r>
          </w:p>
        </w:tc>
        <w:tc>
          <w:tcPr>
            <w:tcW w:w="1560" w:type="dxa"/>
            <w:hideMark/>
          </w:tcPr>
          <w:p w14:paraId="5DBCC4BC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6D997FE" w14:textId="624B9B5A" w:rsidR="00442A81" w:rsidRPr="000153E3" w:rsidRDefault="00116B5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also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matched for parity</w:t>
            </w:r>
          </w:p>
        </w:tc>
        <w:tc>
          <w:tcPr>
            <w:tcW w:w="1134" w:type="dxa"/>
            <w:hideMark/>
          </w:tcPr>
          <w:p w14:paraId="0C251D79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4A8CB1B" w14:textId="2D50CDE6" w:rsidR="00442A81" w:rsidRPr="000153E3" w:rsidRDefault="00116B5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database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record linkage</w:t>
            </w:r>
          </w:p>
        </w:tc>
        <w:tc>
          <w:tcPr>
            <w:tcW w:w="1134" w:type="dxa"/>
            <w:hideMark/>
          </w:tcPr>
          <w:p w14:paraId="1A84B0DD" w14:textId="53E70CD1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6F81D0E5" w14:textId="1A61E6AC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6237CD63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08D3B7E4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5506A55E" w14:textId="34EE03B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Malchau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(2014)</w:t>
            </w:r>
          </w:p>
        </w:tc>
        <w:tc>
          <w:tcPr>
            <w:tcW w:w="2107" w:type="dxa"/>
            <w:hideMark/>
          </w:tcPr>
          <w:p w14:paraId="0735DD6A" w14:textId="77777777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B02E46E" w14:textId="3C94F995" w:rsidR="00442A81" w:rsidRPr="000153E3" w:rsidRDefault="00AF5B9D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for exposed group retrieved from Danish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ART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register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Danish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birth register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(MBR)</w:t>
            </w:r>
          </w:p>
        </w:tc>
        <w:tc>
          <w:tcPr>
            <w:tcW w:w="1985" w:type="dxa"/>
            <w:hideMark/>
          </w:tcPr>
          <w:p w14:paraId="5D00FA49" w14:textId="77777777" w:rsidR="0007077E" w:rsidRPr="000153E3" w:rsidRDefault="0007077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90255A2" w14:textId="4EE191EC" w:rsidR="00442A81" w:rsidRPr="000153E3" w:rsidRDefault="00F21E27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were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the same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community (MBR)</w:t>
            </w:r>
          </w:p>
        </w:tc>
        <w:tc>
          <w:tcPr>
            <w:tcW w:w="1276" w:type="dxa"/>
            <w:hideMark/>
          </w:tcPr>
          <w:p w14:paraId="64871248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D78F330" w14:textId="7A281F77" w:rsidR="00F21E27" w:rsidRDefault="00F21E27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retrieved from secure records:</w:t>
            </w:r>
          </w:p>
          <w:p w14:paraId="299C037E" w14:textId="1F066843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 Danish ART Register, </w:t>
            </w:r>
            <w:r w:rsidR="00F21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MBR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,</w:t>
            </w:r>
            <w:r w:rsidR="00F21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hospital discharge register</w:t>
            </w:r>
          </w:p>
        </w:tc>
        <w:tc>
          <w:tcPr>
            <w:tcW w:w="992" w:type="dxa"/>
            <w:hideMark/>
          </w:tcPr>
          <w:p w14:paraId="613EB1DE" w14:textId="0A01672C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3D3A7B39" w14:textId="0839887C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AF5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adjusted for maternal age</w:t>
            </w:r>
          </w:p>
        </w:tc>
        <w:tc>
          <w:tcPr>
            <w:tcW w:w="1560" w:type="dxa"/>
            <w:hideMark/>
          </w:tcPr>
          <w:p w14:paraId="338810A5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79610ED" w14:textId="553D662C" w:rsidR="00442A81" w:rsidRPr="000153E3" w:rsidRDefault="00AF5B9D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adjusted for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parity, c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hild gender, year of birth, smoking, maternal BMI,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elective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cesarean </w:t>
            </w:r>
            <w:proofErr w:type="gramStart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section</w:t>
            </w:r>
            <w:proofErr w:type="gramEnd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induction of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labor</w:t>
            </w:r>
          </w:p>
        </w:tc>
        <w:tc>
          <w:tcPr>
            <w:tcW w:w="1134" w:type="dxa"/>
            <w:hideMark/>
          </w:tcPr>
          <w:p w14:paraId="4D5B06E4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314180F" w14:textId="6E4B30F1" w:rsidR="00442A81" w:rsidRPr="000153E3" w:rsidRDefault="00AF5B9D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registers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record linkage </w:t>
            </w:r>
          </w:p>
        </w:tc>
        <w:tc>
          <w:tcPr>
            <w:tcW w:w="1134" w:type="dxa"/>
            <w:hideMark/>
          </w:tcPr>
          <w:p w14:paraId="54EBC79F" w14:textId="61E39C4B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7456063C" w14:textId="6053D4CF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233A2615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76F6E5EC" w14:textId="77777777" w:rsidTr="000D64B5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3D426B83" w14:textId="77777777" w:rsidR="00442A81" w:rsidRPr="000153E3" w:rsidRDefault="00442A81" w:rsidP="00716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Buckett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(2007)</w:t>
            </w:r>
          </w:p>
        </w:tc>
        <w:tc>
          <w:tcPr>
            <w:tcW w:w="2107" w:type="dxa"/>
            <w:hideMark/>
          </w:tcPr>
          <w:p w14:paraId="6AB8BF7B" w14:textId="77777777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8235795" w14:textId="7693B805" w:rsidR="00442A81" w:rsidRPr="000153E3" w:rsidRDefault="00AF5B9D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Cohort consisted of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all pregnancies delivered at McGill after IVF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with a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birth weight of at least 500g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from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1998-2003</w:t>
            </w:r>
          </w:p>
        </w:tc>
        <w:tc>
          <w:tcPr>
            <w:tcW w:w="1985" w:type="dxa"/>
            <w:hideMark/>
          </w:tcPr>
          <w:p w14:paraId="098EA43B" w14:textId="77777777" w:rsidR="0007077E" w:rsidRPr="000153E3" w:rsidRDefault="0007077E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EE3C48C" w14:textId="23DD47CA" w:rsidR="00442A81" w:rsidRPr="000153E3" w:rsidRDefault="00AF5B9D" w:rsidP="00AF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were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the same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community with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1 to 1 matched </w:t>
            </w:r>
            <w:proofErr w:type="gramStart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controls</w:t>
            </w:r>
            <w:proofErr w:type="gramEnd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selected from same database </w:t>
            </w:r>
          </w:p>
        </w:tc>
        <w:tc>
          <w:tcPr>
            <w:tcW w:w="1276" w:type="dxa"/>
            <w:hideMark/>
          </w:tcPr>
          <w:p w14:paraId="3D234887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2F80B65" w14:textId="18495B51" w:rsidR="00442A81" w:rsidRPr="000153E3" w:rsidRDefault="00AF5B9D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retrieved from secure records: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McGill Obstetric and Neonatal Database</w:t>
            </w:r>
          </w:p>
        </w:tc>
        <w:tc>
          <w:tcPr>
            <w:tcW w:w="992" w:type="dxa"/>
            <w:hideMark/>
          </w:tcPr>
          <w:p w14:paraId="40DA080B" w14:textId="0A4DEB37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05D3F55B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7736C7C" w14:textId="2B6A40B0" w:rsidR="00442A81" w:rsidRPr="000153E3" w:rsidRDefault="00AF5B9D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matched 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age </w:t>
            </w:r>
          </w:p>
        </w:tc>
        <w:tc>
          <w:tcPr>
            <w:tcW w:w="1560" w:type="dxa"/>
            <w:hideMark/>
          </w:tcPr>
          <w:p w14:paraId="724E2EF8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2158665" w14:textId="1A626D81" w:rsidR="00442A81" w:rsidRPr="000153E3" w:rsidRDefault="00AF5B9D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matched 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parity </w:t>
            </w:r>
          </w:p>
        </w:tc>
        <w:tc>
          <w:tcPr>
            <w:tcW w:w="1134" w:type="dxa"/>
            <w:hideMark/>
          </w:tcPr>
          <w:p w14:paraId="551EFB39" w14:textId="77777777" w:rsidR="00716310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ED1B71E" w14:textId="282E88C2" w:rsidR="00442A81" w:rsidRPr="000153E3" w:rsidRDefault="00AF5B9D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</w:t>
            </w:r>
            <w:r w:rsidR="009D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database 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record linkage </w:t>
            </w:r>
          </w:p>
        </w:tc>
        <w:tc>
          <w:tcPr>
            <w:tcW w:w="1134" w:type="dxa"/>
            <w:hideMark/>
          </w:tcPr>
          <w:p w14:paraId="0E6ADF6E" w14:textId="73EFD870" w:rsidR="00442A81" w:rsidRPr="000153E3" w:rsidRDefault="00442A81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350A3728" w14:textId="1991E5D3" w:rsidR="00442A81" w:rsidRPr="000153E3" w:rsidRDefault="00716310" w:rsidP="0071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63F2DC36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5AAA8180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78DF748F" w14:textId="7298BB9D" w:rsidR="00442A81" w:rsidRPr="000153E3" w:rsidRDefault="00442A81" w:rsidP="00716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Farhi et al. (2013)</w:t>
            </w:r>
          </w:p>
        </w:tc>
        <w:tc>
          <w:tcPr>
            <w:tcW w:w="2107" w:type="dxa"/>
            <w:hideMark/>
          </w:tcPr>
          <w:p w14:paraId="50E04EF3" w14:textId="77777777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F878C75" w14:textId="0420D3CA" w:rsidR="00442A81" w:rsidRPr="000153E3" w:rsidRDefault="005808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Cohort composed after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prospective </w:t>
            </w: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recruitment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from 2 IVF units</w:t>
            </w:r>
          </w:p>
        </w:tc>
        <w:tc>
          <w:tcPr>
            <w:tcW w:w="1985" w:type="dxa"/>
            <w:hideMark/>
          </w:tcPr>
          <w:p w14:paraId="60234F8D" w14:textId="0119DD74" w:rsidR="0007077E" w:rsidRPr="000153E3" w:rsidRDefault="0007077E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7E243DBD" w14:textId="38982851" w:rsidR="00442A81" w:rsidRPr="009D6166" w:rsidRDefault="00580881" w:rsidP="009D6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were recruited differently, with a mixture of prospective and retrospective recruitment and from </w:t>
            </w:r>
            <w:r w:rsidR="009D6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different communities</w:t>
            </w:r>
          </w:p>
        </w:tc>
        <w:tc>
          <w:tcPr>
            <w:tcW w:w="1276" w:type="dxa"/>
            <w:hideMark/>
          </w:tcPr>
          <w:p w14:paraId="522F968E" w14:textId="77777777" w:rsidR="00716310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4F6188AD" w14:textId="54FC8CD5" w:rsidR="00442A81" w:rsidRPr="000153E3" w:rsidRDefault="005808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 explicit statement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on the data source</w:t>
            </w:r>
          </w:p>
        </w:tc>
        <w:tc>
          <w:tcPr>
            <w:tcW w:w="992" w:type="dxa"/>
            <w:hideMark/>
          </w:tcPr>
          <w:p w14:paraId="6BC528FD" w14:textId="0323480A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05C27171" w14:textId="64DEB378" w:rsidR="00442A81" w:rsidRPr="000153E3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580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 adjusted 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maternal age (in logistic regression)</w:t>
            </w:r>
          </w:p>
        </w:tc>
        <w:tc>
          <w:tcPr>
            <w:tcW w:w="1560" w:type="dxa"/>
            <w:hideMark/>
          </w:tcPr>
          <w:p w14:paraId="23653649" w14:textId="77777777" w:rsidR="00116B5E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F86B586" w14:textId="6DC98C9B" w:rsidR="00442A81" w:rsidRPr="000153E3" w:rsidRDefault="00442A81" w:rsidP="00580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 </w:t>
            </w:r>
            <w:r w:rsidR="00580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 also adjusted for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education (in logistic regression)</w:t>
            </w:r>
            <w:r w:rsidR="00580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controlled for obstetric history, pre-</w:t>
            </w:r>
            <w:r w:rsidR="005808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existing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hypertension, pre-existing diabetes, </w:t>
            </w:r>
            <w:proofErr w:type="gram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BMI</w:t>
            </w:r>
            <w:proofErr w:type="gram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smoking</w:t>
            </w:r>
          </w:p>
        </w:tc>
        <w:tc>
          <w:tcPr>
            <w:tcW w:w="1134" w:type="dxa"/>
            <w:hideMark/>
          </w:tcPr>
          <w:p w14:paraId="38484B1D" w14:textId="77777777" w:rsidR="009D6166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3DEE955F" w14:textId="57677D8C" w:rsidR="00442A81" w:rsidRPr="000153E3" w:rsidRDefault="005808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participant interview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(self-report)</w:t>
            </w:r>
          </w:p>
        </w:tc>
        <w:tc>
          <w:tcPr>
            <w:tcW w:w="1134" w:type="dxa"/>
            <w:hideMark/>
          </w:tcPr>
          <w:p w14:paraId="04E52020" w14:textId="534F2FCE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4741E239" w14:textId="77777777" w:rsidR="00580881" w:rsidRDefault="00716310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650E3175" w14:textId="6823FA30" w:rsidR="00442A81" w:rsidRPr="000153E3" w:rsidRDefault="00442A81" w:rsidP="0071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loss to follow up appears</w:t>
            </w:r>
            <w:r w:rsidR="000D0915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to be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&lt;10%</w:t>
            </w:r>
          </w:p>
        </w:tc>
        <w:tc>
          <w:tcPr>
            <w:tcW w:w="708" w:type="dxa"/>
            <w:hideMark/>
          </w:tcPr>
          <w:p w14:paraId="6C8C3A6E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</w:tr>
      <w:tr w:rsidR="00442A81" w:rsidRPr="000153E3" w14:paraId="38233D28" w14:textId="77777777" w:rsidTr="000D64B5">
        <w:trPr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5A36E8EF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Liu et al. (2015)</w:t>
            </w:r>
          </w:p>
        </w:tc>
        <w:tc>
          <w:tcPr>
            <w:tcW w:w="2107" w:type="dxa"/>
            <w:hideMark/>
          </w:tcPr>
          <w:p w14:paraId="6D2B05B4" w14:textId="77777777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7930613" w14:textId="3ABFFAAC" w:rsidR="00442A81" w:rsidRPr="000153E3" w:rsidRDefault="009D6166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consisted of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all women pregnant through IVF at their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center</w:t>
            </w:r>
          </w:p>
        </w:tc>
        <w:tc>
          <w:tcPr>
            <w:tcW w:w="1985" w:type="dxa"/>
            <w:hideMark/>
          </w:tcPr>
          <w:p w14:paraId="34441635" w14:textId="3E87B9FF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7AA56F61" w14:textId="77777777" w:rsidR="009D6166" w:rsidRDefault="009D6166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were randomly selected from the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SC population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at the same center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487FC17D" w14:textId="77777777" w:rsidR="009D6166" w:rsidRDefault="009D6166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2E5CB3F0" w14:textId="1E4B367C" w:rsidR="00442A81" w:rsidRPr="000153E3" w:rsidRDefault="00442A81" w:rsidP="009D6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Used active consent, no statement about how many were approached vs how many were consented</w:t>
            </w:r>
          </w:p>
        </w:tc>
        <w:tc>
          <w:tcPr>
            <w:tcW w:w="1276" w:type="dxa"/>
            <w:hideMark/>
          </w:tcPr>
          <w:p w14:paraId="6EB972ED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356FB808" w14:textId="7C225958" w:rsidR="00442A81" w:rsidRPr="000153E3" w:rsidRDefault="009D6166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 explicit statement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on the data source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992" w:type="dxa"/>
            <w:hideMark/>
          </w:tcPr>
          <w:p w14:paraId="19F3ED71" w14:textId="4384EB6B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14E9EF40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DE8B60F" w14:textId="41E805F3" w:rsidR="00442A81" w:rsidRPr="000153E3" w:rsidRDefault="009D6166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Investigators stratified by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maternal age </w:t>
            </w:r>
          </w:p>
        </w:tc>
        <w:tc>
          <w:tcPr>
            <w:tcW w:w="1560" w:type="dxa"/>
            <w:hideMark/>
          </w:tcPr>
          <w:p w14:paraId="6FFDB706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2BACE18F" w14:textId="77777777" w:rsidR="009D6166" w:rsidRDefault="009D6166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did not control for other factors </w:t>
            </w:r>
          </w:p>
          <w:p w14:paraId="239D2528" w14:textId="2255FA13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hideMark/>
          </w:tcPr>
          <w:p w14:paraId="01F9FD86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5EA742DA" w14:textId="1E7849F6" w:rsidR="00442A81" w:rsidRPr="000153E3" w:rsidRDefault="009D6166" w:rsidP="00E91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 explicit statement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on the data source</w:t>
            </w:r>
          </w:p>
        </w:tc>
        <w:tc>
          <w:tcPr>
            <w:tcW w:w="1134" w:type="dxa"/>
            <w:hideMark/>
          </w:tcPr>
          <w:p w14:paraId="51BC7E6F" w14:textId="1FE9DA10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33C71B28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59B9CB3F" w14:textId="0CCD2423" w:rsidR="000D0915" w:rsidRPr="000153E3" w:rsidRDefault="009D6166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o statement regarding loss to follow up </w:t>
            </w:r>
          </w:p>
          <w:p w14:paraId="576C8EAB" w14:textId="77777777" w:rsidR="000D0915" w:rsidRPr="000153E3" w:rsidRDefault="000D0915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474B4EFA" w14:textId="7AAA1474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08" w:type="dxa"/>
            <w:hideMark/>
          </w:tcPr>
          <w:p w14:paraId="2F21A0D1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</w:tr>
      <w:tr w:rsidR="00442A81" w:rsidRPr="000153E3" w14:paraId="138CF808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3AEDE918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Rahu et al. (2019)</w:t>
            </w:r>
          </w:p>
        </w:tc>
        <w:tc>
          <w:tcPr>
            <w:tcW w:w="2107" w:type="dxa"/>
            <w:hideMark/>
          </w:tcPr>
          <w:p w14:paraId="1BFFFC01" w14:textId="77777777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4141516" w14:textId="45532899" w:rsidR="00442A81" w:rsidRPr="000153E3" w:rsidRDefault="009D6166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ll data of the liveborn singletons to primiparas women aged 25–40</w:t>
            </w:r>
            <w:r w:rsidR="00116B5E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years was </w:t>
            </w:r>
            <w:r w:rsidR="00116B5E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obtained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from the Estonian Medical Birth Registry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(MBR)</w:t>
            </w:r>
          </w:p>
        </w:tc>
        <w:tc>
          <w:tcPr>
            <w:tcW w:w="1985" w:type="dxa"/>
            <w:hideMark/>
          </w:tcPr>
          <w:p w14:paraId="159D72B6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179BEE4" w14:textId="29734435" w:rsidR="00442A81" w:rsidRPr="000153E3" w:rsidRDefault="009D6166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Non-exposed individuals were selected from the same database (Estonian MBR)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63FBB8E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69CF8C2" w14:textId="60EC2B01" w:rsidR="00442A81" w:rsidRPr="000153E3" w:rsidRDefault="009D6166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retrieved from secure records: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T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he Estonian Medical Birth Registry</w:t>
            </w:r>
          </w:p>
        </w:tc>
        <w:tc>
          <w:tcPr>
            <w:tcW w:w="992" w:type="dxa"/>
            <w:hideMark/>
          </w:tcPr>
          <w:p w14:paraId="5F0012B3" w14:textId="380DB4CA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3279250F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0DA5045" w14:textId="54C67E0E" w:rsidR="00442A81" w:rsidRPr="000153E3" w:rsidRDefault="009D6166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Investigators adjusted for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maternal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age</w:t>
            </w:r>
          </w:p>
        </w:tc>
        <w:tc>
          <w:tcPr>
            <w:tcW w:w="1560" w:type="dxa"/>
            <w:hideMark/>
          </w:tcPr>
          <w:p w14:paraId="150DD0CF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246287A" w14:textId="5BA7D307" w:rsidR="00442A81" w:rsidRPr="000153E3" w:rsidRDefault="009D6166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Investigators also adjusted for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social data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including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race, </w:t>
            </w: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ethnicity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and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economic status</w:t>
            </w:r>
          </w:p>
        </w:tc>
        <w:tc>
          <w:tcPr>
            <w:tcW w:w="1134" w:type="dxa"/>
            <w:hideMark/>
          </w:tcPr>
          <w:p w14:paraId="5BCB6B1C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12A3EE3" w14:textId="20B020CA" w:rsidR="009D6166" w:rsidRDefault="009D6166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database therefore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record linkage </w:t>
            </w:r>
          </w:p>
          <w:p w14:paraId="088BC01E" w14:textId="5A389F87" w:rsidR="00442A81" w:rsidRPr="000153E3" w:rsidRDefault="00442A81" w:rsidP="009D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hideMark/>
          </w:tcPr>
          <w:p w14:paraId="7455F2AC" w14:textId="695F64B0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204B9E08" w14:textId="0D83265A" w:rsidR="00442A81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0FFA61F7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59CC61FE" w14:textId="77777777" w:rsidTr="000D64B5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22140055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Stojnic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(2013)</w:t>
            </w:r>
          </w:p>
        </w:tc>
        <w:tc>
          <w:tcPr>
            <w:tcW w:w="2107" w:type="dxa"/>
            <w:hideMark/>
          </w:tcPr>
          <w:p w14:paraId="13ABE3D8" w14:textId="77777777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45D83E8" w14:textId="449841E4" w:rsidR="00442A81" w:rsidRPr="000153E3" w:rsidRDefault="0004375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Cohort consisted of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consecutive singleton pregnancies after ART at a single center in Serbia from 2006-2010 (oocyte donation, reduced twins and frozen embryos were excluded)</w:t>
            </w:r>
          </w:p>
        </w:tc>
        <w:tc>
          <w:tcPr>
            <w:tcW w:w="1985" w:type="dxa"/>
            <w:hideMark/>
          </w:tcPr>
          <w:p w14:paraId="29B5C1CA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C9ED818" w14:textId="16015F5B" w:rsidR="0004375E" w:rsidRPr="000153E3" w:rsidRDefault="0004375E" w:rsidP="00043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were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the same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community </w:t>
            </w:r>
          </w:p>
          <w:p w14:paraId="429A62FA" w14:textId="0A208327" w:rsidR="00442A81" w:rsidRPr="000153E3" w:rsidRDefault="00442A81" w:rsidP="000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76" w:type="dxa"/>
            <w:hideMark/>
          </w:tcPr>
          <w:p w14:paraId="1B61840E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7D3E8DD" w14:textId="78A5AB95" w:rsidR="00442A81" w:rsidRPr="000153E3" w:rsidRDefault="0004375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secure records including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n-CA"/>
              </w:rPr>
              <w:t xml:space="preserve">chart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n-CA"/>
              </w:rPr>
              <w:t>review</w:t>
            </w:r>
            <w:proofErr w:type="spellEnd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n-CA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n-CA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en-CA"/>
              </w:rPr>
              <w:t>participant questionnaire</w:t>
            </w:r>
          </w:p>
        </w:tc>
        <w:tc>
          <w:tcPr>
            <w:tcW w:w="992" w:type="dxa"/>
            <w:hideMark/>
          </w:tcPr>
          <w:p w14:paraId="57992A2B" w14:textId="4CEEB428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6DC9EE9E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9F3A331" w14:textId="288D5DF0" w:rsidR="00442A81" w:rsidRPr="000153E3" w:rsidRDefault="009D6166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matched 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maternal age </w:t>
            </w:r>
          </w:p>
        </w:tc>
        <w:tc>
          <w:tcPr>
            <w:tcW w:w="1560" w:type="dxa"/>
            <w:hideMark/>
          </w:tcPr>
          <w:p w14:paraId="0916D45D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2C8540A" w14:textId="72091E55" w:rsidR="00442A81" w:rsidRPr="000153E3" w:rsidRDefault="009D6166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matched 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education, BMI, parity, time,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and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place</w:t>
            </w:r>
          </w:p>
        </w:tc>
        <w:tc>
          <w:tcPr>
            <w:tcW w:w="1134" w:type="dxa"/>
            <w:hideMark/>
          </w:tcPr>
          <w:p w14:paraId="4816F949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A4CB0D0" w14:textId="61005DC4" w:rsidR="00442A81" w:rsidRPr="000153E3" w:rsidRDefault="0004375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records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(record linkage)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interview</w:t>
            </w:r>
          </w:p>
        </w:tc>
        <w:tc>
          <w:tcPr>
            <w:tcW w:w="1134" w:type="dxa"/>
            <w:hideMark/>
          </w:tcPr>
          <w:p w14:paraId="4B2809B6" w14:textId="0BA69BB7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5A09560B" w14:textId="4359BF5F" w:rsidR="00442A81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3336D66A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36D9F5AB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10D8440A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Tomic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(2011)</w:t>
            </w:r>
          </w:p>
        </w:tc>
        <w:tc>
          <w:tcPr>
            <w:tcW w:w="2107" w:type="dxa"/>
            <w:hideMark/>
          </w:tcPr>
          <w:p w14:paraId="018C5319" w14:textId="77777777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3B6E349" w14:textId="3935DF36" w:rsidR="00442A81" w:rsidRPr="000153E3" w:rsidRDefault="0004375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consisted of 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ingleton IVF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primiparas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35 years or older from a single center with birth weight &gt;500g from 2006-2009 - fresh cycles only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,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reductions excluded.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(excluded oocyte donation, cryopreservation)</w:t>
            </w:r>
          </w:p>
        </w:tc>
        <w:tc>
          <w:tcPr>
            <w:tcW w:w="1985" w:type="dxa"/>
            <w:hideMark/>
          </w:tcPr>
          <w:p w14:paraId="62A7055C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A3A5571" w14:textId="44DAF883" w:rsidR="00442A81" w:rsidRPr="000153E3" w:rsidRDefault="008F18AB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were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the same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community</w:t>
            </w:r>
          </w:p>
        </w:tc>
        <w:tc>
          <w:tcPr>
            <w:tcW w:w="1276" w:type="dxa"/>
            <w:hideMark/>
          </w:tcPr>
          <w:p w14:paraId="037A11FB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AEC9570" w14:textId="5692104A" w:rsidR="00442A81" w:rsidRPr="000153E3" w:rsidRDefault="009D6166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retrieved from secure records: hospital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records</w:t>
            </w:r>
          </w:p>
        </w:tc>
        <w:tc>
          <w:tcPr>
            <w:tcW w:w="992" w:type="dxa"/>
            <w:hideMark/>
          </w:tcPr>
          <w:p w14:paraId="012DA4CF" w14:textId="29367DF6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142CD6C3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F1858BD" w14:textId="660B7EC0" w:rsidR="00442A81" w:rsidRPr="000153E3" w:rsidRDefault="0004375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matched by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maternal age</w:t>
            </w:r>
          </w:p>
        </w:tc>
        <w:tc>
          <w:tcPr>
            <w:tcW w:w="1560" w:type="dxa"/>
            <w:hideMark/>
          </w:tcPr>
          <w:p w14:paraId="5CD46D19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41125B2" w14:textId="1433BA8C" w:rsidR="00442A81" w:rsidRPr="000153E3" w:rsidRDefault="0004375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matched by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ethnicity, gravidity, smoking, BMI, weight gain, </w:t>
            </w:r>
            <w:proofErr w:type="gramStart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site</w:t>
            </w:r>
            <w:proofErr w:type="gramEnd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time of delivery </w:t>
            </w:r>
          </w:p>
        </w:tc>
        <w:tc>
          <w:tcPr>
            <w:tcW w:w="1134" w:type="dxa"/>
            <w:hideMark/>
          </w:tcPr>
          <w:p w14:paraId="650375AB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0E01D91" w14:textId="54648141" w:rsidR="00442A81" w:rsidRPr="000153E3" w:rsidRDefault="0004375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medical records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therefore record linkage</w:t>
            </w:r>
          </w:p>
        </w:tc>
        <w:tc>
          <w:tcPr>
            <w:tcW w:w="1134" w:type="dxa"/>
            <w:hideMark/>
          </w:tcPr>
          <w:p w14:paraId="40DB1FEA" w14:textId="11B084EA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31641E7D" w14:textId="5A35F321" w:rsidR="00442A81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68F26A03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2A2B8022" w14:textId="77777777" w:rsidTr="000D64B5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62B26F45" w14:textId="7777777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lastRenderedPageBreak/>
              <w:t>Toshimitsu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et al. (2014</w:t>
            </w:r>
            <w:r w:rsidRPr="000153E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2107" w:type="dxa"/>
            <w:hideMark/>
          </w:tcPr>
          <w:p w14:paraId="28A14519" w14:textId="77777777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2639536" w14:textId="753906DF" w:rsidR="00442A81" w:rsidRPr="000153E3" w:rsidRDefault="008F18AB" w:rsidP="008F1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data retrieved from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obstetric records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consisted of 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ll the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>pregnant women aged 40 and older who delivered singleton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during the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br/>
              <w:t xml:space="preserve">study period </w:t>
            </w:r>
          </w:p>
        </w:tc>
        <w:tc>
          <w:tcPr>
            <w:tcW w:w="1985" w:type="dxa"/>
            <w:hideMark/>
          </w:tcPr>
          <w:p w14:paraId="7690BB2D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1602F13" w14:textId="342E7015" w:rsidR="00442A81" w:rsidRPr="000153E3" w:rsidRDefault="008F18AB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were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drawn from the same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community </w:t>
            </w:r>
          </w:p>
        </w:tc>
        <w:tc>
          <w:tcPr>
            <w:tcW w:w="1276" w:type="dxa"/>
            <w:hideMark/>
          </w:tcPr>
          <w:p w14:paraId="77F4BA88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1FAF2DA" w14:textId="3C071871" w:rsidR="00442A81" w:rsidRPr="000153E3" w:rsidRDefault="008F18AB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secure records: hospital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records</w:t>
            </w:r>
          </w:p>
        </w:tc>
        <w:tc>
          <w:tcPr>
            <w:tcW w:w="992" w:type="dxa"/>
            <w:hideMark/>
          </w:tcPr>
          <w:p w14:paraId="63434DEA" w14:textId="363CE47B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69EA3716" w14:textId="77F338E5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2810F71B" w14:textId="028664F6" w:rsidR="00442A81" w:rsidRPr="000153E3" w:rsidRDefault="008F18AB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explicit mention of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matching or adjustment </w:t>
            </w:r>
          </w:p>
        </w:tc>
        <w:tc>
          <w:tcPr>
            <w:tcW w:w="1560" w:type="dxa"/>
            <w:hideMark/>
          </w:tcPr>
          <w:p w14:paraId="77109333" w14:textId="65CA6ADA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2DE48C45" w14:textId="6F5F1686" w:rsidR="00442A81" w:rsidRPr="000153E3" w:rsidRDefault="008F18AB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explicit mention of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matching or adjustment</w:t>
            </w:r>
          </w:p>
        </w:tc>
        <w:tc>
          <w:tcPr>
            <w:tcW w:w="1134" w:type="dxa"/>
            <w:hideMark/>
          </w:tcPr>
          <w:p w14:paraId="2CAA928F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3E5F527" w14:textId="68900039" w:rsidR="00442A81" w:rsidRPr="000153E3" w:rsidRDefault="008F18AB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medical records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therefore record linkage</w:t>
            </w:r>
          </w:p>
        </w:tc>
        <w:tc>
          <w:tcPr>
            <w:tcW w:w="1134" w:type="dxa"/>
            <w:hideMark/>
          </w:tcPr>
          <w:p w14:paraId="17FABAF4" w14:textId="3BE7B8C9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5060DB72" w14:textId="77777777" w:rsidR="00E91F20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08E2D7B2" w14:textId="09DD28DE" w:rsidR="00442A81" w:rsidRPr="000153E3" w:rsidRDefault="008F18AB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atabase and record linkage</w:t>
            </w:r>
            <w:r w:rsidR="000D0915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allowing for adequate follow-up</w:t>
            </w:r>
          </w:p>
        </w:tc>
        <w:tc>
          <w:tcPr>
            <w:tcW w:w="708" w:type="dxa"/>
            <w:hideMark/>
          </w:tcPr>
          <w:p w14:paraId="01796BDC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</w:tr>
      <w:tr w:rsidR="00442A81" w:rsidRPr="000153E3" w14:paraId="79B57A34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61DF6E72" w14:textId="2AC5B99E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Shevell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(2005)</w:t>
            </w:r>
          </w:p>
        </w:tc>
        <w:tc>
          <w:tcPr>
            <w:tcW w:w="2107" w:type="dxa"/>
            <w:hideMark/>
          </w:tcPr>
          <w:p w14:paraId="4D0BF948" w14:textId="77777777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39CE571" w14:textId="1C87C6B8" w:rsidR="00442A81" w:rsidRPr="000153E3" w:rsidRDefault="008B00C7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Cohort consisted of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women who conceived using IVF in a prospective trial; recruited at first trimester screening</w:t>
            </w:r>
            <w:r w:rsidR="00433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985" w:type="dxa"/>
            <w:hideMark/>
          </w:tcPr>
          <w:p w14:paraId="42B91CE6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51AEFED" w14:textId="450AF7A9" w:rsidR="00442A81" w:rsidRPr="000153E3" w:rsidRDefault="00433C83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Non-exposed individuals also recruited from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prospective trial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 first trimester screening</w:t>
            </w:r>
          </w:p>
        </w:tc>
        <w:tc>
          <w:tcPr>
            <w:tcW w:w="1276" w:type="dxa"/>
            <w:hideMark/>
          </w:tcPr>
          <w:p w14:paraId="251DC35F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57322B4" w14:textId="5036B442" w:rsidR="00442A81" w:rsidRPr="000153E3" w:rsidRDefault="00433C83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structured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interview and chart review</w:t>
            </w:r>
          </w:p>
        </w:tc>
        <w:tc>
          <w:tcPr>
            <w:tcW w:w="992" w:type="dxa"/>
            <w:hideMark/>
          </w:tcPr>
          <w:p w14:paraId="1D07116F" w14:textId="3C298234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72752F7A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3349216" w14:textId="70052E9D" w:rsidR="00442A81" w:rsidRPr="000153E3" w:rsidRDefault="00433C83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conducted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multivariate analysis controlling for age</w:t>
            </w:r>
          </w:p>
        </w:tc>
        <w:tc>
          <w:tcPr>
            <w:tcW w:w="1560" w:type="dxa"/>
            <w:hideMark/>
          </w:tcPr>
          <w:p w14:paraId="25B08531" w14:textId="14E6C6A0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2D529C4" w14:textId="03EEC4ED" w:rsidR="00442A81" w:rsidRPr="000153E3" w:rsidRDefault="00433C83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 also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controlled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for race, marital status, education, prior preterm delivery, prior pregnancy with anomaly, BMI, smoking and bleeding in pregnancy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in analysis</w:t>
            </w:r>
          </w:p>
        </w:tc>
        <w:tc>
          <w:tcPr>
            <w:tcW w:w="1134" w:type="dxa"/>
            <w:hideMark/>
          </w:tcPr>
          <w:p w14:paraId="3CCEC172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6AFFA87" w14:textId="5C997E80" w:rsidR="00442A81" w:rsidRPr="000153E3" w:rsidRDefault="00304A9C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chart review and interview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, therefore record linkage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82ADAF8" w14:textId="43A8BE34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16E57BF3" w14:textId="74B2D299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4F1F4957" w14:textId="5C7F3372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Prospective recruitment but no statement about loss to follow up</w:t>
            </w:r>
          </w:p>
        </w:tc>
        <w:tc>
          <w:tcPr>
            <w:tcW w:w="708" w:type="dxa"/>
            <w:hideMark/>
          </w:tcPr>
          <w:p w14:paraId="7E4D61FF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</w:tr>
      <w:tr w:rsidR="00442A81" w:rsidRPr="000153E3" w14:paraId="6E7581A0" w14:textId="77777777" w:rsidTr="000D64B5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421E25C9" w14:textId="47F6FC4C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Sazonova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 (2012) </w:t>
            </w:r>
          </w:p>
        </w:tc>
        <w:tc>
          <w:tcPr>
            <w:tcW w:w="2107" w:type="dxa"/>
            <w:hideMark/>
          </w:tcPr>
          <w:p w14:paraId="569EA886" w14:textId="77777777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99C6477" w14:textId="2D6420EB" w:rsidR="00442A81" w:rsidRPr="000153E3" w:rsidRDefault="00433C83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consisted of 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ll IVF clinics in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Sweden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2002-2006; Linked to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Swedish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medical birth registry</w:t>
            </w:r>
          </w:p>
        </w:tc>
        <w:tc>
          <w:tcPr>
            <w:tcW w:w="1985" w:type="dxa"/>
            <w:hideMark/>
          </w:tcPr>
          <w:p w14:paraId="53762DC7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FC6F7E8" w14:textId="2BC0F8BF" w:rsidR="00442A81" w:rsidRPr="000153E3" w:rsidRDefault="00433C83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cohort consisted of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all non-IVF pregnancies in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weden from 2002-2006</w:t>
            </w:r>
          </w:p>
        </w:tc>
        <w:tc>
          <w:tcPr>
            <w:tcW w:w="1276" w:type="dxa"/>
            <w:hideMark/>
          </w:tcPr>
          <w:p w14:paraId="0FD12A6E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F214E7B" w14:textId="2599CB3F" w:rsidR="00442A81" w:rsidRPr="000153E3" w:rsidRDefault="00433C83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secure records: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medical records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and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database. </w:t>
            </w:r>
          </w:p>
        </w:tc>
        <w:tc>
          <w:tcPr>
            <w:tcW w:w="992" w:type="dxa"/>
            <w:hideMark/>
          </w:tcPr>
          <w:p w14:paraId="2BCC9E4D" w14:textId="600A8F31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26FB580B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3E1ACBD" w14:textId="6A582F8F" w:rsidR="00442A81" w:rsidRPr="000153E3" w:rsidRDefault="00304A9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stratified by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maternal age </w:t>
            </w:r>
          </w:p>
        </w:tc>
        <w:tc>
          <w:tcPr>
            <w:tcW w:w="1560" w:type="dxa"/>
            <w:hideMark/>
          </w:tcPr>
          <w:p w14:paraId="3AB53EAB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3ACB469" w14:textId="3A16B7E2" w:rsidR="00442A81" w:rsidRPr="000153E3" w:rsidRDefault="00304A9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also stratified by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parity</w:t>
            </w:r>
          </w:p>
        </w:tc>
        <w:tc>
          <w:tcPr>
            <w:tcW w:w="1134" w:type="dxa"/>
            <w:hideMark/>
          </w:tcPr>
          <w:p w14:paraId="102972BA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392139B" w14:textId="652759F3" w:rsidR="00442A81" w:rsidRPr="000153E3" w:rsidRDefault="00304A9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medical records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and database therefore record linkage</w:t>
            </w:r>
          </w:p>
        </w:tc>
        <w:tc>
          <w:tcPr>
            <w:tcW w:w="1134" w:type="dxa"/>
            <w:hideMark/>
          </w:tcPr>
          <w:p w14:paraId="46071DFD" w14:textId="3B9599CC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7311C4BD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A165658" w14:textId="39B5C8D4" w:rsidR="00442A81" w:rsidRPr="000153E3" w:rsidRDefault="00691952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atabase and linkage very complete</w:t>
            </w:r>
          </w:p>
        </w:tc>
        <w:tc>
          <w:tcPr>
            <w:tcW w:w="708" w:type="dxa"/>
            <w:hideMark/>
          </w:tcPr>
          <w:p w14:paraId="65FB22DE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6F2E0A57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2CFAD54E" w14:textId="22EB7EC0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Carbillon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(2017)</w:t>
            </w:r>
          </w:p>
        </w:tc>
        <w:tc>
          <w:tcPr>
            <w:tcW w:w="2107" w:type="dxa"/>
            <w:hideMark/>
          </w:tcPr>
          <w:p w14:paraId="17ABFD2E" w14:textId="77777777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DD5E6AE" w14:textId="0E969B91" w:rsidR="00442A81" w:rsidRPr="000153E3" w:rsidRDefault="00304A9C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consisted of 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ll ART patients from a single center in France from 2007-2010 </w:t>
            </w:r>
          </w:p>
        </w:tc>
        <w:tc>
          <w:tcPr>
            <w:tcW w:w="1985" w:type="dxa"/>
            <w:hideMark/>
          </w:tcPr>
          <w:p w14:paraId="425C3DF7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1FF76C8" w14:textId="3570976E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 </w:t>
            </w:r>
            <w:r w:rsidR="00BD2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exposed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patients from the same </w:t>
            </w:r>
            <w:r w:rsidR="00BD2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community during the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same </w:t>
            </w:r>
            <w:proofErr w:type="gram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time period</w:t>
            </w:r>
            <w:proofErr w:type="gramEnd"/>
          </w:p>
        </w:tc>
        <w:tc>
          <w:tcPr>
            <w:tcW w:w="1276" w:type="dxa"/>
            <w:hideMark/>
          </w:tcPr>
          <w:p w14:paraId="1BD5CF2D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07C9AC4" w14:textId="7CE74388" w:rsidR="00442A81" w:rsidRPr="000153E3" w:rsidRDefault="00304A9C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secure records: hospital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records</w:t>
            </w:r>
          </w:p>
        </w:tc>
        <w:tc>
          <w:tcPr>
            <w:tcW w:w="992" w:type="dxa"/>
            <w:hideMark/>
          </w:tcPr>
          <w:p w14:paraId="074A2F52" w14:textId="590E11AD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0DC20826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4406064D" w14:textId="31F3430C" w:rsidR="00442A81" w:rsidRPr="000153E3" w:rsidRDefault="00304A9C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utcomes of interest are unadjusted</w:t>
            </w:r>
          </w:p>
        </w:tc>
        <w:tc>
          <w:tcPr>
            <w:tcW w:w="1560" w:type="dxa"/>
            <w:hideMark/>
          </w:tcPr>
          <w:p w14:paraId="10F04CE0" w14:textId="77777777" w:rsidR="00304A9C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Score: 0 </w:t>
            </w:r>
          </w:p>
          <w:p w14:paraId="362C8394" w14:textId="34632534" w:rsidR="00442A81" w:rsidRPr="000153E3" w:rsidRDefault="00304A9C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utcomes of interest are unadjusted</w:t>
            </w:r>
          </w:p>
        </w:tc>
        <w:tc>
          <w:tcPr>
            <w:tcW w:w="1134" w:type="dxa"/>
            <w:hideMark/>
          </w:tcPr>
          <w:p w14:paraId="33936E92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4C082CE" w14:textId="4E1DCDAF" w:rsidR="00442A81" w:rsidRPr="000153E3" w:rsidRDefault="00304A9C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medical records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and database therefore record linkage</w:t>
            </w:r>
          </w:p>
        </w:tc>
        <w:tc>
          <w:tcPr>
            <w:tcW w:w="1134" w:type="dxa"/>
            <w:hideMark/>
          </w:tcPr>
          <w:p w14:paraId="486701F6" w14:textId="7539F6D5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0CBE55E5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2C30E23" w14:textId="1EC418B2" w:rsidR="00442A81" w:rsidRPr="000153E3" w:rsidRDefault="00691952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atabase includes all women giving birth at the center</w:t>
            </w:r>
            <w:r w:rsidR="000D0915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allowing for adequate follow-up</w:t>
            </w:r>
          </w:p>
        </w:tc>
        <w:tc>
          <w:tcPr>
            <w:tcW w:w="708" w:type="dxa"/>
            <w:hideMark/>
          </w:tcPr>
          <w:p w14:paraId="00023168" w14:textId="77777777" w:rsidR="00442A81" w:rsidRPr="000153E3" w:rsidRDefault="00442A81" w:rsidP="00442A81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</w:tr>
      <w:tr w:rsidR="00442A81" w:rsidRPr="000153E3" w14:paraId="47874274" w14:textId="77777777" w:rsidTr="000D64B5">
        <w:trPr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544FA836" w14:textId="74B3E1C3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Ernstad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(2016)</w:t>
            </w:r>
          </w:p>
        </w:tc>
        <w:tc>
          <w:tcPr>
            <w:tcW w:w="2107" w:type="dxa"/>
            <w:hideMark/>
          </w:tcPr>
          <w:p w14:paraId="707B40B5" w14:textId="77777777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EF509F2" w14:textId="12F7920F" w:rsidR="00442A81" w:rsidRPr="000153E3" w:rsidRDefault="00BD21C5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was retrieved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from all IVF clinics in </w:t>
            </w:r>
            <w:r w:rsidR="00304A9C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Sweden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from 2002-2013, all IVF singletons with autologous oocytes were included </w:t>
            </w:r>
          </w:p>
        </w:tc>
        <w:tc>
          <w:tcPr>
            <w:tcW w:w="1985" w:type="dxa"/>
            <w:hideMark/>
          </w:tcPr>
          <w:p w14:paraId="2DCD384C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98B32B9" w14:textId="5749C9A1" w:rsidR="00442A81" w:rsidRPr="000153E3" w:rsidRDefault="00BD21C5" w:rsidP="00BD2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individuals drawn from the same community during the same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time period</w:t>
            </w:r>
            <w:proofErr w:type="gramEnd"/>
          </w:p>
        </w:tc>
        <w:tc>
          <w:tcPr>
            <w:tcW w:w="1276" w:type="dxa"/>
            <w:noWrap/>
            <w:hideMark/>
          </w:tcPr>
          <w:p w14:paraId="4486B7C4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C25CAAF" w14:textId="1A249D92" w:rsidR="00442A81" w:rsidRPr="000153E3" w:rsidRDefault="00BD21C5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secure records: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linkage of registries</w:t>
            </w:r>
          </w:p>
        </w:tc>
        <w:tc>
          <w:tcPr>
            <w:tcW w:w="992" w:type="dxa"/>
            <w:hideMark/>
          </w:tcPr>
          <w:p w14:paraId="70DD6F7E" w14:textId="37E5F0DA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44808CB0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7A0B1F65" w14:textId="08063CB4" w:rsidR="00442A81" w:rsidRPr="000153E3" w:rsidRDefault="00BD21C5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Un</w:t>
            </w: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adjusted analysis for outcomes of interest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(Adjusted only for birth defects)</w:t>
            </w:r>
          </w:p>
        </w:tc>
        <w:tc>
          <w:tcPr>
            <w:tcW w:w="1560" w:type="dxa"/>
            <w:hideMark/>
          </w:tcPr>
          <w:p w14:paraId="1122B8E1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17C051D1" w14:textId="088A003A" w:rsidR="00442A81" w:rsidRPr="000153E3" w:rsidRDefault="00BD21C5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Un</w:t>
            </w: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adjusted analysis for outcomes of interest</w:t>
            </w:r>
          </w:p>
        </w:tc>
        <w:tc>
          <w:tcPr>
            <w:tcW w:w="1134" w:type="dxa"/>
            <w:noWrap/>
            <w:hideMark/>
          </w:tcPr>
          <w:p w14:paraId="50A8C0A4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80F7699" w14:textId="160460CC" w:rsidR="00442A81" w:rsidRPr="000153E3" w:rsidRDefault="00304A9C" w:rsidP="00304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registry therefore record linkage</w:t>
            </w:r>
          </w:p>
        </w:tc>
        <w:tc>
          <w:tcPr>
            <w:tcW w:w="1134" w:type="dxa"/>
            <w:noWrap/>
            <w:hideMark/>
          </w:tcPr>
          <w:p w14:paraId="1445A3DA" w14:textId="4BBF2D68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noWrap/>
            <w:hideMark/>
          </w:tcPr>
          <w:p w14:paraId="4EAB949F" w14:textId="0981F5EB" w:rsidR="00442A81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noWrap/>
            <w:hideMark/>
          </w:tcPr>
          <w:p w14:paraId="27717AF8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</w:tr>
      <w:tr w:rsidR="00442A81" w:rsidRPr="000153E3" w14:paraId="4F1B2972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2B0D251F" w14:textId="6D4ECAE5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Katalinic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(2004)</w:t>
            </w:r>
          </w:p>
        </w:tc>
        <w:tc>
          <w:tcPr>
            <w:tcW w:w="2107" w:type="dxa"/>
            <w:hideMark/>
          </w:tcPr>
          <w:p w14:paraId="1C8FC223" w14:textId="77777777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255ECF4" w14:textId="0EFFAB4B" w:rsidR="00442A81" w:rsidRPr="000153E3" w:rsidRDefault="00BD21C5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Cohort composed from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prospective recruitment of ICSI patients from 1998-2000 from a center in Germany</w:t>
            </w:r>
          </w:p>
        </w:tc>
        <w:tc>
          <w:tcPr>
            <w:tcW w:w="1985" w:type="dxa"/>
            <w:hideMark/>
          </w:tcPr>
          <w:p w14:paraId="7AE8C770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5702C8D" w14:textId="0C9ADF1F" w:rsidR="00442A81" w:rsidRPr="000153E3" w:rsidRDefault="00BD21C5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Non-exposed individuals recruited from the same community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between 1993-2001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using the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birth registry model of recruitment</w:t>
            </w:r>
          </w:p>
        </w:tc>
        <w:tc>
          <w:tcPr>
            <w:tcW w:w="1276" w:type="dxa"/>
            <w:hideMark/>
          </w:tcPr>
          <w:p w14:paraId="588959E7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B69E3E1" w14:textId="6D64A3B6" w:rsidR="00442A81" w:rsidRPr="000153E3" w:rsidRDefault="00BD21C5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a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combination of chart review and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structured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telephone interview</w:t>
            </w:r>
          </w:p>
        </w:tc>
        <w:tc>
          <w:tcPr>
            <w:tcW w:w="992" w:type="dxa"/>
            <w:hideMark/>
          </w:tcPr>
          <w:p w14:paraId="08581398" w14:textId="6F6E4A33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35F4746D" w14:textId="64041E17" w:rsidR="00442A81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</w:t>
            </w:r>
            <w:r w:rsidR="00BD21C5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Un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adjusted analysis for outcomes of interest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</w:r>
          </w:p>
        </w:tc>
        <w:tc>
          <w:tcPr>
            <w:tcW w:w="1560" w:type="dxa"/>
            <w:hideMark/>
          </w:tcPr>
          <w:p w14:paraId="081EB228" w14:textId="77777777" w:rsidR="00D16569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Score: 0 </w:t>
            </w:r>
          </w:p>
          <w:p w14:paraId="7E235B00" w14:textId="0D20FD6A" w:rsidR="00442A81" w:rsidRPr="000153E3" w:rsidRDefault="00D16569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nadjusted analysis for outcomes of interest</w:t>
            </w:r>
          </w:p>
        </w:tc>
        <w:tc>
          <w:tcPr>
            <w:tcW w:w="1134" w:type="dxa"/>
            <w:hideMark/>
          </w:tcPr>
          <w:p w14:paraId="49FADE21" w14:textId="77777777" w:rsidR="00BD21C5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</w:t>
            </w:r>
          </w:p>
          <w:p w14:paraId="2D67144D" w14:textId="27638AB0" w:rsidR="00442A81" w:rsidRPr="000153E3" w:rsidRDefault="00BD21C5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structured </w:t>
            </w:r>
            <w:r w:rsidR="00D037FE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interview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,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doctor standardized examination (exposure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group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, and d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atabase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(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control group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134" w:type="dxa"/>
            <w:hideMark/>
          </w:tcPr>
          <w:p w14:paraId="668286D7" w14:textId="003DDB82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68A716F7" w14:textId="77777777" w:rsidR="000D0915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696C0843" w14:textId="5573A1E8" w:rsidR="000D0915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84% follow up in</w:t>
            </w:r>
          </w:p>
          <w:p w14:paraId="5D9F9133" w14:textId="77777777" w:rsidR="000D0915" w:rsidRPr="000153E3" w:rsidRDefault="000D0915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387BE123" w14:textId="007BCE70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no statement regarding completene</w:t>
            </w:r>
            <w:r w:rsidR="000D0915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 of registry, but likely good coverage</w:t>
            </w:r>
          </w:p>
        </w:tc>
        <w:tc>
          <w:tcPr>
            <w:tcW w:w="708" w:type="dxa"/>
            <w:hideMark/>
          </w:tcPr>
          <w:p w14:paraId="0378DF4C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</w:tr>
      <w:tr w:rsidR="00442A81" w:rsidRPr="000153E3" w14:paraId="6D20138D" w14:textId="77777777" w:rsidTr="000D64B5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6011D527" w14:textId="374C628C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Koudstaal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(2000)</w:t>
            </w:r>
          </w:p>
        </w:tc>
        <w:tc>
          <w:tcPr>
            <w:tcW w:w="2107" w:type="dxa"/>
            <w:hideMark/>
          </w:tcPr>
          <w:p w14:paraId="1C698EC1" w14:textId="77777777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72B11BC" w14:textId="1E732E38" w:rsidR="00442A81" w:rsidRPr="000153E3" w:rsidRDefault="00484D7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composed of I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VF pregnancies 16 weeks or greater at 4 centers in the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Netherlands</w:t>
            </w:r>
          </w:p>
        </w:tc>
        <w:tc>
          <w:tcPr>
            <w:tcW w:w="1985" w:type="dxa"/>
            <w:hideMark/>
          </w:tcPr>
          <w:p w14:paraId="5B2961A4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59D671B" w14:textId="77777777" w:rsidR="00484D7C" w:rsidRDefault="00484D7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Non-exposed individuals recruited from the same centers with matching conducted</w:t>
            </w:r>
          </w:p>
          <w:p w14:paraId="3A542799" w14:textId="02891DB3" w:rsidR="00442A81" w:rsidRPr="000153E3" w:rsidRDefault="00484D7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276" w:type="dxa"/>
            <w:hideMark/>
          </w:tcPr>
          <w:p w14:paraId="3BB63E61" w14:textId="68312D02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97FEB4D" w14:textId="6BC7775D" w:rsidR="00442A81" w:rsidRPr="000153E3" w:rsidRDefault="00484D7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secure records: hospital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registry</w:t>
            </w:r>
          </w:p>
        </w:tc>
        <w:tc>
          <w:tcPr>
            <w:tcW w:w="992" w:type="dxa"/>
            <w:hideMark/>
          </w:tcPr>
          <w:p w14:paraId="4B72D731" w14:textId="22F27D68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563892C6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FB65410" w14:textId="781E5FA8" w:rsidR="00442A81" w:rsidRPr="000153E3" w:rsidRDefault="00484D7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matched 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age </w:t>
            </w:r>
          </w:p>
        </w:tc>
        <w:tc>
          <w:tcPr>
            <w:tcW w:w="1560" w:type="dxa"/>
            <w:hideMark/>
          </w:tcPr>
          <w:p w14:paraId="1E8633A3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0C39472" w14:textId="3A1CA623" w:rsidR="00442A81" w:rsidRPr="000153E3" w:rsidRDefault="00484D7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 also matched for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parity, ethnicity, height, weight, smoking, obstetric history, medical </w:t>
            </w:r>
            <w:proofErr w:type="gramStart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history</w:t>
            </w:r>
            <w:proofErr w:type="gramEnd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date of delivery</w:t>
            </w:r>
          </w:p>
        </w:tc>
        <w:tc>
          <w:tcPr>
            <w:tcW w:w="1134" w:type="dxa"/>
            <w:hideMark/>
          </w:tcPr>
          <w:p w14:paraId="1400BC95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A22C0D1" w14:textId="3A01907F" w:rsidR="00442A81" w:rsidRPr="000153E3" w:rsidRDefault="00484D7C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registry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therefore record linkage</w:t>
            </w:r>
          </w:p>
        </w:tc>
        <w:tc>
          <w:tcPr>
            <w:tcW w:w="1134" w:type="dxa"/>
            <w:hideMark/>
          </w:tcPr>
          <w:p w14:paraId="324BDEE1" w14:textId="601AACD8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23B2261F" w14:textId="2BD74389" w:rsidR="00442A81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046D3893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7ACC4172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029AF240" w14:textId="06A65660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Ochsenku</w:t>
            </w:r>
            <w:r w:rsidR="000D0915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(2003)</w:t>
            </w:r>
          </w:p>
        </w:tc>
        <w:tc>
          <w:tcPr>
            <w:tcW w:w="2107" w:type="dxa"/>
            <w:hideMark/>
          </w:tcPr>
          <w:p w14:paraId="22B006F6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D4C35A1" w14:textId="67BFDC12" w:rsidR="00442A81" w:rsidRPr="000153E3" w:rsidRDefault="004B3A5B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consisted of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all IVF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pregnancies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from a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-y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ear period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96), </w:t>
            </w:r>
            <w:r w:rsidR="00442A81" w:rsidRPr="004B3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CA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24 weeks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gestational age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or &gt;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499 g at birth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 With stillbirths excluded</w:t>
            </w:r>
          </w:p>
        </w:tc>
        <w:tc>
          <w:tcPr>
            <w:tcW w:w="1985" w:type="dxa"/>
            <w:hideMark/>
          </w:tcPr>
          <w:p w14:paraId="66AB34BD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FB213B1" w14:textId="0873B5B4" w:rsidR="00442A81" w:rsidRPr="000153E3" w:rsidRDefault="004B3A5B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Non-exposed individuals 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elected from the same center</w:t>
            </w:r>
          </w:p>
        </w:tc>
        <w:tc>
          <w:tcPr>
            <w:tcW w:w="1276" w:type="dxa"/>
            <w:hideMark/>
          </w:tcPr>
          <w:p w14:paraId="2336BC42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DAA5299" w14:textId="75EB4808" w:rsidR="00442A81" w:rsidRPr="000153E3" w:rsidRDefault="004B3A5B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secure hospital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records</w:t>
            </w:r>
          </w:p>
        </w:tc>
        <w:tc>
          <w:tcPr>
            <w:tcW w:w="992" w:type="dxa"/>
            <w:hideMark/>
          </w:tcPr>
          <w:p w14:paraId="7A2F71F3" w14:textId="62954BFD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224D8E2F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933643A" w14:textId="699A2A21" w:rsidR="00442A81" w:rsidRPr="000153E3" w:rsidRDefault="00C8655F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Investigators matched for 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ge </w:t>
            </w:r>
          </w:p>
        </w:tc>
        <w:tc>
          <w:tcPr>
            <w:tcW w:w="1560" w:type="dxa"/>
            <w:hideMark/>
          </w:tcPr>
          <w:p w14:paraId="12C103F1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398BCBF" w14:textId="4E2AE50D" w:rsidR="00442A81" w:rsidRPr="000153E3" w:rsidRDefault="00C8655F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matched 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parity </w:t>
            </w:r>
          </w:p>
        </w:tc>
        <w:tc>
          <w:tcPr>
            <w:tcW w:w="1134" w:type="dxa"/>
            <w:hideMark/>
          </w:tcPr>
          <w:p w14:paraId="2BD67623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58D9D49" w14:textId="22939F95" w:rsidR="00442A81" w:rsidRPr="000153E3" w:rsidRDefault="00C8655F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medical records therefore record linkage</w:t>
            </w:r>
          </w:p>
        </w:tc>
        <w:tc>
          <w:tcPr>
            <w:tcW w:w="1134" w:type="dxa"/>
            <w:hideMark/>
          </w:tcPr>
          <w:p w14:paraId="04D7F8AD" w14:textId="7A65B129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09B6F71E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C6BC1B0" w14:textId="6D662BA6" w:rsidR="00442A81" w:rsidRPr="000153E3" w:rsidRDefault="000D0915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Participants from 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system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that</w:t>
            </w:r>
            <w:r w:rsidR="00C86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encompasses all births at the center</w:t>
            </w:r>
          </w:p>
        </w:tc>
        <w:tc>
          <w:tcPr>
            <w:tcW w:w="708" w:type="dxa"/>
            <w:hideMark/>
          </w:tcPr>
          <w:p w14:paraId="7CF269A8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42A81" w:rsidRPr="000153E3" w14:paraId="2780089E" w14:textId="77777777" w:rsidTr="000D64B5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08F7B684" w14:textId="3A570741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Olivennes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(1993)</w:t>
            </w:r>
          </w:p>
        </w:tc>
        <w:tc>
          <w:tcPr>
            <w:tcW w:w="2107" w:type="dxa"/>
            <w:hideMark/>
          </w:tcPr>
          <w:p w14:paraId="0E64DD67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221A26C" w14:textId="5AB723AA" w:rsidR="00442A81" w:rsidRPr="000153E3" w:rsidRDefault="00C8655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Cohort consisted of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IVF pregnancies at a single French center from 1987-1989</w:t>
            </w:r>
          </w:p>
        </w:tc>
        <w:tc>
          <w:tcPr>
            <w:tcW w:w="1985" w:type="dxa"/>
            <w:hideMark/>
          </w:tcPr>
          <w:p w14:paraId="3DCB54E5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F60D31C" w14:textId="30B0F8F5" w:rsidR="00442A81" w:rsidRPr="000153E3" w:rsidRDefault="00C8655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Non-exposed individuals selected from the same center during the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same </w:t>
            </w:r>
            <w:proofErr w:type="gramStart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time period</w:t>
            </w:r>
            <w:proofErr w:type="gramEnd"/>
          </w:p>
        </w:tc>
        <w:tc>
          <w:tcPr>
            <w:tcW w:w="1276" w:type="dxa"/>
            <w:hideMark/>
          </w:tcPr>
          <w:p w14:paraId="53320BCA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08FDD1F" w14:textId="6CDE979E" w:rsidR="00442A81" w:rsidRPr="000153E3" w:rsidRDefault="00C8655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</w:t>
            </w:r>
            <w:r w:rsidR="0030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secure records: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chart review</w:t>
            </w:r>
          </w:p>
        </w:tc>
        <w:tc>
          <w:tcPr>
            <w:tcW w:w="992" w:type="dxa"/>
            <w:hideMark/>
          </w:tcPr>
          <w:p w14:paraId="6A22C327" w14:textId="1DEEE5B6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489D9DF2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52A5A7A7" w14:textId="4A719C44" w:rsidR="00442A81" w:rsidRPr="000153E3" w:rsidRDefault="00C8655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Un</w:t>
            </w: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adjusted analysis for outcomes of interest</w:t>
            </w:r>
          </w:p>
        </w:tc>
        <w:tc>
          <w:tcPr>
            <w:tcW w:w="1560" w:type="dxa"/>
            <w:hideMark/>
          </w:tcPr>
          <w:p w14:paraId="378C2745" w14:textId="1194B056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381D8E81" w14:textId="13C0B6AA" w:rsidR="00442A81" w:rsidRPr="000153E3" w:rsidRDefault="00C8655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Un</w:t>
            </w: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adjusted analysis for outcomes of interest</w:t>
            </w:r>
          </w:p>
        </w:tc>
        <w:tc>
          <w:tcPr>
            <w:tcW w:w="1134" w:type="dxa"/>
            <w:hideMark/>
          </w:tcPr>
          <w:p w14:paraId="3D3A395D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60F0C6B9" w14:textId="6E9CB00E" w:rsidR="00442A81" w:rsidRPr="000153E3" w:rsidRDefault="00C8655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 chart review therefore record linkage</w:t>
            </w:r>
          </w:p>
        </w:tc>
        <w:tc>
          <w:tcPr>
            <w:tcW w:w="1134" w:type="dxa"/>
            <w:hideMark/>
          </w:tcPr>
          <w:p w14:paraId="10049B93" w14:textId="2A4A6031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1BD10D41" w14:textId="7EB1CC0C" w:rsidR="00442A81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3DF62897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</w:tr>
      <w:tr w:rsidR="00442A81" w:rsidRPr="000153E3" w14:paraId="5DC8B7EF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75D74E1E" w14:textId="3FAEE657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Olson et al. (2005)</w:t>
            </w:r>
          </w:p>
        </w:tc>
        <w:tc>
          <w:tcPr>
            <w:tcW w:w="2107" w:type="dxa"/>
            <w:hideMark/>
          </w:tcPr>
          <w:p w14:paraId="26D7251F" w14:textId="77777777" w:rsidR="0007077E" w:rsidRPr="000153E3" w:rsidRDefault="0007077E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FDCC1FE" w14:textId="56DC7018" w:rsidR="00442A81" w:rsidRPr="000153E3" w:rsidRDefault="00C8655F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Cohort consisted of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all IVF births at the University of Iowa clinic from 1989-2002 (out of state excluded; linked to birth certificates)</w:t>
            </w:r>
          </w:p>
        </w:tc>
        <w:tc>
          <w:tcPr>
            <w:tcW w:w="1985" w:type="dxa"/>
            <w:hideMark/>
          </w:tcPr>
          <w:p w14:paraId="48CCD74A" w14:textId="77777777" w:rsidR="0007077E" w:rsidRPr="000153E3" w:rsidRDefault="0007077E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30B1919" w14:textId="08DBA1E6" w:rsidR="00442A81" w:rsidRPr="000153E3" w:rsidRDefault="00C8655F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group selected in a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5 to 1 selection of a naturally conceived control from a </w:t>
            </w:r>
            <w:r w:rsidR="0030523F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65-county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surrounding area</w:t>
            </w:r>
          </w:p>
        </w:tc>
        <w:tc>
          <w:tcPr>
            <w:tcW w:w="1276" w:type="dxa"/>
            <w:hideMark/>
          </w:tcPr>
          <w:p w14:paraId="7FC43F00" w14:textId="0F8EA8DA" w:rsidR="0007077E" w:rsidRPr="000153E3" w:rsidRDefault="0007077E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4BCE962B" w14:textId="1DFEEA29" w:rsidR="00EE45F9" w:rsidRPr="000153E3" w:rsidRDefault="00C8655F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Exposure to IVF determined by IVF database however, there was n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explicit </w:t>
            </w: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statement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about the coverage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the </w:t>
            </w:r>
            <w:r w:rsidR="00442A81"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IVF program</w:t>
            </w:r>
          </w:p>
        </w:tc>
        <w:tc>
          <w:tcPr>
            <w:tcW w:w="992" w:type="dxa"/>
            <w:hideMark/>
          </w:tcPr>
          <w:p w14:paraId="4F63D167" w14:textId="262A2DE3" w:rsidR="00442A81" w:rsidRPr="000153E3" w:rsidRDefault="00442A81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01C4A1B7" w14:textId="77777777" w:rsidR="00D037FE" w:rsidRPr="000153E3" w:rsidRDefault="00D037FE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36537D5" w14:textId="26E2624C" w:rsidR="00442A81" w:rsidRPr="000153E3" w:rsidRDefault="00C8655F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matched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by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maternal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age</w:t>
            </w:r>
          </w:p>
        </w:tc>
        <w:tc>
          <w:tcPr>
            <w:tcW w:w="1560" w:type="dxa"/>
            <w:hideMark/>
          </w:tcPr>
          <w:p w14:paraId="4D8C6C86" w14:textId="77777777" w:rsidR="00D037FE" w:rsidRPr="000153E3" w:rsidRDefault="00D037FE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D1BB0EF" w14:textId="32E9BEE8" w:rsidR="00442A81" w:rsidRPr="000153E3" w:rsidRDefault="00C8655F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also matched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by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year of birth and ethnicity</w:t>
            </w:r>
          </w:p>
        </w:tc>
        <w:tc>
          <w:tcPr>
            <w:tcW w:w="1134" w:type="dxa"/>
            <w:hideMark/>
          </w:tcPr>
          <w:p w14:paraId="013CB9D2" w14:textId="77777777" w:rsidR="00D037FE" w:rsidRPr="000153E3" w:rsidRDefault="00D037FE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A5F9066" w14:textId="4B819764" w:rsidR="00442A81" w:rsidRPr="000153E3" w:rsidRDefault="00C8655F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Data retrieved from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outcome from birth registry</w:t>
            </w:r>
          </w:p>
        </w:tc>
        <w:tc>
          <w:tcPr>
            <w:tcW w:w="1134" w:type="dxa"/>
            <w:hideMark/>
          </w:tcPr>
          <w:p w14:paraId="4F336F26" w14:textId="0258F9AB" w:rsidR="00442A81" w:rsidRPr="000153E3" w:rsidRDefault="00442A81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033BD355" w14:textId="13F402FF" w:rsidR="00442A81" w:rsidRPr="000153E3" w:rsidRDefault="00D037FE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708" w:type="dxa"/>
            <w:hideMark/>
          </w:tcPr>
          <w:p w14:paraId="29272525" w14:textId="77777777" w:rsidR="00442A81" w:rsidRPr="000153E3" w:rsidRDefault="00442A81" w:rsidP="00C86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</w:tr>
      <w:tr w:rsidR="00442A81" w:rsidRPr="000153E3" w14:paraId="795A0A0A" w14:textId="77777777" w:rsidTr="000D64B5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78454534" w14:textId="2A6695C2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Pinborg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 (2010)</w:t>
            </w:r>
          </w:p>
        </w:tc>
        <w:tc>
          <w:tcPr>
            <w:tcW w:w="2107" w:type="dxa"/>
            <w:hideMark/>
          </w:tcPr>
          <w:p w14:paraId="0FD2D132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47CE5FD" w14:textId="0DCF17D4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Danish population</w:t>
            </w:r>
            <w:r w:rsidR="00C86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-b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ased cohort; 1995-2006 (multiple type</w:t>
            </w:r>
            <w:r w:rsidR="0030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of IVF subgroups); from compulsory IVF registry</w:t>
            </w:r>
          </w:p>
        </w:tc>
        <w:tc>
          <w:tcPr>
            <w:tcW w:w="1985" w:type="dxa"/>
            <w:hideMark/>
          </w:tcPr>
          <w:p w14:paraId="67A50BA0" w14:textId="5ECCB190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0</w:t>
            </w:r>
          </w:p>
          <w:p w14:paraId="168FC566" w14:textId="441BF565" w:rsidR="00EE45F9" w:rsidRPr="000153E3" w:rsidRDefault="00442A81" w:rsidP="00EE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non-ART singletons from the same time-period; randomly selected at 5:1</w:t>
            </w:r>
            <w:r w:rsidR="0030523F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however,</w:t>
            </w:r>
            <w:r w:rsidRPr="000153E3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IUI and OI may be in the control population </w:t>
            </w:r>
          </w:p>
        </w:tc>
        <w:tc>
          <w:tcPr>
            <w:tcW w:w="1276" w:type="dxa"/>
            <w:hideMark/>
          </w:tcPr>
          <w:p w14:paraId="2FC04FDB" w14:textId="77777777" w:rsidR="0007077E" w:rsidRPr="000153E3" w:rsidRDefault="0007077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4948D28" w14:textId="652D83FB" w:rsidR="00442A81" w:rsidRPr="000153E3" w:rsidRDefault="0030523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secure records: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records database</w:t>
            </w:r>
          </w:p>
        </w:tc>
        <w:tc>
          <w:tcPr>
            <w:tcW w:w="992" w:type="dxa"/>
            <w:hideMark/>
          </w:tcPr>
          <w:p w14:paraId="71F80CB9" w14:textId="1B2A96E0" w:rsidR="00442A81" w:rsidRPr="000153E3" w:rsidRDefault="00442A81" w:rsidP="00D037FE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0ACD9CA3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40D0333" w14:textId="2080B794" w:rsidR="00442A81" w:rsidRPr="000153E3" w:rsidRDefault="0030523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aternal age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adjusted for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in logistic regression</w:t>
            </w:r>
          </w:p>
        </w:tc>
        <w:tc>
          <w:tcPr>
            <w:tcW w:w="1560" w:type="dxa"/>
            <w:hideMark/>
          </w:tcPr>
          <w:p w14:paraId="7DBB207E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87BD834" w14:textId="77777777" w:rsidR="0030523F" w:rsidRDefault="0030523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arity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also adjusted for in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logistic regression</w:t>
            </w:r>
          </w:p>
          <w:p w14:paraId="337B2F3F" w14:textId="77777777" w:rsidR="0030523F" w:rsidRDefault="0030523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1240AE3F" w14:textId="6F2E3CDE" w:rsidR="00442A81" w:rsidRPr="000153E3" w:rsidRDefault="0030523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als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 controlled for child gender and year of birth</w:t>
            </w:r>
          </w:p>
        </w:tc>
        <w:tc>
          <w:tcPr>
            <w:tcW w:w="1134" w:type="dxa"/>
            <w:hideMark/>
          </w:tcPr>
          <w:p w14:paraId="74481C6E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15619A21" w14:textId="71230A23" w:rsidR="0030523F" w:rsidRDefault="0030523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from medical record database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therefore record linkage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4D6DA0FF" w14:textId="77777777" w:rsidR="0030523F" w:rsidRDefault="0030523F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56695DE2" w14:textId="3888BB70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hideMark/>
          </w:tcPr>
          <w:p w14:paraId="23438D61" w14:textId="2A6EBBA3" w:rsidR="00442A81" w:rsidRPr="000153E3" w:rsidRDefault="00442A81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023336CB" w14:textId="77777777" w:rsidR="00D037FE" w:rsidRPr="000153E3" w:rsidRDefault="00D037FE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19399C0" w14:textId="1DD69570" w:rsidR="00442A81" w:rsidRPr="000153E3" w:rsidRDefault="00691952" w:rsidP="00D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egistry very complete</w:t>
            </w:r>
          </w:p>
        </w:tc>
        <w:tc>
          <w:tcPr>
            <w:tcW w:w="708" w:type="dxa"/>
            <w:hideMark/>
          </w:tcPr>
          <w:p w14:paraId="467E60F2" w14:textId="77777777" w:rsidR="00442A81" w:rsidRPr="000153E3" w:rsidRDefault="00442A81" w:rsidP="00442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</w:tr>
      <w:tr w:rsidR="00442A81" w:rsidRPr="000153E3" w14:paraId="3087BD99" w14:textId="77777777" w:rsidTr="000D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hideMark/>
          </w:tcPr>
          <w:p w14:paraId="0E401194" w14:textId="085FA2A3" w:rsidR="00442A81" w:rsidRPr="000153E3" w:rsidRDefault="00442A81" w:rsidP="00442A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Wennerholm</w:t>
            </w:r>
            <w:proofErr w:type="spellEnd"/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(2013)</w:t>
            </w:r>
          </w:p>
        </w:tc>
        <w:tc>
          <w:tcPr>
            <w:tcW w:w="2107" w:type="dxa"/>
            <w:hideMark/>
          </w:tcPr>
          <w:p w14:paraId="32E33B2B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4AEF1CA1" w14:textId="6CC5AB6F" w:rsidR="00442A81" w:rsidRPr="000153E3" w:rsidRDefault="0030523F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Cohort consisted of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all IVF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pregnancies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database from </w:t>
            </w: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Denmark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orway</w:t>
            </w:r>
            <w:proofErr w:type="gramEnd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weden; only excluded for stillbirth and missing outcome data</w:t>
            </w:r>
          </w:p>
        </w:tc>
        <w:tc>
          <w:tcPr>
            <w:tcW w:w="1985" w:type="dxa"/>
            <w:hideMark/>
          </w:tcPr>
          <w:p w14:paraId="00D90CCA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C1C5ED0" w14:textId="77777777" w:rsidR="0030523F" w:rsidRDefault="0030523F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Non-exposed group selected from the same community in a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4:1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ratio</w:t>
            </w:r>
          </w:p>
          <w:p w14:paraId="522A195D" w14:textId="576E0F87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76" w:type="dxa"/>
            <w:hideMark/>
          </w:tcPr>
          <w:p w14:paraId="4ED97711" w14:textId="77777777" w:rsidR="0007077E" w:rsidRPr="000153E3" w:rsidRDefault="0007077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341BEC90" w14:textId="67247501" w:rsidR="00442A81" w:rsidRPr="000153E3" w:rsidRDefault="0030523F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from secure records: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medical records database</w:t>
            </w:r>
          </w:p>
        </w:tc>
        <w:tc>
          <w:tcPr>
            <w:tcW w:w="992" w:type="dxa"/>
            <w:hideMark/>
          </w:tcPr>
          <w:p w14:paraId="2E4F19BE" w14:textId="0AF99793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417" w:type="dxa"/>
            <w:hideMark/>
          </w:tcPr>
          <w:p w14:paraId="43ED2C0C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2B9B682A" w14:textId="7777CC58" w:rsidR="00442A81" w:rsidRPr="000153E3" w:rsidRDefault="0030523F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matched 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parity</w:t>
            </w:r>
          </w:p>
        </w:tc>
        <w:tc>
          <w:tcPr>
            <w:tcW w:w="1560" w:type="dxa"/>
            <w:hideMark/>
          </w:tcPr>
          <w:p w14:paraId="4D0E3FF0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03F7DA72" w14:textId="04C8C5F4" w:rsidR="00442A81" w:rsidRPr="000153E3" w:rsidRDefault="0030523F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Investigators also matched for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year of birth </w:t>
            </w:r>
          </w:p>
        </w:tc>
        <w:tc>
          <w:tcPr>
            <w:tcW w:w="1134" w:type="dxa"/>
            <w:hideMark/>
          </w:tcPr>
          <w:p w14:paraId="4504EDFC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5683E9F4" w14:textId="17CD552C" w:rsidR="00442A81" w:rsidRPr="000153E3" w:rsidRDefault="0030523F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Data retrieved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from medical record database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: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National registries </w:t>
            </w:r>
            <w:r w:rsidR="000D0915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–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CoNARTaS</w:t>
            </w:r>
            <w:proofErr w:type="spellEnd"/>
            <w:r w:rsidR="000D0915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442A81"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group</w:t>
            </w:r>
          </w:p>
        </w:tc>
        <w:tc>
          <w:tcPr>
            <w:tcW w:w="1134" w:type="dxa"/>
            <w:hideMark/>
          </w:tcPr>
          <w:p w14:paraId="1DB32BBB" w14:textId="75211DA0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</w:tc>
        <w:tc>
          <w:tcPr>
            <w:tcW w:w="1134" w:type="dxa"/>
            <w:hideMark/>
          </w:tcPr>
          <w:p w14:paraId="589F6B56" w14:textId="77777777" w:rsidR="00D037FE" w:rsidRPr="000153E3" w:rsidRDefault="00D037FE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Score: 1</w:t>
            </w:r>
          </w:p>
          <w:p w14:paraId="7DA16299" w14:textId="603B28F7" w:rsidR="00442A81" w:rsidRPr="000153E3" w:rsidRDefault="00442A81" w:rsidP="00D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Yes, only included a participant if they had a birth in the system</w:t>
            </w:r>
          </w:p>
        </w:tc>
        <w:tc>
          <w:tcPr>
            <w:tcW w:w="708" w:type="dxa"/>
            <w:hideMark/>
          </w:tcPr>
          <w:p w14:paraId="3350743B" w14:textId="77777777" w:rsidR="00442A81" w:rsidRPr="000153E3" w:rsidRDefault="00442A81" w:rsidP="0044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15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</w:tr>
      <w:tr w:rsidR="004F4BBD" w:rsidRPr="000153E3" w14:paraId="7BF604C0" w14:textId="77777777" w:rsidTr="000D64B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11"/>
          </w:tcPr>
          <w:p w14:paraId="023ECCC2" w14:textId="77777777" w:rsidR="001E7D29" w:rsidRDefault="004F4BBD" w:rsidP="0004549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CA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: Medically Assisted Reproduction</w:t>
            </w:r>
            <w:r w:rsid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   </w:t>
            </w:r>
            <w:r w:rsidRPr="000454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CA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: Spontaneous conception </w:t>
            </w:r>
            <w:r w:rsid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  </w:t>
            </w:r>
            <w:r w:rsidRPr="000454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CA"/>
              </w:rPr>
              <w:t>IVF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: In-vitro fertilization</w:t>
            </w:r>
            <w:r w:rsid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    </w:t>
            </w:r>
            <w:r w:rsidRPr="000454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CA"/>
              </w:rPr>
              <w:t>ICSI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: intracytoplasmic </w:t>
            </w:r>
            <w:r w:rsid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sperm injection    </w:t>
            </w:r>
            <w:r w:rsidR="0004549F" w:rsidRPr="000454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CA"/>
              </w:rPr>
              <w:t>ART</w:t>
            </w:r>
            <w:r w:rsidR="0004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: Assisted reproductive Technologies     </w:t>
            </w:r>
          </w:p>
          <w:p w14:paraId="75A81979" w14:textId="7E5AF390" w:rsidR="0004549F" w:rsidRDefault="0004549F" w:rsidP="00045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0454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CA"/>
              </w:rPr>
              <w:t>IUI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: intrauterine insemination</w:t>
            </w:r>
          </w:p>
          <w:p w14:paraId="05A3E788" w14:textId="2B50A4C5" w:rsidR="0004549F" w:rsidRPr="000153E3" w:rsidRDefault="0004549F" w:rsidP="00045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0454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CA"/>
              </w:rPr>
              <w:t>OI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: ovulation induction</w:t>
            </w:r>
          </w:p>
        </w:tc>
      </w:tr>
    </w:tbl>
    <w:p w14:paraId="2833F112" w14:textId="20073E17" w:rsidR="006154F2" w:rsidRDefault="006154F2">
      <w:pPr>
        <w:rPr>
          <w:rFonts w:ascii="Arial" w:hAnsi="Arial" w:cs="Arial"/>
          <w:sz w:val="16"/>
          <w:szCs w:val="16"/>
          <w:lang w:val="en-CA"/>
        </w:rPr>
      </w:pPr>
    </w:p>
    <w:p w14:paraId="50E5CB27" w14:textId="504AF63A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66D4E443" w14:textId="1045CC56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60BCCB98" w14:textId="45DB6394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0C880B0C" w14:textId="5A1C7C83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11E18D6D" w14:textId="14FB4E4A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07F72F7F" w14:textId="30E5E0F9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7DF46F05" w14:textId="2554065C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2384AE7F" w14:textId="34270505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57F86436" w14:textId="6F294BD3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1E4EC02F" w14:textId="4E2F9F85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14077FFE" w14:textId="7EC60278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0D59B593" w14:textId="4597852B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60DCA85F" w14:textId="0C3437FB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4A544823" w14:textId="1E604A26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6F0948B4" w14:textId="5237045F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23AF8868" w14:textId="2010B3BB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3BCBDE62" w14:textId="171F1A17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1F389895" w14:textId="594256C2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61072704" w14:textId="6A70BCC9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02076049" w14:textId="70058E42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202F6D98" w14:textId="568C351D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5BDE6BA8" w14:textId="7ED4E8DD" w:rsidR="000D64B5" w:rsidRDefault="000D64B5">
      <w:pPr>
        <w:rPr>
          <w:rFonts w:ascii="Arial" w:hAnsi="Arial" w:cs="Arial"/>
          <w:sz w:val="16"/>
          <w:szCs w:val="16"/>
          <w:lang w:val="en-CA"/>
        </w:rPr>
      </w:pPr>
    </w:p>
    <w:p w14:paraId="7C260F1A" w14:textId="77777777" w:rsidR="000D5789" w:rsidRDefault="000D5789">
      <w:pPr>
        <w:rPr>
          <w:rFonts w:ascii="Arial" w:hAnsi="Arial" w:cs="Arial"/>
          <w:sz w:val="16"/>
          <w:szCs w:val="16"/>
          <w:lang w:val="en-CA"/>
        </w:rPr>
      </w:pPr>
    </w:p>
    <w:p w14:paraId="356CB35D" w14:textId="77777777" w:rsidR="000D5789" w:rsidRDefault="000D5789" w:rsidP="000D578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0D5789" w:rsidSect="000D578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74AD479" w14:textId="6229EB36" w:rsidR="000D5789" w:rsidRPr="000D5789" w:rsidRDefault="000D5789" w:rsidP="000D5789">
      <w:pPr>
        <w:ind w:left="360"/>
        <w:rPr>
          <w:rFonts w:cstheme="minorHAnsi"/>
          <w:sz w:val="20"/>
          <w:szCs w:val="20"/>
          <w:u w:val="single"/>
        </w:rPr>
      </w:pPr>
      <w:r w:rsidRPr="000D5789">
        <w:rPr>
          <w:rFonts w:cstheme="minorHAnsi"/>
          <w:sz w:val="20"/>
          <w:szCs w:val="20"/>
          <w:u w:val="single"/>
        </w:rPr>
        <w:lastRenderedPageBreak/>
        <w:t>Funnel plots by meta-analysis - publication bias</w:t>
      </w:r>
    </w:p>
    <w:p w14:paraId="6CC60ACF" w14:textId="4A43E705" w:rsidR="000D5789" w:rsidRPr="001E7D29" w:rsidRDefault="001E7D29" w:rsidP="001E7D29">
      <w:pPr>
        <w:ind w:left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Figure 1. </w:t>
      </w:r>
      <w:r w:rsidR="000D5789" w:rsidRPr="001E7D29">
        <w:rPr>
          <w:rFonts w:cstheme="minorHAnsi"/>
          <w:b/>
          <w:bCs/>
          <w:sz w:val="20"/>
          <w:szCs w:val="20"/>
        </w:rPr>
        <w:t>IVF/ICSI versus spontaneous conception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</w:tblGrid>
      <w:tr w:rsidR="000D5789" w:rsidRPr="004E7234" w14:paraId="12C6CE0D" w14:textId="77777777" w:rsidTr="00F009C2">
        <w:trPr>
          <w:jc w:val="center"/>
        </w:trPr>
        <w:tc>
          <w:tcPr>
            <w:tcW w:w="6516" w:type="dxa"/>
          </w:tcPr>
          <w:p w14:paraId="049993C6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05107E7D" wp14:editId="64D12FCA">
                  <wp:extent cx="3356323" cy="2237548"/>
                  <wp:effectExtent l="0" t="0" r="0" b="0"/>
                  <wp:docPr id="5" name="Picture 5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-section tota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033" cy="227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89" w:rsidRPr="004E7234" w14:paraId="54074D60" w14:textId="77777777" w:rsidTr="00F009C2">
        <w:trPr>
          <w:jc w:val="center"/>
        </w:trPr>
        <w:tc>
          <w:tcPr>
            <w:tcW w:w="6516" w:type="dxa"/>
          </w:tcPr>
          <w:p w14:paraId="6FDB8842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sz w:val="20"/>
                <w:szCs w:val="20"/>
              </w:rPr>
              <w:t>Caesarean Section Total</w:t>
            </w:r>
          </w:p>
        </w:tc>
      </w:tr>
      <w:tr w:rsidR="000D5789" w:rsidRPr="004E7234" w14:paraId="5388D11D" w14:textId="77777777" w:rsidTr="00F009C2">
        <w:trPr>
          <w:jc w:val="center"/>
        </w:trPr>
        <w:tc>
          <w:tcPr>
            <w:tcW w:w="6516" w:type="dxa"/>
          </w:tcPr>
          <w:p w14:paraId="37305064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82342EE" wp14:editId="0BCB898B">
                  <wp:extent cx="3118474" cy="2078983"/>
                  <wp:effectExtent l="0" t="0" r="6350" b="0"/>
                  <wp:docPr id="6" name="Picture 6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ctive c-secti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115" cy="210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89" w:rsidRPr="004E7234" w14:paraId="0409C85D" w14:textId="77777777" w:rsidTr="00F009C2">
        <w:trPr>
          <w:jc w:val="center"/>
        </w:trPr>
        <w:tc>
          <w:tcPr>
            <w:tcW w:w="6516" w:type="dxa"/>
          </w:tcPr>
          <w:p w14:paraId="42CB15A2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sz w:val="20"/>
                <w:szCs w:val="20"/>
              </w:rPr>
              <w:t>Elective Caesarean Section</w:t>
            </w:r>
          </w:p>
        </w:tc>
      </w:tr>
      <w:tr w:rsidR="000D5789" w:rsidRPr="004E7234" w14:paraId="04071E1F" w14:textId="77777777" w:rsidTr="00F009C2">
        <w:trPr>
          <w:jc w:val="center"/>
        </w:trPr>
        <w:tc>
          <w:tcPr>
            <w:tcW w:w="6516" w:type="dxa"/>
          </w:tcPr>
          <w:p w14:paraId="06584977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A684E40" wp14:editId="2E8E9BEF">
                  <wp:extent cx="3464678" cy="2309785"/>
                  <wp:effectExtent l="0" t="0" r="2540" b="0"/>
                  <wp:docPr id="7" name="Picture 7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ergent c-secti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256" cy="232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89" w:rsidRPr="004E7234" w14:paraId="4DC4870B" w14:textId="77777777" w:rsidTr="00F009C2">
        <w:trPr>
          <w:jc w:val="center"/>
        </w:trPr>
        <w:tc>
          <w:tcPr>
            <w:tcW w:w="6516" w:type="dxa"/>
          </w:tcPr>
          <w:p w14:paraId="201B2E1B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sz w:val="20"/>
                <w:szCs w:val="20"/>
              </w:rPr>
              <w:t>Emergent Caesarean Section</w:t>
            </w:r>
          </w:p>
        </w:tc>
      </w:tr>
    </w:tbl>
    <w:p w14:paraId="077D848B" w14:textId="2629CCF4" w:rsidR="000D5789" w:rsidRDefault="000D5789" w:rsidP="000D5789">
      <w:pPr>
        <w:rPr>
          <w:rFonts w:cstheme="minorHAnsi"/>
          <w:b/>
          <w:bCs/>
          <w:sz w:val="20"/>
          <w:szCs w:val="20"/>
        </w:rPr>
      </w:pPr>
    </w:p>
    <w:p w14:paraId="2CA88223" w14:textId="579535DB" w:rsidR="000D5789" w:rsidRDefault="000D5789" w:rsidP="000D5789">
      <w:pPr>
        <w:rPr>
          <w:rFonts w:cstheme="minorHAnsi"/>
          <w:b/>
          <w:bCs/>
          <w:sz w:val="20"/>
          <w:szCs w:val="20"/>
        </w:rPr>
      </w:pPr>
    </w:p>
    <w:p w14:paraId="123FF4CB" w14:textId="3A9EC83E" w:rsidR="000D5789" w:rsidRDefault="000D5789" w:rsidP="000D5789">
      <w:pPr>
        <w:rPr>
          <w:rFonts w:cstheme="minorHAnsi"/>
          <w:b/>
          <w:bCs/>
          <w:sz w:val="20"/>
          <w:szCs w:val="20"/>
        </w:rPr>
      </w:pPr>
    </w:p>
    <w:p w14:paraId="7874CAB6" w14:textId="3391A04E" w:rsidR="000D5789" w:rsidRDefault="000D5789" w:rsidP="000D5789">
      <w:pPr>
        <w:rPr>
          <w:rFonts w:cstheme="minorHAnsi"/>
          <w:b/>
          <w:bCs/>
          <w:sz w:val="20"/>
          <w:szCs w:val="20"/>
        </w:rPr>
      </w:pPr>
    </w:p>
    <w:p w14:paraId="74BF914C" w14:textId="7435FCF4" w:rsidR="000D5789" w:rsidRDefault="000D5789" w:rsidP="000D5789">
      <w:pPr>
        <w:rPr>
          <w:rFonts w:cstheme="minorHAnsi"/>
          <w:b/>
          <w:bCs/>
          <w:sz w:val="20"/>
          <w:szCs w:val="20"/>
        </w:rPr>
      </w:pPr>
    </w:p>
    <w:p w14:paraId="56360FA8" w14:textId="77777777" w:rsidR="000D5789" w:rsidRPr="004E7234" w:rsidRDefault="000D5789" w:rsidP="000D5789">
      <w:pPr>
        <w:rPr>
          <w:rFonts w:cstheme="minorHAnsi"/>
          <w:b/>
          <w:bCs/>
          <w:sz w:val="20"/>
          <w:szCs w:val="20"/>
        </w:rPr>
      </w:pPr>
    </w:p>
    <w:p w14:paraId="75529046" w14:textId="5D829BD1" w:rsidR="000D5789" w:rsidRPr="004E7234" w:rsidRDefault="001E7D29" w:rsidP="001E7D29">
      <w:pPr>
        <w:pStyle w:val="ListParagraph"/>
        <w:ind w:left="108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Figure 2. </w:t>
      </w:r>
      <w:r w:rsidR="000D5789" w:rsidRPr="004E7234">
        <w:rPr>
          <w:rFonts w:cstheme="minorHAnsi"/>
          <w:b/>
          <w:bCs/>
          <w:sz w:val="20"/>
          <w:szCs w:val="20"/>
        </w:rPr>
        <w:t>In vitro fertilization (IVF) versus spontaneous conception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</w:tblGrid>
      <w:tr w:rsidR="000D5789" w:rsidRPr="004E7234" w14:paraId="716FD0D2" w14:textId="77777777" w:rsidTr="00F009C2">
        <w:trPr>
          <w:jc w:val="center"/>
        </w:trPr>
        <w:tc>
          <w:tcPr>
            <w:tcW w:w="6516" w:type="dxa"/>
          </w:tcPr>
          <w:p w14:paraId="7B75CE14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3000D985" wp14:editId="2BA597E9">
                  <wp:extent cx="3536032" cy="2357355"/>
                  <wp:effectExtent l="0" t="0" r="7620" b="5080"/>
                  <wp:docPr id="11" name="Picture 11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VF c-section tot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342" cy="236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89" w:rsidRPr="004E7234" w14:paraId="5EB9FAD1" w14:textId="77777777" w:rsidTr="00F009C2">
        <w:trPr>
          <w:jc w:val="center"/>
        </w:trPr>
        <w:tc>
          <w:tcPr>
            <w:tcW w:w="6516" w:type="dxa"/>
          </w:tcPr>
          <w:p w14:paraId="69AAF65B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sz w:val="20"/>
                <w:szCs w:val="20"/>
              </w:rPr>
              <w:t>Caesarean Section Total</w:t>
            </w:r>
          </w:p>
        </w:tc>
      </w:tr>
      <w:tr w:rsidR="000D5789" w:rsidRPr="004E7234" w14:paraId="3D236EE2" w14:textId="77777777" w:rsidTr="00F009C2">
        <w:trPr>
          <w:jc w:val="center"/>
        </w:trPr>
        <w:tc>
          <w:tcPr>
            <w:tcW w:w="6516" w:type="dxa"/>
          </w:tcPr>
          <w:p w14:paraId="1FD80423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0AC1A242" wp14:editId="417A84EF">
                  <wp:extent cx="3631173" cy="2420781"/>
                  <wp:effectExtent l="0" t="0" r="7620" b="0"/>
                  <wp:docPr id="12" name="Picture 1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VF elective c-sec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481" cy="24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89" w:rsidRPr="004E7234" w14:paraId="2488F1AA" w14:textId="77777777" w:rsidTr="00F009C2">
        <w:trPr>
          <w:jc w:val="center"/>
        </w:trPr>
        <w:tc>
          <w:tcPr>
            <w:tcW w:w="6516" w:type="dxa"/>
          </w:tcPr>
          <w:p w14:paraId="1361A879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sz w:val="20"/>
                <w:szCs w:val="20"/>
              </w:rPr>
              <w:t>Elective Caesarean Section</w:t>
            </w:r>
          </w:p>
        </w:tc>
      </w:tr>
      <w:tr w:rsidR="000D5789" w:rsidRPr="004E7234" w14:paraId="3FDA0A81" w14:textId="77777777" w:rsidTr="00F009C2">
        <w:trPr>
          <w:jc w:val="center"/>
        </w:trPr>
        <w:tc>
          <w:tcPr>
            <w:tcW w:w="6516" w:type="dxa"/>
          </w:tcPr>
          <w:p w14:paraId="34ABDA14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44A9F31" wp14:editId="0DC9D087">
                  <wp:extent cx="3715741" cy="2477161"/>
                  <wp:effectExtent l="0" t="0" r="0" b="0"/>
                  <wp:docPr id="13" name="Picture 1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VF emergent c-secti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524" cy="249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89" w:rsidRPr="004E7234" w14:paraId="502BE4F2" w14:textId="77777777" w:rsidTr="00F009C2">
        <w:trPr>
          <w:jc w:val="center"/>
        </w:trPr>
        <w:tc>
          <w:tcPr>
            <w:tcW w:w="6516" w:type="dxa"/>
          </w:tcPr>
          <w:p w14:paraId="2AD1DD84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sz w:val="20"/>
                <w:szCs w:val="20"/>
              </w:rPr>
              <w:t>Emergent Caesarean Section</w:t>
            </w:r>
          </w:p>
        </w:tc>
      </w:tr>
    </w:tbl>
    <w:p w14:paraId="3EFB0981" w14:textId="730372F9" w:rsidR="000D5789" w:rsidRDefault="000D5789" w:rsidP="000D5789">
      <w:pPr>
        <w:rPr>
          <w:rFonts w:cstheme="minorHAnsi"/>
          <w:sz w:val="20"/>
          <w:szCs w:val="20"/>
        </w:rPr>
      </w:pPr>
    </w:p>
    <w:p w14:paraId="665EBD94" w14:textId="5B9BD22C" w:rsidR="000D5789" w:rsidRDefault="000D5789" w:rsidP="000D5789">
      <w:pPr>
        <w:rPr>
          <w:rFonts w:cstheme="minorHAnsi"/>
          <w:sz w:val="20"/>
          <w:szCs w:val="20"/>
        </w:rPr>
      </w:pPr>
    </w:p>
    <w:p w14:paraId="03DAC20C" w14:textId="7A52F496" w:rsidR="000D5789" w:rsidRDefault="000D5789" w:rsidP="000D5789">
      <w:pPr>
        <w:rPr>
          <w:rFonts w:cstheme="minorHAnsi"/>
          <w:sz w:val="20"/>
          <w:szCs w:val="20"/>
        </w:rPr>
      </w:pPr>
    </w:p>
    <w:p w14:paraId="5B7E2177" w14:textId="77777777" w:rsidR="000D5789" w:rsidRPr="004E7234" w:rsidRDefault="000D5789" w:rsidP="000D5789">
      <w:pPr>
        <w:rPr>
          <w:rFonts w:cstheme="minorHAnsi"/>
          <w:sz w:val="20"/>
          <w:szCs w:val="20"/>
        </w:rPr>
      </w:pPr>
    </w:p>
    <w:p w14:paraId="3FA881CA" w14:textId="28EFEB24" w:rsidR="000D5789" w:rsidRPr="004E7234" w:rsidRDefault="001E7D29" w:rsidP="001E7D29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Figure 3. </w:t>
      </w:r>
      <w:r w:rsidR="000D5789" w:rsidRPr="004E7234">
        <w:rPr>
          <w:rFonts w:cstheme="minorHAnsi"/>
          <w:b/>
          <w:bCs/>
          <w:sz w:val="20"/>
          <w:szCs w:val="20"/>
        </w:rPr>
        <w:t>Intracytoplasmic sperm injection (ICSI) versus spontaneous conception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</w:tblGrid>
      <w:tr w:rsidR="000D5789" w:rsidRPr="004E7234" w14:paraId="01850CA7" w14:textId="77777777" w:rsidTr="00F009C2">
        <w:trPr>
          <w:jc w:val="center"/>
        </w:trPr>
        <w:tc>
          <w:tcPr>
            <w:tcW w:w="6516" w:type="dxa"/>
          </w:tcPr>
          <w:p w14:paraId="3E87F9C0" w14:textId="77777777" w:rsidR="000D5789" w:rsidRPr="004E7234" w:rsidRDefault="000D5789" w:rsidP="00F009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2518797" wp14:editId="5CCB5657">
                  <wp:extent cx="3937734" cy="2625156"/>
                  <wp:effectExtent l="0" t="0" r="5715" b="3810"/>
                  <wp:docPr id="17" name="Picture 1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CSI c-section tota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049" cy="263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89" w:rsidRPr="004E7234" w14:paraId="6E065A05" w14:textId="77777777" w:rsidTr="00F009C2">
        <w:trPr>
          <w:jc w:val="center"/>
        </w:trPr>
        <w:tc>
          <w:tcPr>
            <w:tcW w:w="6516" w:type="dxa"/>
          </w:tcPr>
          <w:p w14:paraId="6843043C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sz w:val="20"/>
                <w:szCs w:val="20"/>
              </w:rPr>
              <w:t>Caesarean Section Total</w:t>
            </w:r>
          </w:p>
        </w:tc>
      </w:tr>
    </w:tbl>
    <w:p w14:paraId="04B87086" w14:textId="77777777" w:rsidR="000D5789" w:rsidRPr="004E7234" w:rsidRDefault="000D5789" w:rsidP="000D5789">
      <w:pPr>
        <w:rPr>
          <w:rFonts w:cstheme="minorHAnsi"/>
          <w:sz w:val="20"/>
          <w:szCs w:val="20"/>
        </w:rPr>
      </w:pPr>
    </w:p>
    <w:p w14:paraId="32C17E27" w14:textId="77777777" w:rsidR="000D5789" w:rsidRPr="004E7234" w:rsidRDefault="000D5789" w:rsidP="000D5789">
      <w:pPr>
        <w:rPr>
          <w:rFonts w:cstheme="minorHAnsi"/>
          <w:sz w:val="20"/>
          <w:szCs w:val="20"/>
        </w:rPr>
      </w:pPr>
    </w:p>
    <w:p w14:paraId="694A8388" w14:textId="7512A189" w:rsidR="000D5789" w:rsidRPr="000D5789" w:rsidRDefault="001E7D29" w:rsidP="001E7D29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Figure 4. </w:t>
      </w:r>
      <w:r w:rsidR="000D5789" w:rsidRPr="004E7234">
        <w:rPr>
          <w:rFonts w:cstheme="minorHAnsi"/>
          <w:b/>
          <w:bCs/>
          <w:sz w:val="20"/>
          <w:szCs w:val="20"/>
        </w:rPr>
        <w:t>Fresh embryo transfer versus spontaneous conception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8"/>
      </w:tblGrid>
      <w:tr w:rsidR="000D5789" w:rsidRPr="004E7234" w14:paraId="52E2CCDF" w14:textId="77777777" w:rsidTr="00F009C2">
        <w:trPr>
          <w:trHeight w:val="3996"/>
          <w:jc w:val="center"/>
        </w:trPr>
        <w:tc>
          <w:tcPr>
            <w:tcW w:w="6676" w:type="dxa"/>
          </w:tcPr>
          <w:p w14:paraId="6AA4E49A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FBC2111" wp14:editId="6F4D84BB">
                  <wp:extent cx="4154441" cy="2769627"/>
                  <wp:effectExtent l="0" t="0" r="0" b="0"/>
                  <wp:docPr id="21" name="Picture 21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resh IVF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596" cy="278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89" w:rsidRPr="004E7234" w14:paraId="159C5083" w14:textId="77777777" w:rsidTr="00F009C2">
        <w:trPr>
          <w:trHeight w:val="259"/>
          <w:jc w:val="center"/>
        </w:trPr>
        <w:tc>
          <w:tcPr>
            <w:tcW w:w="6676" w:type="dxa"/>
          </w:tcPr>
          <w:p w14:paraId="61DA7A8D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sz w:val="20"/>
                <w:szCs w:val="20"/>
              </w:rPr>
              <w:t>Caesarean Section Total</w:t>
            </w:r>
          </w:p>
        </w:tc>
      </w:tr>
    </w:tbl>
    <w:p w14:paraId="28C96A89" w14:textId="14117E72" w:rsidR="000D5789" w:rsidRDefault="000D5789" w:rsidP="000D5789">
      <w:pPr>
        <w:rPr>
          <w:rFonts w:cstheme="minorHAnsi"/>
          <w:sz w:val="20"/>
          <w:szCs w:val="20"/>
        </w:rPr>
      </w:pPr>
    </w:p>
    <w:p w14:paraId="7E2C94E1" w14:textId="0F588828" w:rsidR="000D5789" w:rsidRDefault="000D5789" w:rsidP="000D5789">
      <w:pPr>
        <w:rPr>
          <w:rFonts w:cstheme="minorHAnsi"/>
          <w:sz w:val="20"/>
          <w:szCs w:val="20"/>
        </w:rPr>
      </w:pPr>
    </w:p>
    <w:p w14:paraId="526C294B" w14:textId="1A78F605" w:rsidR="000D5789" w:rsidRDefault="000D5789" w:rsidP="000D5789">
      <w:pPr>
        <w:rPr>
          <w:rFonts w:cstheme="minorHAnsi"/>
          <w:sz w:val="20"/>
          <w:szCs w:val="20"/>
        </w:rPr>
      </w:pPr>
    </w:p>
    <w:p w14:paraId="2D82D424" w14:textId="0F113702" w:rsidR="000D5789" w:rsidRDefault="000D5789" w:rsidP="000D5789">
      <w:pPr>
        <w:rPr>
          <w:rFonts w:cstheme="minorHAnsi"/>
          <w:sz w:val="20"/>
          <w:szCs w:val="20"/>
        </w:rPr>
      </w:pPr>
    </w:p>
    <w:p w14:paraId="2277F79C" w14:textId="6F62D1C4" w:rsidR="000D5789" w:rsidRDefault="000D5789" w:rsidP="000D5789">
      <w:pPr>
        <w:rPr>
          <w:rFonts w:cstheme="minorHAnsi"/>
          <w:sz w:val="20"/>
          <w:szCs w:val="20"/>
        </w:rPr>
      </w:pPr>
    </w:p>
    <w:p w14:paraId="3D1651F3" w14:textId="1C52B9F6" w:rsidR="000D5789" w:rsidRDefault="000D5789" w:rsidP="000D5789">
      <w:pPr>
        <w:rPr>
          <w:rFonts w:cstheme="minorHAnsi"/>
          <w:sz w:val="20"/>
          <w:szCs w:val="20"/>
        </w:rPr>
      </w:pPr>
    </w:p>
    <w:p w14:paraId="2CB4CE50" w14:textId="2F5B9287" w:rsidR="000D5789" w:rsidRDefault="000D5789" w:rsidP="000D5789">
      <w:pPr>
        <w:rPr>
          <w:rFonts w:cstheme="minorHAnsi"/>
          <w:sz w:val="20"/>
          <w:szCs w:val="20"/>
        </w:rPr>
      </w:pPr>
    </w:p>
    <w:p w14:paraId="6711191C" w14:textId="15FD3FBC" w:rsidR="000D5789" w:rsidRDefault="000D5789" w:rsidP="000D5789">
      <w:pPr>
        <w:rPr>
          <w:rFonts w:cstheme="minorHAnsi"/>
          <w:sz w:val="20"/>
          <w:szCs w:val="20"/>
        </w:rPr>
      </w:pPr>
    </w:p>
    <w:p w14:paraId="2F82CCBD" w14:textId="77777777" w:rsidR="000D5789" w:rsidRPr="004E7234" w:rsidRDefault="000D5789" w:rsidP="000D5789">
      <w:pPr>
        <w:rPr>
          <w:rFonts w:cstheme="minorHAnsi"/>
          <w:sz w:val="20"/>
          <w:szCs w:val="20"/>
        </w:rPr>
      </w:pPr>
    </w:p>
    <w:p w14:paraId="5208E568" w14:textId="4A035EDC" w:rsidR="000D5789" w:rsidRPr="004E7234" w:rsidRDefault="001E7D29" w:rsidP="001E7D29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Figure 5. </w:t>
      </w:r>
      <w:r w:rsidR="000D5789" w:rsidRPr="004E7234">
        <w:rPr>
          <w:rFonts w:cstheme="minorHAnsi"/>
          <w:b/>
          <w:bCs/>
          <w:sz w:val="20"/>
          <w:szCs w:val="20"/>
        </w:rPr>
        <w:t>Frozen embryo transfer versus spontaneous conception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</w:tblGrid>
      <w:tr w:rsidR="000D5789" w:rsidRPr="004E7234" w14:paraId="02D75BBD" w14:textId="77777777" w:rsidTr="00F009C2">
        <w:trPr>
          <w:trHeight w:val="3889"/>
          <w:jc w:val="center"/>
        </w:trPr>
        <w:tc>
          <w:tcPr>
            <w:tcW w:w="6516" w:type="dxa"/>
          </w:tcPr>
          <w:p w14:paraId="3A55A63E" w14:textId="77777777" w:rsidR="000D5789" w:rsidRPr="004E7234" w:rsidRDefault="000D5789" w:rsidP="00F009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0BE9E802" wp14:editId="277641C3">
                  <wp:extent cx="3900735" cy="2600490"/>
                  <wp:effectExtent l="0" t="0" r="5080" b="0"/>
                  <wp:docPr id="25" name="Picture 2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frozen ivf 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310" cy="26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89" w:rsidRPr="004E7234" w14:paraId="2DBE15EB" w14:textId="77777777" w:rsidTr="00F009C2">
        <w:trPr>
          <w:trHeight w:val="182"/>
          <w:jc w:val="center"/>
        </w:trPr>
        <w:tc>
          <w:tcPr>
            <w:tcW w:w="6516" w:type="dxa"/>
          </w:tcPr>
          <w:p w14:paraId="1AE71284" w14:textId="77777777" w:rsidR="000D5789" w:rsidRPr="004E7234" w:rsidRDefault="000D5789" w:rsidP="00F009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234">
              <w:rPr>
                <w:rFonts w:cstheme="minorHAnsi"/>
                <w:b/>
                <w:bCs/>
                <w:sz w:val="20"/>
                <w:szCs w:val="20"/>
              </w:rPr>
              <w:t>Caesarean Section Total</w:t>
            </w:r>
          </w:p>
        </w:tc>
      </w:tr>
    </w:tbl>
    <w:p w14:paraId="705B992E" w14:textId="77777777" w:rsidR="000D5789" w:rsidRPr="004E7234" w:rsidRDefault="000D5789" w:rsidP="000D5789">
      <w:pPr>
        <w:rPr>
          <w:rFonts w:cstheme="minorHAnsi"/>
          <w:sz w:val="20"/>
          <w:szCs w:val="20"/>
        </w:rPr>
        <w:sectPr w:rsidR="000D5789" w:rsidRPr="004E7234" w:rsidSect="000D5789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2101A605" w14:textId="77777777" w:rsidR="000D5789" w:rsidRPr="00045303" w:rsidRDefault="000D5789">
      <w:pPr>
        <w:rPr>
          <w:rFonts w:ascii="Arial" w:hAnsi="Arial" w:cs="Arial"/>
          <w:sz w:val="16"/>
          <w:szCs w:val="16"/>
          <w:lang w:val="en-CA"/>
        </w:rPr>
      </w:pPr>
    </w:p>
    <w:sectPr w:rsidR="000D5789" w:rsidRPr="00045303" w:rsidSect="000D578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67DCF"/>
    <w:multiLevelType w:val="hybridMultilevel"/>
    <w:tmpl w:val="1DD4C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25B64"/>
    <w:multiLevelType w:val="hybridMultilevel"/>
    <w:tmpl w:val="AC68AB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47B80"/>
    <w:multiLevelType w:val="hybridMultilevel"/>
    <w:tmpl w:val="9F004EC2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A9"/>
    <w:rsid w:val="000153E3"/>
    <w:rsid w:val="0004375E"/>
    <w:rsid w:val="00045303"/>
    <w:rsid w:val="0004549F"/>
    <w:rsid w:val="0007077E"/>
    <w:rsid w:val="000A440D"/>
    <w:rsid w:val="000D0915"/>
    <w:rsid w:val="000D5789"/>
    <w:rsid w:val="000D64B5"/>
    <w:rsid w:val="00116B5E"/>
    <w:rsid w:val="00134FCF"/>
    <w:rsid w:val="001E7D29"/>
    <w:rsid w:val="00231AA9"/>
    <w:rsid w:val="00304A9C"/>
    <w:rsid w:val="0030523F"/>
    <w:rsid w:val="00433C83"/>
    <w:rsid w:val="00442A81"/>
    <w:rsid w:val="00484D7C"/>
    <w:rsid w:val="004B3A5B"/>
    <w:rsid w:val="004F4BBD"/>
    <w:rsid w:val="0055751B"/>
    <w:rsid w:val="00580881"/>
    <w:rsid w:val="00592865"/>
    <w:rsid w:val="005C6C2C"/>
    <w:rsid w:val="006154F2"/>
    <w:rsid w:val="00677AC5"/>
    <w:rsid w:val="00691952"/>
    <w:rsid w:val="00716310"/>
    <w:rsid w:val="00773A58"/>
    <w:rsid w:val="007B1CC9"/>
    <w:rsid w:val="007D0CE1"/>
    <w:rsid w:val="008747F0"/>
    <w:rsid w:val="0089072E"/>
    <w:rsid w:val="008B00C7"/>
    <w:rsid w:val="008F18AB"/>
    <w:rsid w:val="00951DEB"/>
    <w:rsid w:val="00993417"/>
    <w:rsid w:val="009D6166"/>
    <w:rsid w:val="00A44020"/>
    <w:rsid w:val="00AF5B9D"/>
    <w:rsid w:val="00B70EED"/>
    <w:rsid w:val="00BD21C5"/>
    <w:rsid w:val="00C8655F"/>
    <w:rsid w:val="00CC5CD0"/>
    <w:rsid w:val="00D037FE"/>
    <w:rsid w:val="00D16569"/>
    <w:rsid w:val="00D4520A"/>
    <w:rsid w:val="00DA2145"/>
    <w:rsid w:val="00E91F20"/>
    <w:rsid w:val="00EE45F9"/>
    <w:rsid w:val="00EE4F81"/>
    <w:rsid w:val="00F009C2"/>
    <w:rsid w:val="00F144D3"/>
    <w:rsid w:val="00F21E27"/>
    <w:rsid w:val="00F542C2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161E"/>
  <w15:chartTrackingRefBased/>
  <w15:docId w15:val="{EF3FEC58-B0C4-4DB5-98C4-565B3442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F2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39"/>
    <w:rsid w:val="000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64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tulloch</dc:creator>
  <cp:keywords/>
  <dc:description/>
  <cp:lastModifiedBy>keisha tulloch</cp:lastModifiedBy>
  <cp:revision>3</cp:revision>
  <dcterms:created xsi:type="dcterms:W3CDTF">2020-12-04T23:01:00Z</dcterms:created>
  <dcterms:modified xsi:type="dcterms:W3CDTF">2020-12-04T23:04:00Z</dcterms:modified>
</cp:coreProperties>
</file>