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418" w:rsidRPr="002B3418" w:rsidRDefault="002B3418" w:rsidP="002B3418">
      <w:pPr>
        <w:spacing w:line="480" w:lineRule="auto"/>
        <w:rPr>
          <w:rFonts w:ascii="Arial" w:hAnsi="Arial" w:cs="Arial"/>
          <w:sz w:val="22"/>
        </w:rPr>
      </w:pPr>
      <w:r w:rsidRPr="002B3418">
        <w:rPr>
          <w:rFonts w:ascii="Arial" w:eastAsia="맑은 고딕" w:hAnsi="Arial" w:cs="Arial"/>
          <w:b/>
          <w:sz w:val="22"/>
        </w:rPr>
        <w:t>Supplementary Table 1</w:t>
      </w:r>
      <w:r w:rsidRPr="002B3418">
        <w:rPr>
          <w:rFonts w:ascii="Arial" w:hAnsi="Arial" w:cs="Arial"/>
          <w:b/>
          <w:sz w:val="22"/>
        </w:rPr>
        <w:t xml:space="preserve">. </w:t>
      </w:r>
      <w:r w:rsidRPr="002B3418">
        <w:rPr>
          <w:rFonts w:ascii="Arial" w:hAnsi="Arial" w:cs="Arial"/>
          <w:sz w:val="22"/>
        </w:rPr>
        <w:t xml:space="preserve">Multivariate analyses of the factors </w:t>
      </w:r>
      <w:r w:rsidR="006F7E49">
        <w:rPr>
          <w:rFonts w:ascii="Arial" w:hAnsi="Arial" w:cs="Arial" w:hint="eastAsia"/>
          <w:sz w:val="22"/>
        </w:rPr>
        <w:t xml:space="preserve">that are </w:t>
      </w:r>
      <w:r w:rsidRPr="002B3418">
        <w:rPr>
          <w:rFonts w:ascii="Arial" w:hAnsi="Arial" w:cs="Arial"/>
          <w:sz w:val="22"/>
        </w:rPr>
        <w:t>predictive of overall survival in all patients apart from the new score</w:t>
      </w:r>
      <w:r w:rsidR="006F7E49">
        <w:rPr>
          <w:rFonts w:ascii="Arial" w:hAnsi="Arial" w:cs="Arial" w:hint="eastAsia"/>
          <w:sz w:val="22"/>
        </w:rPr>
        <w:t>,</w:t>
      </w:r>
      <w:r w:rsidRPr="002B3418">
        <w:rPr>
          <w:rFonts w:ascii="Arial" w:hAnsi="Arial" w:cs="Arial"/>
          <w:sz w:val="22"/>
        </w:rPr>
        <w:t xml:space="preserve"> </w:t>
      </w:r>
      <w:r w:rsidR="006F7E49">
        <w:rPr>
          <w:rFonts w:ascii="Arial" w:hAnsi="Arial" w:cs="Arial" w:hint="eastAsia"/>
          <w:sz w:val="22"/>
        </w:rPr>
        <w:t xml:space="preserve">which </w:t>
      </w:r>
      <w:r w:rsidRPr="002B3418">
        <w:rPr>
          <w:rFonts w:ascii="Arial" w:hAnsi="Arial" w:cs="Arial"/>
          <w:sz w:val="22"/>
        </w:rPr>
        <w:t>us</w:t>
      </w:r>
      <w:r w:rsidR="006F7E49">
        <w:rPr>
          <w:rFonts w:ascii="Arial" w:hAnsi="Arial" w:cs="Arial" w:hint="eastAsia"/>
          <w:sz w:val="22"/>
        </w:rPr>
        <w:t>e the</w:t>
      </w:r>
      <w:r w:rsidRPr="002B3418">
        <w:rPr>
          <w:rFonts w:ascii="Arial" w:hAnsi="Arial" w:cs="Arial"/>
          <w:sz w:val="22"/>
        </w:rPr>
        <w:t xml:space="preserve"> neutrophil-to-lymphocyte ratios of serum and malignant pleural effusion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5"/>
        <w:gridCol w:w="2267"/>
        <w:gridCol w:w="2241"/>
        <w:gridCol w:w="2253"/>
      </w:tblGrid>
      <w:tr w:rsidR="002B3418" w:rsidRPr="002B3418" w:rsidTr="002B3418">
        <w:tc>
          <w:tcPr>
            <w:tcW w:w="2265" w:type="dxa"/>
            <w:vMerge w:val="restart"/>
            <w:tcBorders>
              <w:top w:val="single" w:sz="4" w:space="0" w:color="auto"/>
              <w:bottom w:val="nil"/>
            </w:tcBorders>
          </w:tcPr>
          <w:p w:rsidR="002B3418" w:rsidRPr="002B3418" w:rsidRDefault="002B3418" w:rsidP="002B3418">
            <w:pPr>
              <w:jc w:val="left"/>
              <w:rPr>
                <w:rFonts w:ascii="Arial" w:hAnsi="Arial" w:cs="Arial"/>
                <w:sz w:val="22"/>
              </w:rPr>
            </w:pPr>
            <w:r w:rsidRPr="002B3418">
              <w:rPr>
                <w:rFonts w:ascii="Arial" w:hAnsi="Arial" w:cs="Arial"/>
                <w:sz w:val="22"/>
              </w:rPr>
              <w:t>Variable</w:t>
            </w:r>
          </w:p>
        </w:tc>
        <w:tc>
          <w:tcPr>
            <w:tcW w:w="676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B3418" w:rsidRPr="002B3418" w:rsidRDefault="002B3418" w:rsidP="002B3418">
            <w:pPr>
              <w:jc w:val="left"/>
              <w:rPr>
                <w:rFonts w:ascii="Arial" w:hAnsi="Arial" w:cs="Arial"/>
                <w:sz w:val="22"/>
              </w:rPr>
            </w:pPr>
            <w:r w:rsidRPr="002B3418">
              <w:rPr>
                <w:rFonts w:ascii="Arial" w:hAnsi="Arial" w:cs="Arial"/>
                <w:sz w:val="22"/>
              </w:rPr>
              <w:t>Multivariate analysis</w:t>
            </w:r>
          </w:p>
        </w:tc>
      </w:tr>
      <w:tr w:rsidR="002B3418" w:rsidRPr="002B3418" w:rsidTr="002B3418">
        <w:tc>
          <w:tcPr>
            <w:tcW w:w="2265" w:type="dxa"/>
            <w:vMerge/>
            <w:tcBorders>
              <w:top w:val="nil"/>
              <w:bottom w:val="single" w:sz="4" w:space="0" w:color="auto"/>
            </w:tcBorders>
          </w:tcPr>
          <w:p w:rsidR="002B3418" w:rsidRPr="002B3418" w:rsidRDefault="002B3418" w:rsidP="002B3418">
            <w:pPr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2B3418" w:rsidRPr="002B3418" w:rsidRDefault="002B3418" w:rsidP="002B3418">
            <w:pPr>
              <w:jc w:val="left"/>
              <w:rPr>
                <w:rFonts w:ascii="Arial" w:hAnsi="Arial" w:cs="Arial"/>
                <w:sz w:val="22"/>
              </w:rPr>
            </w:pPr>
            <w:r w:rsidRPr="002B3418">
              <w:rPr>
                <w:rFonts w:ascii="Arial" w:hAnsi="Arial" w:cs="Arial"/>
                <w:sz w:val="22"/>
              </w:rPr>
              <w:t>HR</w:t>
            </w:r>
          </w:p>
        </w:tc>
        <w:tc>
          <w:tcPr>
            <w:tcW w:w="2241" w:type="dxa"/>
            <w:tcBorders>
              <w:top w:val="single" w:sz="4" w:space="0" w:color="auto"/>
              <w:bottom w:val="single" w:sz="4" w:space="0" w:color="auto"/>
            </w:tcBorders>
          </w:tcPr>
          <w:p w:rsidR="002B3418" w:rsidRPr="002B3418" w:rsidRDefault="002B3418" w:rsidP="002B3418">
            <w:pPr>
              <w:jc w:val="left"/>
              <w:rPr>
                <w:rFonts w:ascii="Arial" w:hAnsi="Arial" w:cs="Arial"/>
                <w:sz w:val="22"/>
              </w:rPr>
            </w:pPr>
            <w:r w:rsidRPr="002B3418">
              <w:rPr>
                <w:rFonts w:ascii="Arial" w:hAnsi="Arial" w:cs="Arial"/>
                <w:sz w:val="22"/>
              </w:rPr>
              <w:t>95% CI</w:t>
            </w:r>
          </w:p>
        </w:tc>
        <w:tc>
          <w:tcPr>
            <w:tcW w:w="2253" w:type="dxa"/>
            <w:tcBorders>
              <w:top w:val="single" w:sz="4" w:space="0" w:color="auto"/>
              <w:bottom w:val="single" w:sz="4" w:space="0" w:color="auto"/>
            </w:tcBorders>
          </w:tcPr>
          <w:p w:rsidR="002B3418" w:rsidRPr="002B3418" w:rsidRDefault="002B3418" w:rsidP="002B3418">
            <w:pPr>
              <w:jc w:val="left"/>
              <w:rPr>
                <w:rFonts w:ascii="Arial" w:hAnsi="Arial" w:cs="Arial"/>
                <w:sz w:val="22"/>
              </w:rPr>
            </w:pPr>
            <w:r w:rsidRPr="002B3418">
              <w:rPr>
                <w:rFonts w:ascii="Arial" w:hAnsi="Arial" w:cs="Arial"/>
                <w:i/>
                <w:sz w:val="22"/>
              </w:rPr>
              <w:t xml:space="preserve">P </w:t>
            </w:r>
            <w:r w:rsidRPr="002B3418">
              <w:rPr>
                <w:rFonts w:ascii="Arial" w:hAnsi="Arial" w:cs="Arial"/>
                <w:sz w:val="22"/>
              </w:rPr>
              <w:t>value</w:t>
            </w:r>
          </w:p>
        </w:tc>
      </w:tr>
      <w:tr w:rsidR="002B3418" w:rsidRPr="002B3418" w:rsidTr="002B3418">
        <w:tc>
          <w:tcPr>
            <w:tcW w:w="2265" w:type="dxa"/>
            <w:tcBorders>
              <w:top w:val="single" w:sz="4" w:space="0" w:color="auto"/>
            </w:tcBorders>
          </w:tcPr>
          <w:p w:rsidR="002B3418" w:rsidRPr="002B3418" w:rsidRDefault="002B3418" w:rsidP="002B3418">
            <w:pPr>
              <w:rPr>
                <w:rFonts w:ascii="Arial" w:hAnsi="Arial" w:cs="Arial"/>
                <w:sz w:val="22"/>
              </w:rPr>
            </w:pPr>
            <w:r w:rsidRPr="002B3418">
              <w:rPr>
                <w:rFonts w:ascii="Arial" w:hAnsi="Arial" w:cs="Arial"/>
                <w:sz w:val="22"/>
              </w:rPr>
              <w:t>Age, years</w:t>
            </w:r>
          </w:p>
          <w:p w:rsidR="002B3418" w:rsidRPr="002B3418" w:rsidRDefault="002B3418" w:rsidP="002B3418">
            <w:pPr>
              <w:ind w:firstLineChars="100" w:firstLine="220"/>
              <w:rPr>
                <w:rFonts w:ascii="Arial" w:hAnsi="Arial" w:cs="Arial"/>
                <w:sz w:val="22"/>
              </w:rPr>
            </w:pPr>
            <w:r w:rsidRPr="002B3418">
              <w:rPr>
                <w:rFonts w:ascii="Arial" w:hAnsi="Arial" w:cs="Arial"/>
                <w:sz w:val="22"/>
              </w:rPr>
              <w:t>&lt; 65</w:t>
            </w:r>
          </w:p>
          <w:p w:rsidR="002B3418" w:rsidRPr="002B3418" w:rsidRDefault="002B3418" w:rsidP="002B3418">
            <w:pPr>
              <w:rPr>
                <w:rFonts w:ascii="Arial" w:hAnsi="Arial" w:cs="Arial"/>
                <w:sz w:val="22"/>
              </w:rPr>
            </w:pPr>
            <w:r w:rsidRPr="002B3418">
              <w:rPr>
                <w:rFonts w:ascii="Arial" w:hAnsi="Arial" w:cs="Arial"/>
                <w:sz w:val="22"/>
              </w:rPr>
              <w:t xml:space="preserve">  </w:t>
            </w:r>
            <w:r w:rsidRPr="002B3418">
              <w:rPr>
                <w:rFonts w:ascii="Arial" w:eastAsia="맑은 고딕" w:hAnsi="Arial" w:cs="Arial"/>
                <w:sz w:val="22"/>
              </w:rPr>
              <w:t xml:space="preserve">≥ 65 </w:t>
            </w:r>
          </w:p>
        </w:tc>
        <w:tc>
          <w:tcPr>
            <w:tcW w:w="2267" w:type="dxa"/>
            <w:tcBorders>
              <w:top w:val="single" w:sz="4" w:space="0" w:color="auto"/>
            </w:tcBorders>
          </w:tcPr>
          <w:p w:rsidR="002B3418" w:rsidRPr="002B3418" w:rsidRDefault="002B3418" w:rsidP="002B3418">
            <w:pPr>
              <w:jc w:val="left"/>
              <w:rPr>
                <w:rFonts w:ascii="Arial" w:hAnsi="Arial" w:cs="Arial"/>
                <w:sz w:val="22"/>
              </w:rPr>
            </w:pPr>
          </w:p>
          <w:p w:rsidR="002B3418" w:rsidRPr="002B3418" w:rsidRDefault="002B3418" w:rsidP="002B3418">
            <w:pPr>
              <w:jc w:val="left"/>
              <w:rPr>
                <w:rFonts w:ascii="Arial" w:hAnsi="Arial" w:cs="Arial"/>
                <w:sz w:val="22"/>
              </w:rPr>
            </w:pPr>
            <w:r w:rsidRPr="002B3418">
              <w:rPr>
                <w:rFonts w:ascii="Arial" w:hAnsi="Arial" w:cs="Arial"/>
                <w:sz w:val="22"/>
              </w:rPr>
              <w:t>reference</w:t>
            </w:r>
          </w:p>
          <w:p w:rsidR="002B3418" w:rsidRPr="002B3418" w:rsidRDefault="002B3418" w:rsidP="002B3418">
            <w:pPr>
              <w:jc w:val="left"/>
              <w:rPr>
                <w:rFonts w:ascii="Arial" w:hAnsi="Arial" w:cs="Arial"/>
                <w:sz w:val="22"/>
              </w:rPr>
            </w:pPr>
            <w:r w:rsidRPr="002B3418">
              <w:rPr>
                <w:rFonts w:ascii="Arial" w:hAnsi="Arial" w:cs="Arial"/>
                <w:sz w:val="22"/>
              </w:rPr>
              <w:t>1.45</w:t>
            </w:r>
          </w:p>
        </w:tc>
        <w:tc>
          <w:tcPr>
            <w:tcW w:w="2241" w:type="dxa"/>
            <w:tcBorders>
              <w:top w:val="single" w:sz="4" w:space="0" w:color="auto"/>
            </w:tcBorders>
          </w:tcPr>
          <w:p w:rsidR="002B3418" w:rsidRPr="002B3418" w:rsidRDefault="002B3418" w:rsidP="002B3418">
            <w:pPr>
              <w:jc w:val="left"/>
              <w:rPr>
                <w:rFonts w:ascii="Arial" w:hAnsi="Arial" w:cs="Arial"/>
                <w:sz w:val="22"/>
              </w:rPr>
            </w:pPr>
          </w:p>
          <w:p w:rsidR="002B3418" w:rsidRPr="002B3418" w:rsidRDefault="002B3418" w:rsidP="002B3418">
            <w:pPr>
              <w:jc w:val="left"/>
              <w:rPr>
                <w:rFonts w:ascii="Arial" w:hAnsi="Arial" w:cs="Arial"/>
                <w:sz w:val="22"/>
              </w:rPr>
            </w:pPr>
          </w:p>
          <w:p w:rsidR="002B3418" w:rsidRPr="002B3418" w:rsidRDefault="002B3418" w:rsidP="002B3418">
            <w:pPr>
              <w:jc w:val="left"/>
              <w:rPr>
                <w:rFonts w:ascii="Arial" w:hAnsi="Arial" w:cs="Arial"/>
                <w:sz w:val="22"/>
              </w:rPr>
            </w:pPr>
            <w:r w:rsidRPr="002B3418">
              <w:rPr>
                <w:rFonts w:ascii="Arial" w:hAnsi="Arial" w:cs="Arial"/>
                <w:sz w:val="22"/>
              </w:rPr>
              <w:t>1.01-2.09</w:t>
            </w:r>
          </w:p>
        </w:tc>
        <w:tc>
          <w:tcPr>
            <w:tcW w:w="2253" w:type="dxa"/>
            <w:tcBorders>
              <w:top w:val="single" w:sz="4" w:space="0" w:color="auto"/>
            </w:tcBorders>
          </w:tcPr>
          <w:p w:rsidR="002B3418" w:rsidRPr="002B3418" w:rsidRDefault="002B3418" w:rsidP="002B3418">
            <w:pPr>
              <w:jc w:val="left"/>
              <w:rPr>
                <w:rFonts w:ascii="Arial" w:hAnsi="Arial" w:cs="Arial"/>
                <w:sz w:val="22"/>
              </w:rPr>
            </w:pPr>
            <w:r w:rsidRPr="002B3418">
              <w:rPr>
                <w:rFonts w:ascii="Arial" w:hAnsi="Arial" w:cs="Arial"/>
                <w:sz w:val="22"/>
              </w:rPr>
              <w:t>0.046</w:t>
            </w:r>
          </w:p>
        </w:tc>
      </w:tr>
      <w:tr w:rsidR="002B3418" w:rsidRPr="002B3418" w:rsidTr="002B3418">
        <w:tc>
          <w:tcPr>
            <w:tcW w:w="2265" w:type="dxa"/>
          </w:tcPr>
          <w:p w:rsidR="002B3418" w:rsidRPr="002B3418" w:rsidRDefault="002B3418" w:rsidP="002B3418">
            <w:pPr>
              <w:rPr>
                <w:rFonts w:ascii="Arial" w:hAnsi="Arial" w:cs="Arial"/>
                <w:sz w:val="22"/>
              </w:rPr>
            </w:pPr>
            <w:r w:rsidRPr="002B3418">
              <w:rPr>
                <w:rFonts w:ascii="Arial" w:hAnsi="Arial" w:cs="Arial"/>
                <w:sz w:val="22"/>
              </w:rPr>
              <w:t>ECOG PS</w:t>
            </w:r>
          </w:p>
          <w:p w:rsidR="002B3418" w:rsidRPr="002B3418" w:rsidRDefault="002B3418" w:rsidP="002B3418">
            <w:pPr>
              <w:ind w:firstLine="225"/>
              <w:rPr>
                <w:rFonts w:ascii="Arial" w:hAnsi="Arial" w:cs="Arial"/>
                <w:sz w:val="22"/>
              </w:rPr>
            </w:pPr>
            <w:r w:rsidRPr="002B3418">
              <w:rPr>
                <w:rFonts w:ascii="Arial" w:hAnsi="Arial" w:cs="Arial"/>
                <w:sz w:val="22"/>
              </w:rPr>
              <w:t>0-1</w:t>
            </w:r>
          </w:p>
          <w:p w:rsidR="002B3418" w:rsidRPr="002B3418" w:rsidRDefault="002B3418" w:rsidP="002B3418">
            <w:pPr>
              <w:ind w:firstLineChars="100" w:firstLine="220"/>
              <w:rPr>
                <w:rFonts w:ascii="Arial" w:hAnsi="Arial" w:cs="Arial"/>
                <w:sz w:val="22"/>
              </w:rPr>
            </w:pPr>
            <w:r w:rsidRPr="002B3418">
              <w:rPr>
                <w:rFonts w:ascii="Arial" w:eastAsia="맑은 고딕" w:hAnsi="Arial" w:cs="Arial"/>
                <w:sz w:val="22"/>
              </w:rPr>
              <w:t>2-4</w:t>
            </w:r>
          </w:p>
        </w:tc>
        <w:tc>
          <w:tcPr>
            <w:tcW w:w="2267" w:type="dxa"/>
          </w:tcPr>
          <w:p w:rsidR="002B3418" w:rsidRPr="002B3418" w:rsidRDefault="002B3418" w:rsidP="002B3418">
            <w:pPr>
              <w:jc w:val="left"/>
              <w:rPr>
                <w:rFonts w:ascii="Arial" w:hAnsi="Arial" w:cs="Arial"/>
                <w:sz w:val="22"/>
              </w:rPr>
            </w:pPr>
          </w:p>
          <w:p w:rsidR="002B3418" w:rsidRPr="002B3418" w:rsidRDefault="002B3418" w:rsidP="002B3418">
            <w:pPr>
              <w:jc w:val="left"/>
              <w:rPr>
                <w:rFonts w:ascii="Arial" w:hAnsi="Arial" w:cs="Arial"/>
                <w:sz w:val="22"/>
              </w:rPr>
            </w:pPr>
            <w:r w:rsidRPr="002B3418">
              <w:rPr>
                <w:rFonts w:ascii="Arial" w:hAnsi="Arial" w:cs="Arial"/>
                <w:sz w:val="22"/>
              </w:rPr>
              <w:t>reference</w:t>
            </w:r>
          </w:p>
          <w:p w:rsidR="002B3418" w:rsidRPr="002B3418" w:rsidRDefault="002B3418" w:rsidP="002B3418">
            <w:pPr>
              <w:jc w:val="left"/>
              <w:rPr>
                <w:rFonts w:ascii="Arial" w:hAnsi="Arial" w:cs="Arial"/>
                <w:sz w:val="22"/>
              </w:rPr>
            </w:pPr>
            <w:r w:rsidRPr="002B3418">
              <w:rPr>
                <w:rFonts w:ascii="Arial" w:hAnsi="Arial" w:cs="Arial"/>
                <w:sz w:val="22"/>
              </w:rPr>
              <w:t>3.55</w:t>
            </w:r>
          </w:p>
        </w:tc>
        <w:tc>
          <w:tcPr>
            <w:tcW w:w="2241" w:type="dxa"/>
          </w:tcPr>
          <w:p w:rsidR="002B3418" w:rsidRPr="002B3418" w:rsidRDefault="002B3418" w:rsidP="002B3418">
            <w:pPr>
              <w:jc w:val="left"/>
              <w:rPr>
                <w:rFonts w:ascii="Arial" w:hAnsi="Arial" w:cs="Arial"/>
                <w:sz w:val="22"/>
              </w:rPr>
            </w:pPr>
          </w:p>
          <w:p w:rsidR="002B3418" w:rsidRPr="002B3418" w:rsidRDefault="002B3418" w:rsidP="002B3418">
            <w:pPr>
              <w:jc w:val="left"/>
              <w:rPr>
                <w:rFonts w:ascii="Arial" w:hAnsi="Arial" w:cs="Arial"/>
                <w:sz w:val="22"/>
              </w:rPr>
            </w:pPr>
          </w:p>
          <w:p w:rsidR="002B3418" w:rsidRPr="002B3418" w:rsidRDefault="002B3418" w:rsidP="002B3418">
            <w:pPr>
              <w:jc w:val="left"/>
              <w:rPr>
                <w:rFonts w:ascii="Arial" w:hAnsi="Arial" w:cs="Arial"/>
                <w:sz w:val="22"/>
              </w:rPr>
            </w:pPr>
            <w:r w:rsidRPr="002B3418">
              <w:rPr>
                <w:rFonts w:ascii="Arial" w:eastAsia="맑은 고딕" w:hAnsi="Arial" w:cs="Arial"/>
                <w:sz w:val="22"/>
              </w:rPr>
              <w:t>2.42-5.20</w:t>
            </w:r>
          </w:p>
        </w:tc>
        <w:tc>
          <w:tcPr>
            <w:tcW w:w="2253" w:type="dxa"/>
          </w:tcPr>
          <w:p w:rsidR="002B3418" w:rsidRPr="002B3418" w:rsidRDefault="002B3418" w:rsidP="002B3418">
            <w:pPr>
              <w:jc w:val="left"/>
              <w:rPr>
                <w:rFonts w:ascii="Arial" w:hAnsi="Arial" w:cs="Arial"/>
                <w:sz w:val="22"/>
              </w:rPr>
            </w:pPr>
            <w:r w:rsidRPr="002B3418">
              <w:rPr>
                <w:rFonts w:ascii="Arial" w:eastAsia="맑은 고딕" w:hAnsi="Arial" w:cs="Arial"/>
                <w:sz w:val="22"/>
              </w:rPr>
              <w:t>&lt;0.001</w:t>
            </w:r>
          </w:p>
        </w:tc>
      </w:tr>
      <w:tr w:rsidR="002B3418" w:rsidRPr="002B3418" w:rsidTr="002B3418">
        <w:tc>
          <w:tcPr>
            <w:tcW w:w="2265" w:type="dxa"/>
          </w:tcPr>
          <w:p w:rsidR="002B3418" w:rsidRPr="002B3418" w:rsidRDefault="002B3418" w:rsidP="002B3418">
            <w:pPr>
              <w:rPr>
                <w:rFonts w:ascii="Arial" w:hAnsi="Arial" w:cs="Arial"/>
                <w:sz w:val="22"/>
              </w:rPr>
            </w:pPr>
            <w:r w:rsidRPr="002B3418">
              <w:rPr>
                <w:rFonts w:ascii="Arial" w:hAnsi="Arial" w:cs="Arial"/>
                <w:sz w:val="22"/>
              </w:rPr>
              <w:t>Histology</w:t>
            </w:r>
          </w:p>
          <w:p w:rsidR="002B3418" w:rsidRPr="002B3418" w:rsidRDefault="002B3418" w:rsidP="002B3418">
            <w:pPr>
              <w:ind w:firstLine="225"/>
              <w:rPr>
                <w:rFonts w:ascii="Arial" w:hAnsi="Arial" w:cs="Arial"/>
                <w:sz w:val="22"/>
              </w:rPr>
            </w:pPr>
            <w:r w:rsidRPr="002B3418">
              <w:rPr>
                <w:rFonts w:ascii="Arial" w:hAnsi="Arial" w:cs="Arial"/>
                <w:sz w:val="22"/>
              </w:rPr>
              <w:t>ADC</w:t>
            </w:r>
          </w:p>
          <w:p w:rsidR="002B3418" w:rsidRPr="002B3418" w:rsidRDefault="002B3418" w:rsidP="002B3418">
            <w:pPr>
              <w:ind w:firstLine="225"/>
              <w:rPr>
                <w:rFonts w:ascii="Arial" w:hAnsi="Arial" w:cs="Arial"/>
                <w:sz w:val="22"/>
              </w:rPr>
            </w:pPr>
            <w:r w:rsidRPr="002B3418">
              <w:rPr>
                <w:rFonts w:ascii="Arial" w:hAnsi="Arial" w:cs="Arial"/>
                <w:sz w:val="22"/>
              </w:rPr>
              <w:t>SQC</w:t>
            </w:r>
          </w:p>
          <w:p w:rsidR="002B3418" w:rsidRPr="002B3418" w:rsidRDefault="002B3418" w:rsidP="002B3418">
            <w:pPr>
              <w:ind w:firstLine="225"/>
              <w:rPr>
                <w:rFonts w:ascii="Arial" w:hAnsi="Arial" w:cs="Arial"/>
                <w:sz w:val="22"/>
              </w:rPr>
            </w:pPr>
            <w:r w:rsidRPr="002B3418">
              <w:rPr>
                <w:rFonts w:ascii="Arial" w:hAnsi="Arial" w:cs="Arial"/>
                <w:sz w:val="22"/>
              </w:rPr>
              <w:t>Others</w:t>
            </w:r>
          </w:p>
          <w:p w:rsidR="002B3418" w:rsidRPr="002B3418" w:rsidRDefault="002B3418" w:rsidP="002B3418">
            <w:pPr>
              <w:ind w:firstLineChars="100" w:firstLine="220"/>
              <w:rPr>
                <w:rFonts w:ascii="Arial" w:hAnsi="Arial" w:cs="Arial"/>
                <w:sz w:val="22"/>
              </w:rPr>
            </w:pPr>
            <w:r w:rsidRPr="002B3418">
              <w:rPr>
                <w:rFonts w:ascii="Arial" w:hAnsi="Arial" w:cs="Arial"/>
                <w:sz w:val="22"/>
              </w:rPr>
              <w:t>SCC</w:t>
            </w:r>
          </w:p>
        </w:tc>
        <w:tc>
          <w:tcPr>
            <w:tcW w:w="2267" w:type="dxa"/>
          </w:tcPr>
          <w:p w:rsidR="002B3418" w:rsidRPr="002B3418" w:rsidRDefault="002B3418" w:rsidP="002B3418">
            <w:pPr>
              <w:jc w:val="left"/>
              <w:rPr>
                <w:rFonts w:ascii="Arial" w:hAnsi="Arial" w:cs="Arial"/>
                <w:sz w:val="22"/>
              </w:rPr>
            </w:pPr>
          </w:p>
          <w:p w:rsidR="002B3418" w:rsidRPr="002B3418" w:rsidRDefault="002B3418" w:rsidP="002B3418">
            <w:pPr>
              <w:jc w:val="left"/>
              <w:rPr>
                <w:rFonts w:ascii="Arial" w:hAnsi="Arial" w:cs="Arial"/>
                <w:sz w:val="22"/>
              </w:rPr>
            </w:pPr>
            <w:r w:rsidRPr="002B3418">
              <w:rPr>
                <w:rFonts w:ascii="Arial" w:hAnsi="Arial" w:cs="Arial"/>
                <w:sz w:val="22"/>
              </w:rPr>
              <w:t>reference</w:t>
            </w:r>
          </w:p>
          <w:p w:rsidR="002B3418" w:rsidRPr="002B3418" w:rsidRDefault="002B3418" w:rsidP="002B3418">
            <w:pPr>
              <w:jc w:val="left"/>
              <w:rPr>
                <w:rFonts w:ascii="Arial" w:hAnsi="Arial" w:cs="Arial"/>
                <w:sz w:val="22"/>
              </w:rPr>
            </w:pPr>
            <w:r w:rsidRPr="002B3418">
              <w:rPr>
                <w:rFonts w:ascii="Arial" w:hAnsi="Arial" w:cs="Arial"/>
                <w:sz w:val="22"/>
              </w:rPr>
              <w:t>2.25</w:t>
            </w:r>
          </w:p>
          <w:p w:rsidR="002B3418" w:rsidRPr="002B3418" w:rsidRDefault="002B3418" w:rsidP="002B3418">
            <w:pPr>
              <w:jc w:val="left"/>
              <w:rPr>
                <w:rFonts w:ascii="Arial" w:hAnsi="Arial" w:cs="Arial"/>
                <w:sz w:val="22"/>
              </w:rPr>
            </w:pPr>
            <w:r w:rsidRPr="002B3418">
              <w:rPr>
                <w:rFonts w:ascii="Arial" w:hAnsi="Arial" w:cs="Arial"/>
                <w:sz w:val="22"/>
              </w:rPr>
              <w:t>3.67</w:t>
            </w:r>
          </w:p>
          <w:p w:rsidR="002B3418" w:rsidRPr="002B3418" w:rsidRDefault="002B3418" w:rsidP="002B3418">
            <w:pPr>
              <w:jc w:val="left"/>
              <w:rPr>
                <w:rFonts w:ascii="Arial" w:hAnsi="Arial" w:cs="Arial"/>
                <w:sz w:val="22"/>
              </w:rPr>
            </w:pPr>
            <w:r w:rsidRPr="002B3418">
              <w:rPr>
                <w:rFonts w:ascii="Arial" w:hAnsi="Arial" w:cs="Arial"/>
                <w:sz w:val="22"/>
              </w:rPr>
              <w:t>2.09</w:t>
            </w:r>
          </w:p>
        </w:tc>
        <w:tc>
          <w:tcPr>
            <w:tcW w:w="2241" w:type="dxa"/>
          </w:tcPr>
          <w:p w:rsidR="002B3418" w:rsidRPr="002B3418" w:rsidRDefault="002B3418" w:rsidP="002B3418">
            <w:pPr>
              <w:jc w:val="left"/>
              <w:rPr>
                <w:rFonts w:ascii="Arial" w:hAnsi="Arial" w:cs="Arial"/>
                <w:sz w:val="22"/>
              </w:rPr>
            </w:pPr>
          </w:p>
          <w:p w:rsidR="002B3418" w:rsidRPr="002B3418" w:rsidRDefault="002B3418" w:rsidP="002B3418">
            <w:pPr>
              <w:jc w:val="left"/>
              <w:rPr>
                <w:rFonts w:ascii="Arial" w:hAnsi="Arial" w:cs="Arial"/>
                <w:sz w:val="22"/>
              </w:rPr>
            </w:pPr>
          </w:p>
          <w:p w:rsidR="002B3418" w:rsidRPr="002B3418" w:rsidRDefault="002B3418" w:rsidP="002B3418">
            <w:pPr>
              <w:jc w:val="left"/>
              <w:rPr>
                <w:rFonts w:ascii="Arial" w:eastAsia="맑은 고딕" w:hAnsi="Arial" w:cs="Arial"/>
                <w:sz w:val="22"/>
              </w:rPr>
            </w:pPr>
            <w:r w:rsidRPr="002B3418">
              <w:rPr>
                <w:rFonts w:ascii="Arial" w:eastAsia="맑은 고딕" w:hAnsi="Arial" w:cs="Arial"/>
                <w:sz w:val="22"/>
              </w:rPr>
              <w:t>1.12-4.50</w:t>
            </w:r>
          </w:p>
          <w:p w:rsidR="002B3418" w:rsidRPr="002B3418" w:rsidRDefault="002B3418" w:rsidP="002B3418">
            <w:pPr>
              <w:jc w:val="left"/>
              <w:rPr>
                <w:rFonts w:ascii="Arial" w:eastAsia="맑은 고딕" w:hAnsi="Arial" w:cs="Arial"/>
                <w:sz w:val="22"/>
              </w:rPr>
            </w:pPr>
            <w:r w:rsidRPr="002B3418">
              <w:rPr>
                <w:rFonts w:ascii="Arial" w:eastAsia="맑은 고딕" w:hAnsi="Arial" w:cs="Arial"/>
                <w:sz w:val="22"/>
              </w:rPr>
              <w:t>1.42-9.51</w:t>
            </w:r>
          </w:p>
          <w:p w:rsidR="002B3418" w:rsidRPr="002B3418" w:rsidRDefault="002B3418" w:rsidP="002B3418">
            <w:pPr>
              <w:jc w:val="left"/>
              <w:rPr>
                <w:rFonts w:ascii="Arial" w:hAnsi="Arial" w:cs="Arial"/>
                <w:sz w:val="22"/>
              </w:rPr>
            </w:pPr>
            <w:r w:rsidRPr="002B3418">
              <w:rPr>
                <w:rFonts w:ascii="Arial" w:eastAsia="맑은 고딕" w:hAnsi="Arial" w:cs="Arial"/>
                <w:sz w:val="22"/>
              </w:rPr>
              <w:t>1.01-4.34</w:t>
            </w:r>
          </w:p>
        </w:tc>
        <w:tc>
          <w:tcPr>
            <w:tcW w:w="2253" w:type="dxa"/>
          </w:tcPr>
          <w:p w:rsidR="002B3418" w:rsidRPr="002B3418" w:rsidRDefault="002B3418" w:rsidP="002B3418">
            <w:pPr>
              <w:jc w:val="left"/>
              <w:rPr>
                <w:rFonts w:ascii="Arial" w:hAnsi="Arial" w:cs="Arial"/>
                <w:sz w:val="22"/>
              </w:rPr>
            </w:pPr>
            <w:r w:rsidRPr="002B3418">
              <w:rPr>
                <w:rFonts w:ascii="Arial" w:hAnsi="Arial" w:cs="Arial"/>
                <w:sz w:val="22"/>
              </w:rPr>
              <w:t>0.003</w:t>
            </w:r>
          </w:p>
          <w:p w:rsidR="002B3418" w:rsidRPr="002B3418" w:rsidRDefault="002B3418" w:rsidP="002B3418">
            <w:pPr>
              <w:jc w:val="left"/>
              <w:rPr>
                <w:rFonts w:ascii="Arial" w:eastAsia="맑은 고딕" w:hAnsi="Arial" w:cs="Arial"/>
                <w:sz w:val="22"/>
              </w:rPr>
            </w:pPr>
          </w:p>
          <w:p w:rsidR="002B3418" w:rsidRPr="002B3418" w:rsidRDefault="002B3418" w:rsidP="002B3418">
            <w:pPr>
              <w:jc w:val="left"/>
              <w:rPr>
                <w:rFonts w:ascii="Arial" w:eastAsia="맑은 고딕" w:hAnsi="Arial" w:cs="Arial"/>
                <w:sz w:val="22"/>
              </w:rPr>
            </w:pPr>
            <w:r w:rsidRPr="002B3418">
              <w:rPr>
                <w:rFonts w:ascii="Arial" w:eastAsia="맑은 고딕" w:hAnsi="Arial" w:cs="Arial"/>
                <w:sz w:val="22"/>
              </w:rPr>
              <w:t>(0.022)</w:t>
            </w:r>
          </w:p>
          <w:p w:rsidR="002B3418" w:rsidRPr="002B3418" w:rsidRDefault="002B3418" w:rsidP="002B3418">
            <w:pPr>
              <w:jc w:val="left"/>
              <w:rPr>
                <w:rFonts w:ascii="Arial" w:eastAsia="맑은 고딕" w:hAnsi="Arial" w:cs="Arial"/>
                <w:sz w:val="22"/>
              </w:rPr>
            </w:pPr>
            <w:r w:rsidRPr="002B3418">
              <w:rPr>
                <w:rFonts w:ascii="Arial" w:eastAsia="맑은 고딕" w:hAnsi="Arial" w:cs="Arial"/>
                <w:sz w:val="22"/>
              </w:rPr>
              <w:t>(0.007)</w:t>
            </w:r>
          </w:p>
          <w:p w:rsidR="002B3418" w:rsidRPr="002B3418" w:rsidRDefault="002B3418" w:rsidP="002B3418">
            <w:pPr>
              <w:jc w:val="left"/>
              <w:rPr>
                <w:rFonts w:ascii="Arial" w:hAnsi="Arial" w:cs="Arial"/>
                <w:sz w:val="22"/>
              </w:rPr>
            </w:pPr>
            <w:r w:rsidRPr="002B3418">
              <w:rPr>
                <w:rFonts w:ascii="Arial" w:eastAsia="맑은 고딕" w:hAnsi="Arial" w:cs="Arial"/>
                <w:sz w:val="22"/>
              </w:rPr>
              <w:t>(0.047)</w:t>
            </w:r>
          </w:p>
        </w:tc>
      </w:tr>
      <w:tr w:rsidR="002B3418" w:rsidRPr="002B3418" w:rsidTr="002B3418">
        <w:tc>
          <w:tcPr>
            <w:tcW w:w="2265" w:type="dxa"/>
          </w:tcPr>
          <w:p w:rsidR="002B3418" w:rsidRPr="002B3418" w:rsidRDefault="002B3418" w:rsidP="002B3418">
            <w:pPr>
              <w:rPr>
                <w:rFonts w:ascii="Arial" w:hAnsi="Arial" w:cs="Arial"/>
                <w:sz w:val="22"/>
              </w:rPr>
            </w:pPr>
            <w:proofErr w:type="spellStart"/>
            <w:r w:rsidRPr="002B3418">
              <w:rPr>
                <w:rFonts w:ascii="Arial" w:hAnsi="Arial" w:cs="Arial"/>
                <w:sz w:val="22"/>
              </w:rPr>
              <w:t>sNLR</w:t>
            </w:r>
            <w:proofErr w:type="spellEnd"/>
          </w:p>
          <w:p w:rsidR="002B3418" w:rsidRPr="002B3418" w:rsidRDefault="002B3418" w:rsidP="002B3418">
            <w:pPr>
              <w:ind w:firstLineChars="100" w:firstLine="220"/>
              <w:rPr>
                <w:rFonts w:ascii="Arial" w:eastAsia="맑은 고딕" w:hAnsi="Arial" w:cs="Arial"/>
                <w:sz w:val="22"/>
              </w:rPr>
            </w:pPr>
            <w:r w:rsidRPr="002B3418">
              <w:rPr>
                <w:rFonts w:ascii="Arial" w:eastAsia="맑은 고딕" w:hAnsi="Arial" w:cs="Arial"/>
                <w:sz w:val="22"/>
              </w:rPr>
              <w:t>&lt;</w:t>
            </w:r>
            <w:r w:rsidR="006F7E49">
              <w:rPr>
                <w:rFonts w:ascii="Arial" w:eastAsia="맑은 고딕" w:hAnsi="Arial" w:cs="Arial" w:hint="eastAsia"/>
                <w:sz w:val="22"/>
              </w:rPr>
              <w:t xml:space="preserve"> </w:t>
            </w:r>
            <w:r w:rsidRPr="002B3418">
              <w:rPr>
                <w:rFonts w:ascii="Arial" w:eastAsia="맑은 고딕" w:hAnsi="Arial" w:cs="Arial"/>
                <w:sz w:val="22"/>
              </w:rPr>
              <w:t>3.85</w:t>
            </w:r>
          </w:p>
          <w:p w:rsidR="002B3418" w:rsidRPr="002B3418" w:rsidRDefault="002B3418" w:rsidP="002B3418">
            <w:pPr>
              <w:ind w:firstLineChars="100" w:firstLine="220"/>
              <w:rPr>
                <w:rFonts w:ascii="Arial" w:hAnsi="Arial" w:cs="Arial"/>
                <w:sz w:val="22"/>
              </w:rPr>
            </w:pPr>
            <w:r w:rsidRPr="002B3418">
              <w:rPr>
                <w:rFonts w:ascii="Arial" w:eastAsia="맑은 고딕" w:hAnsi="Arial" w:cs="Arial"/>
                <w:sz w:val="22"/>
              </w:rPr>
              <w:t>≥</w:t>
            </w:r>
            <w:r w:rsidR="006F7E49">
              <w:rPr>
                <w:rFonts w:ascii="Arial" w:eastAsia="맑은 고딕" w:hAnsi="Arial" w:cs="Arial" w:hint="eastAsia"/>
                <w:sz w:val="22"/>
              </w:rPr>
              <w:t xml:space="preserve"> </w:t>
            </w:r>
            <w:bookmarkStart w:id="0" w:name="_GoBack"/>
            <w:bookmarkEnd w:id="0"/>
            <w:r w:rsidRPr="002B3418">
              <w:rPr>
                <w:rFonts w:ascii="Arial" w:eastAsia="맑은 고딕" w:hAnsi="Arial" w:cs="Arial"/>
                <w:sz w:val="22"/>
              </w:rPr>
              <w:t>3.85</w:t>
            </w:r>
          </w:p>
        </w:tc>
        <w:tc>
          <w:tcPr>
            <w:tcW w:w="2267" w:type="dxa"/>
          </w:tcPr>
          <w:p w:rsidR="002B3418" w:rsidRPr="002B3418" w:rsidRDefault="002B3418" w:rsidP="002B3418">
            <w:pPr>
              <w:jc w:val="left"/>
              <w:rPr>
                <w:rFonts w:ascii="Arial" w:hAnsi="Arial" w:cs="Arial"/>
                <w:sz w:val="22"/>
              </w:rPr>
            </w:pPr>
          </w:p>
          <w:p w:rsidR="002B3418" w:rsidRPr="002B3418" w:rsidRDefault="002B3418" w:rsidP="002B3418">
            <w:pPr>
              <w:jc w:val="left"/>
              <w:rPr>
                <w:rFonts w:ascii="Arial" w:hAnsi="Arial" w:cs="Arial"/>
                <w:sz w:val="22"/>
              </w:rPr>
            </w:pPr>
            <w:r w:rsidRPr="002B3418">
              <w:rPr>
                <w:rFonts w:ascii="Arial" w:hAnsi="Arial" w:cs="Arial"/>
                <w:sz w:val="22"/>
              </w:rPr>
              <w:t>reference</w:t>
            </w:r>
          </w:p>
          <w:p w:rsidR="002B3418" w:rsidRPr="002B3418" w:rsidRDefault="002B3418" w:rsidP="002B3418">
            <w:pPr>
              <w:jc w:val="left"/>
              <w:rPr>
                <w:rFonts w:ascii="Arial" w:hAnsi="Arial" w:cs="Arial"/>
                <w:sz w:val="22"/>
              </w:rPr>
            </w:pPr>
            <w:r w:rsidRPr="002B3418">
              <w:rPr>
                <w:rFonts w:ascii="Arial" w:hAnsi="Arial" w:cs="Arial"/>
                <w:sz w:val="22"/>
              </w:rPr>
              <w:t>1.62</w:t>
            </w:r>
          </w:p>
        </w:tc>
        <w:tc>
          <w:tcPr>
            <w:tcW w:w="2241" w:type="dxa"/>
          </w:tcPr>
          <w:p w:rsidR="002B3418" w:rsidRPr="002B3418" w:rsidRDefault="002B3418" w:rsidP="002B3418">
            <w:pPr>
              <w:jc w:val="left"/>
              <w:rPr>
                <w:rFonts w:ascii="Arial" w:hAnsi="Arial" w:cs="Arial"/>
                <w:sz w:val="22"/>
              </w:rPr>
            </w:pPr>
          </w:p>
          <w:p w:rsidR="002B3418" w:rsidRPr="002B3418" w:rsidRDefault="002B3418" w:rsidP="002B3418">
            <w:pPr>
              <w:jc w:val="left"/>
              <w:rPr>
                <w:rFonts w:ascii="Arial" w:hAnsi="Arial" w:cs="Arial"/>
                <w:sz w:val="22"/>
              </w:rPr>
            </w:pPr>
          </w:p>
          <w:p w:rsidR="002B3418" w:rsidRPr="002B3418" w:rsidRDefault="002B3418" w:rsidP="002B3418">
            <w:pPr>
              <w:jc w:val="left"/>
              <w:rPr>
                <w:rFonts w:ascii="Arial" w:hAnsi="Arial" w:cs="Arial"/>
                <w:sz w:val="22"/>
              </w:rPr>
            </w:pPr>
            <w:r w:rsidRPr="002B3418">
              <w:rPr>
                <w:rFonts w:ascii="Arial" w:eastAsia="맑은 고딕" w:hAnsi="Arial" w:cs="Arial"/>
                <w:sz w:val="22"/>
              </w:rPr>
              <w:t>1.14-2.30</w:t>
            </w:r>
          </w:p>
        </w:tc>
        <w:tc>
          <w:tcPr>
            <w:tcW w:w="2253" w:type="dxa"/>
          </w:tcPr>
          <w:p w:rsidR="002B3418" w:rsidRPr="002B3418" w:rsidRDefault="002B3418" w:rsidP="002B3418">
            <w:pPr>
              <w:jc w:val="left"/>
              <w:rPr>
                <w:rFonts w:ascii="Arial" w:hAnsi="Arial" w:cs="Arial"/>
                <w:sz w:val="22"/>
              </w:rPr>
            </w:pPr>
            <w:r w:rsidRPr="002B3418">
              <w:rPr>
                <w:rFonts w:ascii="Arial" w:eastAsia="맑은 고딕" w:hAnsi="Arial" w:cs="Arial"/>
                <w:sz w:val="22"/>
              </w:rPr>
              <w:t>0.007</w:t>
            </w:r>
          </w:p>
        </w:tc>
      </w:tr>
    </w:tbl>
    <w:p w:rsidR="002B3418" w:rsidRPr="002B3418" w:rsidRDefault="002B3418" w:rsidP="002B3418">
      <w:pPr>
        <w:spacing w:line="480" w:lineRule="auto"/>
        <w:rPr>
          <w:rFonts w:ascii="Arial" w:hAnsi="Arial" w:cs="Arial"/>
          <w:sz w:val="22"/>
        </w:rPr>
      </w:pPr>
      <w:r w:rsidRPr="002B3418">
        <w:rPr>
          <w:rFonts w:ascii="Arial" w:hAnsi="Arial" w:cs="Arial"/>
          <w:i/>
          <w:kern w:val="0"/>
          <w:sz w:val="22"/>
        </w:rPr>
        <w:t>Abbreviations:</w:t>
      </w:r>
      <w:r w:rsidRPr="00E975B0">
        <w:rPr>
          <w:rFonts w:ascii="Arial" w:hAnsi="Arial" w:cs="Arial"/>
          <w:kern w:val="0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HR, hazard ratio; CI, </w:t>
      </w:r>
      <w:r w:rsidRPr="00E975B0">
        <w:rPr>
          <w:rFonts w:ascii="Arial" w:hAnsi="Arial" w:cs="Arial"/>
          <w:kern w:val="0"/>
          <w:sz w:val="22"/>
        </w:rPr>
        <w:t xml:space="preserve">confidence interval; </w:t>
      </w:r>
      <w:r>
        <w:rPr>
          <w:rFonts w:ascii="Arial" w:hAnsi="Arial" w:cs="Arial"/>
          <w:kern w:val="0"/>
          <w:sz w:val="22"/>
        </w:rPr>
        <w:t xml:space="preserve">ECOG PS, </w:t>
      </w:r>
      <w:r w:rsidRPr="001A3DFD">
        <w:rPr>
          <w:rFonts w:ascii="Arial" w:hAnsi="Arial" w:cs="Arial"/>
          <w:sz w:val="22"/>
        </w:rPr>
        <w:t>Eastern Cooperative Oncolog</w:t>
      </w:r>
      <w:r>
        <w:rPr>
          <w:rFonts w:ascii="Arial" w:hAnsi="Arial" w:cs="Arial"/>
          <w:sz w:val="22"/>
        </w:rPr>
        <w:t xml:space="preserve">y Group performance status; ADC, </w:t>
      </w:r>
      <w:r w:rsidRPr="00E975B0">
        <w:rPr>
          <w:rFonts w:ascii="Arial" w:hAnsi="Arial" w:cs="Arial"/>
          <w:sz w:val="22"/>
        </w:rPr>
        <w:t>adenocarcinoma; SQC</w:t>
      </w:r>
      <w:r>
        <w:rPr>
          <w:rFonts w:ascii="Arial" w:hAnsi="Arial" w:cs="Arial"/>
          <w:sz w:val="22"/>
        </w:rPr>
        <w:t xml:space="preserve">, squamous cell carcinoma; SCC, small cell carcinoma; </w:t>
      </w:r>
      <w:proofErr w:type="spellStart"/>
      <w:r>
        <w:rPr>
          <w:rFonts w:ascii="Arial" w:hAnsi="Arial" w:cs="Arial"/>
          <w:sz w:val="22"/>
        </w:rPr>
        <w:t>sNLR</w:t>
      </w:r>
      <w:proofErr w:type="spellEnd"/>
      <w:r>
        <w:rPr>
          <w:rFonts w:ascii="Arial" w:hAnsi="Arial" w:cs="Arial"/>
          <w:sz w:val="22"/>
        </w:rPr>
        <w:t>,</w:t>
      </w:r>
      <w:r w:rsidRPr="001A3DFD">
        <w:rPr>
          <w:rFonts w:ascii="Arial" w:hAnsi="Arial" w:cs="Arial"/>
          <w:sz w:val="22"/>
        </w:rPr>
        <w:t xml:space="preserve"> neutrophil-to-lympho</w:t>
      </w:r>
      <w:r>
        <w:rPr>
          <w:rFonts w:ascii="Arial" w:hAnsi="Arial" w:cs="Arial"/>
          <w:sz w:val="22"/>
        </w:rPr>
        <w:t>cyte ratio of serum</w:t>
      </w:r>
    </w:p>
    <w:sectPr w:rsidR="002B3418" w:rsidRPr="002B3418" w:rsidSect="007255B4">
      <w:pgSz w:w="11906" w:h="16838" w:code="9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E49" w:rsidRDefault="006F7E49" w:rsidP="006F7E49">
      <w:pPr>
        <w:spacing w:after="0" w:line="240" w:lineRule="auto"/>
      </w:pPr>
      <w:r>
        <w:separator/>
      </w:r>
    </w:p>
  </w:endnote>
  <w:endnote w:type="continuationSeparator" w:id="0">
    <w:p w:rsidR="006F7E49" w:rsidRDefault="006F7E49" w:rsidP="006F7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E49" w:rsidRDefault="006F7E49" w:rsidP="006F7E49">
      <w:pPr>
        <w:spacing w:after="0" w:line="240" w:lineRule="auto"/>
      </w:pPr>
      <w:r>
        <w:separator/>
      </w:r>
    </w:p>
  </w:footnote>
  <w:footnote w:type="continuationSeparator" w:id="0">
    <w:p w:rsidR="006F7E49" w:rsidRDefault="006F7E49" w:rsidP="006F7E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418"/>
    <w:rsid w:val="0016409E"/>
    <w:rsid w:val="002B3418"/>
    <w:rsid w:val="0033070C"/>
    <w:rsid w:val="005917ED"/>
    <w:rsid w:val="0059500C"/>
    <w:rsid w:val="006F7E49"/>
    <w:rsid w:val="00725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418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34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6F7E4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6F7E49"/>
  </w:style>
  <w:style w:type="paragraph" w:styleId="a5">
    <w:name w:val="footer"/>
    <w:basedOn w:val="a"/>
    <w:link w:val="Char0"/>
    <w:uiPriority w:val="99"/>
    <w:unhideWhenUsed/>
    <w:rsid w:val="006F7E4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6F7E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418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34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6F7E4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6F7E49"/>
  </w:style>
  <w:style w:type="paragraph" w:styleId="a5">
    <w:name w:val="footer"/>
    <w:basedOn w:val="a"/>
    <w:link w:val="Char0"/>
    <w:uiPriority w:val="99"/>
    <w:unhideWhenUsed/>
    <w:rsid w:val="006F7E4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6F7E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Haeseong Nam</dc:creator>
  <cp:keywords/>
  <dc:description/>
  <cp:lastModifiedBy>J758A</cp:lastModifiedBy>
  <cp:revision>4</cp:revision>
  <dcterms:created xsi:type="dcterms:W3CDTF">2016-03-27T05:39:00Z</dcterms:created>
  <dcterms:modified xsi:type="dcterms:W3CDTF">2017-04-20T09:50:00Z</dcterms:modified>
</cp:coreProperties>
</file>