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4A" w:rsidRPr="00FA61A1" w:rsidRDefault="000C5B4A" w:rsidP="000C5B4A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A61A1">
        <w:rPr>
          <w:rFonts w:ascii="Times New Roman" w:hAnsi="Times New Roman"/>
          <w:b/>
          <w:bCs/>
          <w:sz w:val="24"/>
          <w:szCs w:val="24"/>
        </w:rPr>
        <w:t>Early transplantation-related mortality after allogeneic hematopoietic cell transplantation in patients with acute leukemia</w:t>
      </w:r>
      <w:bookmarkStart w:id="0" w:name="_GoBack"/>
      <w:bookmarkEnd w:id="0"/>
    </w:p>
    <w:p w:rsidR="000C5B4A" w:rsidRPr="00FA61A1" w:rsidRDefault="000C5B4A" w:rsidP="000C5B4A">
      <w:pPr>
        <w:pStyle w:val="a4"/>
        <w:spacing w:line="48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proofErr w:type="spellStart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Seom</w:t>
      </w:r>
      <w:proofErr w:type="spellEnd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Gim</w:t>
      </w:r>
      <w:proofErr w:type="spellEnd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Kong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Seri Jeong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2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Sangjin</w:t>
      </w:r>
      <w:proofErr w:type="spellEnd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Lee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3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>Jee-Yeong</w:t>
      </w:r>
      <w:proofErr w:type="spellEnd"/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 Jeong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  <w:vertAlign w:val="superscript"/>
        </w:rPr>
        <w:t>4,5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, 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Da Jung Kim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6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Ho Sup Lee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6</w:t>
      </w: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1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Department of Pediatrics, </w:t>
      </w:r>
      <w:proofErr w:type="spellStart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Kosin</w:t>
      </w:r>
      <w:proofErr w:type="spellEnd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University College of Medicine, Busan, South Korea</w:t>
      </w: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2</w:t>
      </w:r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 xml:space="preserve">Department of Laboratory Medicine, </w:t>
      </w:r>
      <w:proofErr w:type="spellStart"/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>Kangnam</w:t>
      </w:r>
      <w:proofErr w:type="spellEnd"/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 xml:space="preserve"> Sacred Heart Hospital, </w:t>
      </w:r>
      <w:proofErr w:type="spellStart"/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>Hallym</w:t>
      </w:r>
      <w:proofErr w:type="spellEnd"/>
      <w:r w:rsidRPr="00FA61A1">
        <w:rPr>
          <w:rFonts w:ascii="Times New Roman" w:eastAsia="맑은 고딕" w:hAnsi="Times New Roman" w:cs="Times New Roman"/>
          <w:bCs/>
          <w:color w:val="auto"/>
          <w:kern w:val="2"/>
          <w:sz w:val="24"/>
          <w:szCs w:val="24"/>
        </w:rPr>
        <w:t xml:space="preserve"> University College of Medicine,</w:t>
      </w:r>
      <w:r w:rsidRPr="00FA61A1">
        <w:rPr>
          <w:rFonts w:ascii="Times New Roman" w:eastAsia="맑은 고딕" w:hAnsi="Times New Roman" w:cs="Times New Roman"/>
          <w:color w:val="auto"/>
          <w:kern w:val="2"/>
          <w:sz w:val="24"/>
          <w:szCs w:val="24"/>
        </w:rPr>
        <w:t xml:space="preserve"> Seoul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, South Korea</w:t>
      </w: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3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Graduate School, Department of Statistics, Pusan National University, Busan, South Korea </w:t>
      </w: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Department of Biochemistry, </w:t>
      </w:r>
      <w:proofErr w:type="spellStart"/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>Kosin</w:t>
      </w:r>
      <w:proofErr w:type="spellEnd"/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 University College of Medicine, Busan, South </w:t>
      </w:r>
      <w:r w:rsidRPr="00FA61A1">
        <w:rPr>
          <w:rFonts w:ascii="Times New Roman" w:hAnsi="Times New Roman" w:cs="Times New Roman"/>
          <w:color w:val="auto"/>
          <w:sz w:val="24"/>
          <w:szCs w:val="24"/>
        </w:rPr>
        <w:t>Korea;</w:t>
      </w: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="HY신명조" w:hAnsi="Times New Roman" w:cs="Times New Roman"/>
          <w:color w:val="auto"/>
          <w:sz w:val="24"/>
          <w:szCs w:val="24"/>
          <w:vertAlign w:val="superscript"/>
        </w:rPr>
        <w:t>5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Institute for Medical Science, </w:t>
      </w:r>
      <w:proofErr w:type="spellStart"/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>Kosin</w:t>
      </w:r>
      <w:proofErr w:type="spellEnd"/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 University College of Medicine, Busan, South </w:t>
      </w:r>
      <w:r w:rsidRPr="00FA61A1">
        <w:rPr>
          <w:rFonts w:ascii="Times New Roman" w:hAnsi="Times New Roman" w:cs="Times New Roman"/>
          <w:color w:val="auto"/>
          <w:sz w:val="24"/>
          <w:szCs w:val="24"/>
        </w:rPr>
        <w:t>Korea;</w:t>
      </w:r>
      <w:r w:rsidRPr="00FA61A1">
        <w:rPr>
          <w:rFonts w:ascii="Times New Roman" w:eastAsia="HY신명조" w:hAnsi="Times New Roman" w:cs="Times New Roman"/>
          <w:color w:val="auto"/>
          <w:sz w:val="24"/>
          <w:szCs w:val="24"/>
        </w:rPr>
        <w:t xml:space="preserve"> </w:t>
      </w:r>
    </w:p>
    <w:p w:rsidR="000C5B4A" w:rsidRPr="00FA61A1" w:rsidRDefault="000C5B4A" w:rsidP="000C5B4A">
      <w:pPr>
        <w:pStyle w:val="a4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6</w:t>
      </w:r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Department of Internal Medicine, </w:t>
      </w:r>
      <w:proofErr w:type="spellStart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>Kosin</w:t>
      </w:r>
      <w:proofErr w:type="spellEnd"/>
      <w:r w:rsidRPr="00FA61A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University College of Medicine, Busan, South Korea</w:t>
      </w:r>
    </w:p>
    <w:p w:rsidR="000C5B4A" w:rsidRDefault="000C5B4A">
      <w:pPr>
        <w:widowControl/>
        <w:wordWrap/>
        <w:autoSpaceDE/>
        <w:autoSpaceDN/>
        <w:rPr>
          <w:rFonts w:ascii="Times New Roman" w:eastAsia="굴림" w:hAnsi="Times New Roman"/>
          <w:b/>
          <w:bCs/>
          <w:color w:val="000000"/>
          <w:kern w:val="0"/>
          <w:szCs w:val="20"/>
        </w:rPr>
      </w:pPr>
      <w:r>
        <w:rPr>
          <w:rFonts w:ascii="Times New Roman" w:eastAsia="굴림" w:hAnsi="Times New Roman"/>
          <w:b/>
          <w:bCs/>
          <w:color w:val="000000"/>
          <w:kern w:val="0"/>
          <w:szCs w:val="20"/>
        </w:rPr>
        <w:br w:type="page"/>
      </w:r>
    </w:p>
    <w:p w:rsidR="009F7073" w:rsidRPr="00FA61A1" w:rsidRDefault="009F7073" w:rsidP="009F7073">
      <w:pPr>
        <w:spacing w:after="0" w:line="480" w:lineRule="auto"/>
        <w:textAlignment w:val="baseline"/>
        <w:rPr>
          <w:rFonts w:eastAsia="굴림" w:hAnsi="굴림" w:cs="굴림"/>
          <w:color w:val="000000"/>
          <w:szCs w:val="20"/>
        </w:rPr>
      </w:pPr>
      <w:r w:rsidRPr="00FA61A1">
        <w:rPr>
          <w:rFonts w:ascii="Times New Roman" w:eastAsia="굴림" w:hAnsi="Times New Roman"/>
          <w:b/>
          <w:bCs/>
          <w:color w:val="000000"/>
          <w:kern w:val="0"/>
          <w:szCs w:val="20"/>
        </w:rPr>
        <w:lastRenderedPageBreak/>
        <w:t xml:space="preserve">Supplemental Table 1. Main causes of death within 50 days of </w:t>
      </w:r>
      <w:r w:rsidRPr="00FA61A1">
        <w:rPr>
          <w:rFonts w:ascii="Times New Roman" w:eastAsia="맑은 고딕" w:hAnsi="Times New Roman"/>
          <w:b/>
          <w:bCs/>
          <w:color w:val="000000"/>
          <w:kern w:val="0"/>
          <w:szCs w:val="20"/>
        </w:rPr>
        <w:t xml:space="preserve">allogeneic </w:t>
      </w:r>
      <w:r w:rsidR="00B10D3D">
        <w:rPr>
          <w:rFonts w:ascii="Times New Roman" w:eastAsia="맑은 고딕" w:hAnsi="Times New Roman"/>
          <w:b/>
          <w:bCs/>
          <w:color w:val="000000"/>
          <w:kern w:val="0"/>
          <w:szCs w:val="20"/>
        </w:rPr>
        <w:t>hematopoietic</w:t>
      </w:r>
      <w:r w:rsidRPr="00FA61A1">
        <w:rPr>
          <w:rFonts w:ascii="Times New Roman" w:eastAsia="맑은 고딕" w:hAnsi="Times New Roman"/>
          <w:b/>
          <w:bCs/>
          <w:color w:val="000000"/>
          <w:kern w:val="0"/>
          <w:szCs w:val="20"/>
        </w:rPr>
        <w:t xml:space="preserve"> cell transplantation (N=151)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3052"/>
      </w:tblGrid>
      <w:tr w:rsidR="009F7073" w:rsidRPr="00FA61A1" w:rsidTr="00921DDE">
        <w:trPr>
          <w:trHeight w:val="398"/>
        </w:trPr>
        <w:tc>
          <w:tcPr>
            <w:tcW w:w="2737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Causes of death </w:t>
            </w:r>
          </w:p>
        </w:tc>
        <w:tc>
          <w:tcPr>
            <w:tcW w:w="3052" w:type="dxa"/>
            <w:tcBorders>
              <w:top w:val="single" w:sz="4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wordWrap/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Death within 50 days (%)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Infection related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101 (66.9)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Pneumonia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66 (43.7) 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Sepsis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33 (21.9) 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Other infection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2 (1.3) 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Organ failure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25 (16.6)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Cardiac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1 (0.7)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Liver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4 (2.6)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Kidney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11 (7.3)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ind w:firstLineChars="100" w:firstLine="200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Multi-organ failure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9 (6.0) 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Others*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8 (5.3) </w:t>
            </w:r>
          </w:p>
        </w:tc>
      </w:tr>
      <w:tr w:rsidR="009F7073" w:rsidRPr="00FA61A1" w:rsidTr="00921DDE">
        <w:trPr>
          <w:trHeight w:val="325"/>
        </w:trPr>
        <w:tc>
          <w:tcPr>
            <w:tcW w:w="2737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 xml:space="preserve">Unknown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7073" w:rsidRPr="00FA61A1" w:rsidRDefault="009F7073" w:rsidP="00921DDE">
            <w:pPr>
              <w:spacing w:after="0" w:line="240" w:lineRule="auto"/>
              <w:textAlignment w:val="baseline"/>
              <w:rPr>
                <w:rFonts w:eastAsia="굴림" w:hAnsi="굴림" w:cs="굴림"/>
                <w:color w:val="000000"/>
                <w:szCs w:val="20"/>
              </w:rPr>
            </w:pPr>
            <w:r w:rsidRPr="00FA61A1">
              <w:rPr>
                <w:rFonts w:ascii="Times New Roman" w:eastAsia="굴림" w:hAnsi="Times New Roman"/>
                <w:color w:val="000000"/>
                <w:kern w:val="0"/>
                <w:szCs w:val="20"/>
              </w:rPr>
              <w:t>17 (11.3)</w:t>
            </w:r>
          </w:p>
        </w:tc>
      </w:tr>
    </w:tbl>
    <w:p w:rsidR="009F7073" w:rsidRPr="00FA61A1" w:rsidRDefault="009F7073" w:rsidP="009F7073">
      <w:pPr>
        <w:spacing w:after="0" w:line="480" w:lineRule="auto"/>
        <w:textAlignment w:val="baseline"/>
        <w:rPr>
          <w:rFonts w:eastAsia="굴림" w:hAnsi="굴림" w:cs="굴림"/>
          <w:b/>
          <w:bCs/>
          <w:color w:val="000000"/>
          <w:kern w:val="0"/>
          <w:szCs w:val="20"/>
        </w:rPr>
      </w:pPr>
      <w:r w:rsidRPr="00FA61A1">
        <w:rPr>
          <w:rFonts w:ascii="Times New Roman" w:eastAsia="굴림" w:hAnsi="Times New Roman"/>
          <w:b/>
          <w:bCs/>
          <w:color w:val="000000"/>
          <w:kern w:val="0"/>
          <w:szCs w:val="20"/>
        </w:rPr>
        <w:t xml:space="preserve">*Others; causes of death including bleeding and graft versus host disease, etc. </w:t>
      </w:r>
    </w:p>
    <w:p w:rsidR="009F7073" w:rsidRPr="00FA61A1" w:rsidRDefault="009F7073" w:rsidP="009F707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F7073" w:rsidRPr="00FA61A1" w:rsidRDefault="009F7073" w:rsidP="009F7073">
      <w:pPr>
        <w:widowControl/>
        <w:wordWrap/>
        <w:autoSpaceDE/>
        <w:autoSpaceDN/>
        <w:rPr>
          <w:rFonts w:ascii="Times New Roman" w:eastAsia="맑은 고딕" w:hAnsi="Times New Roman"/>
          <w:sz w:val="24"/>
          <w:szCs w:val="24"/>
        </w:rPr>
      </w:pPr>
    </w:p>
    <w:sectPr w:rsidR="009F7073" w:rsidRPr="00FA61A1" w:rsidSect="0039603B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13" w:rsidRDefault="002C3C13">
      <w:pPr>
        <w:spacing w:after="0" w:line="240" w:lineRule="auto"/>
      </w:pPr>
      <w:r>
        <w:separator/>
      </w:r>
    </w:p>
  </w:endnote>
  <w:endnote w:type="continuationSeparator" w:id="0">
    <w:p w:rsidR="002C3C13" w:rsidRDefault="002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2E508E" w:rsidRDefault="009F70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19">
          <w:rPr>
            <w:noProof/>
          </w:rPr>
          <w:t>2</w:t>
        </w:r>
        <w:r>
          <w:fldChar w:fldCharType="end"/>
        </w:r>
      </w:p>
    </w:sdtContent>
  </w:sdt>
  <w:p w:rsidR="002E508E" w:rsidRDefault="002C3C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13" w:rsidRDefault="002C3C13">
      <w:pPr>
        <w:spacing w:after="0" w:line="240" w:lineRule="auto"/>
      </w:pPr>
      <w:r>
        <w:separator/>
      </w:r>
    </w:p>
  </w:footnote>
  <w:footnote w:type="continuationSeparator" w:id="0">
    <w:p w:rsidR="002C3C13" w:rsidRDefault="002C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3"/>
    <w:rsid w:val="000C5B4A"/>
    <w:rsid w:val="002C3C13"/>
    <w:rsid w:val="004252F2"/>
    <w:rsid w:val="0069489C"/>
    <w:rsid w:val="00781CD6"/>
    <w:rsid w:val="00871755"/>
    <w:rsid w:val="009F7073"/>
    <w:rsid w:val="00B10D3D"/>
    <w:rsid w:val="00C565CA"/>
    <w:rsid w:val="00DB6A19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C3F95-4AB8-4B3E-8CC6-127F570D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73"/>
    <w:pPr>
      <w:widowControl w:val="0"/>
      <w:wordWrap w:val="0"/>
      <w:autoSpaceDE w:val="0"/>
      <w:autoSpaceDN w:val="0"/>
    </w:pPr>
    <w:rPr>
      <w:rFonts w:ascii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7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F7073"/>
    <w:rPr>
      <w:rFonts w:ascii="맑은 고딕" w:hAnsi="맑은 고딕" w:cs="Times New Roman"/>
    </w:rPr>
  </w:style>
  <w:style w:type="paragraph" w:customStyle="1" w:styleId="a4">
    <w:name w:val="바탕글"/>
    <w:basedOn w:val="a"/>
    <w:rsid w:val="000C5B4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FE18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18D2"/>
    <w:rPr>
      <w:rFonts w:ascii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QKRFG</dc:creator>
  <cp:keywords/>
  <dc:description/>
  <cp:lastModifiedBy>QKRFG</cp:lastModifiedBy>
  <cp:revision>4</cp:revision>
  <dcterms:created xsi:type="dcterms:W3CDTF">2021-01-06T09:15:00Z</dcterms:created>
  <dcterms:modified xsi:type="dcterms:W3CDTF">2021-01-12T02:05:00Z</dcterms:modified>
</cp:coreProperties>
</file>