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6DC2" w14:textId="77777777" w:rsidR="00F37469" w:rsidRPr="00F37469" w:rsidRDefault="00D2747F" w:rsidP="00F37469">
      <w:pPr>
        <w:wordWrap/>
        <w:autoSpaceDE/>
        <w:autoSpaceDN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74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Supplementary material: contents</w:t>
      </w:r>
    </w:p>
    <w:p w14:paraId="57FA8FBB" w14:textId="77777777" w:rsidR="00F37469" w:rsidRPr="00AE6409" w:rsidRDefault="00F37469">
      <w:pPr>
        <w:wordWrap/>
        <w:autoSpaceDE/>
        <w:autoSpaceDN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4268D41F" w14:textId="3DB59F6C" w:rsidR="00A15944" w:rsidRDefault="00D2747F" w:rsidP="00A15944">
      <w:pPr>
        <w:wordWrap/>
        <w:autoSpaceDE/>
        <w:autoSpaceDN/>
        <w:spacing w:line="48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Supplementary </w:t>
      </w:r>
      <w:r w:rsidR="005B695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S1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Fig</w:t>
      </w:r>
      <w:r w:rsidR="00E41565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Study design</w:t>
      </w:r>
    </w:p>
    <w:p w14:paraId="4A9E8546" w14:textId="41F808F8" w:rsidR="00F37469" w:rsidRDefault="00D2747F" w:rsidP="00F37469">
      <w:pPr>
        <w:wordWrap/>
        <w:autoSpaceDE/>
        <w:autoSpaceDN/>
        <w:spacing w:line="48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Supplementary </w:t>
      </w:r>
      <w:r w:rsidR="005B695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S2 </w:t>
      </w:r>
      <w:r w:rsidR="00941D7E">
        <w:rPr>
          <w:rFonts w:ascii="Times New Roman" w:eastAsiaTheme="minorEastAsia" w:hAnsi="Times New Roman" w:cs="Times New Roman"/>
          <w:color w:val="000000"/>
          <w:sz w:val="24"/>
          <w:szCs w:val="24"/>
        </w:rPr>
        <w:t>Fig</w:t>
      </w:r>
      <w:r w:rsidR="00E41565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 </w:t>
      </w:r>
      <w:r w:rsidR="00941D7E">
        <w:rPr>
          <w:rFonts w:ascii="Times New Roman" w:eastAsiaTheme="minorEastAsia" w:hAnsi="Times New Roman" w:cs="Times New Roman"/>
          <w:color w:val="000000"/>
          <w:sz w:val="24"/>
          <w:szCs w:val="24"/>
        </w:rPr>
        <w:t>Patient flowchart</w:t>
      </w:r>
    </w:p>
    <w:p w14:paraId="3E6BAA5E" w14:textId="480FBD0B" w:rsidR="00644A87" w:rsidRDefault="00D2747F" w:rsidP="00644A87">
      <w:pPr>
        <w:wordWrap/>
        <w:autoSpaceDE/>
        <w:autoSpaceDN/>
        <w:spacing w:line="48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Supplementary </w:t>
      </w:r>
      <w:r w:rsidR="005B695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S3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Fig</w:t>
      </w:r>
      <w:r w:rsidR="00E41565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 </w:t>
      </w:r>
      <w:r w:rsidRPr="00644A8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Results of sensitivity analysis on overall survival when cytotoxic chemotherapy used within 5 months </w:t>
      </w:r>
      <w:r w:rsidR="00CB0386">
        <w:rPr>
          <w:rFonts w:ascii="Times New Roman" w:eastAsiaTheme="minorEastAsia" w:hAnsi="Times New Roman" w:cs="Times New Roman"/>
          <w:color w:val="000000"/>
          <w:sz w:val="24"/>
          <w:szCs w:val="24"/>
        </w:rPr>
        <w:t>is</w:t>
      </w:r>
      <w:r w:rsidR="0049721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644A87">
        <w:rPr>
          <w:rFonts w:ascii="Times New Roman" w:eastAsiaTheme="minorEastAsia" w:hAnsi="Times New Roman" w:cs="Times New Roman"/>
          <w:color w:val="000000"/>
          <w:sz w:val="24"/>
          <w:szCs w:val="24"/>
        </w:rPr>
        <w:t>considered adjuvant therapy</w:t>
      </w:r>
    </w:p>
    <w:p w14:paraId="261671A6" w14:textId="33296459" w:rsidR="005B695C" w:rsidRDefault="005B695C" w:rsidP="00644A87">
      <w:pPr>
        <w:wordWrap/>
        <w:autoSpaceDE/>
        <w:autoSpaceDN/>
        <w:spacing w:line="48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Supplementary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S4 Fig.</w:t>
      </w:r>
      <w:r w:rsidRPr="005B695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Overall survival of de novo and relapsed/progressed advanced non-small cell lung cancer patients from the 1-year landmark</w:t>
      </w:r>
    </w:p>
    <w:p w14:paraId="55FB7290" w14:textId="0E950C28" w:rsidR="00233D94" w:rsidRDefault="00233D94" w:rsidP="00644A87">
      <w:pPr>
        <w:wordWrap/>
        <w:autoSpaceDE/>
        <w:autoSpaceDN/>
        <w:spacing w:line="48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Supplementary</w:t>
      </w:r>
      <w:r w:rsidRPr="00233D9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S5 Fig. Overall survival in de novo and relapsed/progressed advanced non-small cell lung cancer stratified by immunotherapy use</w:t>
      </w:r>
    </w:p>
    <w:p w14:paraId="4373AD1E" w14:textId="77777777" w:rsidR="00D33E7C" w:rsidRDefault="00D33E7C" w:rsidP="008B3149">
      <w:pPr>
        <w:wordWrap/>
        <w:autoSpaceDE/>
        <w:autoSpaceDN/>
        <w:spacing w:line="48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47C530FD" w14:textId="1ED423D1" w:rsidR="00D33E7C" w:rsidRDefault="00D2747F" w:rsidP="00D33E7C">
      <w:pPr>
        <w:wordWrap/>
        <w:autoSpaceDE/>
        <w:autoSpaceDN/>
        <w:spacing w:line="48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Supplementary </w:t>
      </w:r>
      <w:r w:rsidR="005B695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S1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Table</w:t>
      </w:r>
      <w:r w:rsidR="00E41565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 </w:t>
      </w:r>
      <w:r w:rsidR="00A36F7B">
        <w:rPr>
          <w:rFonts w:ascii="Times New Roman" w:eastAsia="Times New Roman" w:hAnsi="Times New Roman" w:cs="Times New Roman"/>
          <w:color w:val="000000"/>
          <w:sz w:val="24"/>
          <w:szCs w:val="24"/>
        </w:rPr>
        <w:t>Treatment</w:t>
      </w:r>
      <w:r w:rsidR="00585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regimen</w:t>
      </w:r>
      <w:r w:rsidR="00A36F7B">
        <w:rPr>
          <w:rFonts w:ascii="Times New Roman" w:eastAsia="Times New Roman" w:hAnsi="Times New Roman" w:cs="Times New Roman"/>
          <w:color w:val="000000"/>
          <w:sz w:val="24"/>
          <w:szCs w:val="24"/>
        </w:rPr>
        <w:t>s for inclusion and exclusion</w:t>
      </w:r>
    </w:p>
    <w:p w14:paraId="72F5329F" w14:textId="4B6ED414" w:rsidR="00A36F7B" w:rsidRDefault="00D2747F" w:rsidP="00A36F7B">
      <w:pPr>
        <w:wordWrap/>
        <w:autoSpaceDE/>
        <w:autoSpaceDN/>
        <w:spacing w:line="48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Supplementary </w:t>
      </w:r>
      <w:r w:rsidR="005B695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S2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Table</w:t>
      </w:r>
      <w:r w:rsidR="00E41565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 </w:t>
      </w:r>
      <w:r w:rsidR="00585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Treatment regimens </w:t>
      </w:r>
      <w:r w:rsidR="00497214">
        <w:rPr>
          <w:rFonts w:ascii="Times New Roman" w:eastAsia="Times New Roman" w:hAnsi="Times New Roman" w:cs="Times New Roman"/>
          <w:color w:val="000000"/>
          <w:sz w:val="24"/>
          <w:szCs w:val="24"/>
        </w:rPr>
        <w:t>included</w:t>
      </w:r>
      <w:r w:rsidR="00585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analysis</w:t>
      </w:r>
    </w:p>
    <w:p w14:paraId="43A4005D" w14:textId="75CAE438" w:rsidR="00585C75" w:rsidRDefault="00D2747F" w:rsidP="00585C75">
      <w:pPr>
        <w:wordWrap/>
        <w:autoSpaceDE/>
        <w:autoSpaceDN/>
        <w:spacing w:line="48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Supplementary </w:t>
      </w:r>
      <w:r w:rsidR="005B695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S3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Table</w:t>
      </w:r>
      <w:r w:rsidR="00E41565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 </w:t>
      </w:r>
      <w:r w:rsidRPr="00D33E7C">
        <w:rPr>
          <w:rFonts w:ascii="Times New Roman" w:eastAsiaTheme="minorEastAsia" w:hAnsi="Times New Roman" w:cs="Times New Roman"/>
          <w:color w:val="000000"/>
          <w:sz w:val="24"/>
          <w:szCs w:val="24"/>
        </w:rPr>
        <w:t>Hazard ratio for time to first subsequent treatment or death</w:t>
      </w:r>
    </w:p>
    <w:p w14:paraId="2D61582A" w14:textId="7EDFEDC6" w:rsidR="00233D94" w:rsidRDefault="00233D94" w:rsidP="00585C75">
      <w:pPr>
        <w:wordWrap/>
        <w:autoSpaceDE/>
        <w:autoSpaceDN/>
        <w:spacing w:line="48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Supplementary</w:t>
      </w:r>
      <w:r w:rsidRPr="00233D9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S4 Table. Median overall survival in de novo and relapsed/progressed advanced non-small cell lung cancer stratified by immunotherapy use</w:t>
      </w:r>
    </w:p>
    <w:p w14:paraId="6FB1BB77" w14:textId="13DB55AD" w:rsidR="00233D94" w:rsidRDefault="00233D94" w:rsidP="00585C75">
      <w:pPr>
        <w:wordWrap/>
        <w:autoSpaceDE/>
        <w:autoSpaceDN/>
        <w:spacing w:line="48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Supplementary</w:t>
      </w:r>
      <w:r w:rsidRPr="00233D9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S5 Table. Top five regimens and their time to treatment discontinuation (median, IQR)</w:t>
      </w:r>
    </w:p>
    <w:p w14:paraId="0CC2581D" w14:textId="77777777" w:rsidR="00233D94" w:rsidRDefault="00233D94" w:rsidP="00585C75">
      <w:pPr>
        <w:wordWrap/>
        <w:autoSpaceDE/>
        <w:autoSpaceDN/>
        <w:spacing w:line="48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0E2C425D" w14:textId="0726D8D6" w:rsidR="00A15944" w:rsidRDefault="00A15944" w:rsidP="00A15944">
      <w:pPr>
        <w:wordWrap/>
        <w:autoSpaceDE/>
        <w:autoSpaceDN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52FAAB0C" w14:textId="77777777" w:rsidR="00A15944" w:rsidRDefault="00A15944" w:rsidP="00A15944">
      <w:pPr>
        <w:wordWrap/>
        <w:autoSpaceDE/>
        <w:autoSpaceDN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80CD36" w14:textId="77777777" w:rsidR="00AD57FB" w:rsidRDefault="00D2747F" w:rsidP="00A15944">
      <w:pPr>
        <w:wordWrap/>
        <w:autoSpaceDE/>
        <w:autoSpaceDN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 wp14:anchorId="03714AEC" wp14:editId="2C53F0E4">
            <wp:extent cx="5854065" cy="3477211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856" cy="348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4D995C" w14:textId="1434EC02" w:rsidR="00A15944" w:rsidRPr="00A15944" w:rsidRDefault="00625225" w:rsidP="00A15944">
      <w:pPr>
        <w:wordWrap/>
        <w:autoSpaceDE/>
        <w:autoSpaceDN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S1 </w:t>
      </w:r>
      <w:r w:rsidR="00D27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Fig</w:t>
      </w:r>
      <w:r w:rsidR="00D2747F" w:rsidRPr="00F37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27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Study design</w:t>
      </w:r>
    </w:p>
    <w:p w14:paraId="61014B4A" w14:textId="77777777" w:rsidR="008B3149" w:rsidRPr="00A15944" w:rsidRDefault="00D2747F" w:rsidP="00A15944">
      <w:pPr>
        <w:pStyle w:val="mainbody"/>
        <w:ind w:firstLine="0"/>
        <w:rPr>
          <w:rFonts w:eastAsia="Times New Roman"/>
          <w:sz w:val="20"/>
          <w:szCs w:val="20"/>
        </w:rPr>
      </w:pPr>
      <w:r w:rsidRPr="00A15944">
        <w:rPr>
          <w:rFonts w:eastAsia="Times New Roman"/>
          <w:sz w:val="20"/>
          <w:szCs w:val="20"/>
        </w:rPr>
        <w:t>ALK, anaplastic lymphoma kinase; EGFR, epidermal growth factor receptor; NSCLC, non-small cell lung cancer; SCLC, small cell lung cancer; TKI, tyrosine kinase inhibitor</w:t>
      </w:r>
    </w:p>
    <w:p w14:paraId="09B2532B" w14:textId="77777777" w:rsidR="00014CEA" w:rsidRDefault="00D2747F">
      <w:pPr>
        <w:wordWrap/>
        <w:autoSpaceDE/>
        <w:autoSpaceDN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192D40B6" w14:textId="61BC1B5F" w:rsidR="00014CEA" w:rsidRDefault="00625225" w:rsidP="00014CEA">
      <w:pPr>
        <w:pStyle w:val="ac"/>
        <w:keepNext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S1 </w:t>
      </w:r>
      <w:r w:rsidR="00D2747F" w:rsidRPr="00CF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Table. </w:t>
      </w:r>
      <w:r w:rsidR="00D2747F">
        <w:rPr>
          <w:rFonts w:ascii="Times New Roman" w:eastAsia="Times New Roman" w:hAnsi="Times New Roman" w:cs="Times New Roman"/>
          <w:color w:val="000000"/>
          <w:sz w:val="24"/>
          <w:szCs w:val="24"/>
        </w:rPr>
        <w:t>Treatment</w:t>
      </w:r>
      <w:r w:rsidR="00585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regimens</w:t>
      </w:r>
      <w:r w:rsidR="00D27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inclusion</w:t>
      </w:r>
      <w:r w:rsidR="00497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D2747F">
        <w:rPr>
          <w:rFonts w:ascii="Times New Roman" w:eastAsia="Times New Roman" w:hAnsi="Times New Roman" w:cs="Times New Roman"/>
          <w:color w:val="000000"/>
          <w:sz w:val="24"/>
          <w:szCs w:val="24"/>
        </w:rPr>
        <w:t>exclusion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168"/>
        <w:gridCol w:w="4236"/>
        <w:gridCol w:w="1628"/>
      </w:tblGrid>
      <w:tr w:rsidR="001B22EC" w14:paraId="73BA7442" w14:textId="77777777" w:rsidTr="00FB312F">
        <w:trPr>
          <w:trHeight w:val="67"/>
          <w:tblHeader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184069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b/>
                <w:sz w:val="18"/>
                <w:lang w:eastAsia="ko-KR"/>
              </w:rPr>
              <w:t>Treatment type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E21F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b/>
                <w:sz w:val="18"/>
                <w:lang w:eastAsia="ko-KR"/>
              </w:rPr>
              <w:t>Incl./excl.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CEA158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b/>
                <w:sz w:val="18"/>
                <w:lang w:eastAsia="ko-KR"/>
              </w:rPr>
              <w:t>Therapy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7DE4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Time frame</w:t>
            </w:r>
          </w:p>
        </w:tc>
      </w:tr>
      <w:tr w:rsidR="001B22EC" w14:paraId="43EDD534" w14:textId="77777777" w:rsidTr="00FB312F">
        <w:trPr>
          <w:trHeight w:val="124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0AFF69" w14:textId="77777777" w:rsidR="00014CEA" w:rsidRPr="00B74D96" w:rsidRDefault="00D2747F" w:rsidP="00E86628">
            <w:pPr>
              <w:pStyle w:val="aff2"/>
              <w:spacing w:before="0" w:after="0" w:line="240" w:lineRule="auto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SCLC treatment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4DA9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>
              <w:rPr>
                <w:rFonts w:ascii="Times New Roman" w:hAnsi="Times New Roman" w:cs="Times New Roman"/>
                <w:sz w:val="18"/>
                <w:lang w:eastAsia="ko-KR"/>
              </w:rPr>
              <w:t>E</w:t>
            </w: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xcluded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14986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belotecan</w:t>
            </w:r>
          </w:p>
          <w:p w14:paraId="545E808E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cyclophosphamide+doxorubicin+cisplatin</w:t>
            </w:r>
            <w:proofErr w:type="spellEnd"/>
          </w:p>
          <w:p w14:paraId="4876B07C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cyclophosphamide+doxorubicin+vincristine</w:t>
            </w:r>
            <w:proofErr w:type="spellEnd"/>
          </w:p>
          <w:p w14:paraId="0C5D6A47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cyclophosphamide+etoposide+vincristine</w:t>
            </w:r>
            <w:proofErr w:type="spellEnd"/>
          </w:p>
          <w:p w14:paraId="76C2E87A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ifosfamide+carboplatin</w:t>
            </w:r>
            <w:proofErr w:type="spellEnd"/>
          </w:p>
          <w:p w14:paraId="2E5D837D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ifosfamide+doxorubicin</w:t>
            </w:r>
            <w:proofErr w:type="spellEnd"/>
          </w:p>
          <w:p w14:paraId="548A0CEE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ifosfamide+etoposide+vincristine+carboplatin</w:t>
            </w:r>
            <w:proofErr w:type="spellEnd"/>
          </w:p>
          <w:p w14:paraId="4F1EDAFB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topotecan</w:t>
            </w:r>
          </w:p>
          <w:p w14:paraId="6DC3A4D3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topotecan+carboplatin</w:t>
            </w:r>
            <w:proofErr w:type="spellEnd"/>
          </w:p>
          <w:p w14:paraId="05972419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topotecan+cisplatin</w:t>
            </w:r>
            <w:proofErr w:type="spellEnd"/>
          </w:p>
          <w:p w14:paraId="125086DC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topotecan+etoposide</w:t>
            </w:r>
            <w:proofErr w:type="spellEnd"/>
          </w:p>
          <w:p w14:paraId="36526D1B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topotecan+ifosfamide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6DB8" w14:textId="77777777" w:rsidR="00014CEA" w:rsidRPr="00B74D96" w:rsidRDefault="00D2747F" w:rsidP="00E86628">
            <w:pPr>
              <w:pStyle w:val="aff2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Study period</w:t>
            </w:r>
          </w:p>
        </w:tc>
      </w:tr>
      <w:tr w:rsidR="001B22EC" w14:paraId="5756A559" w14:textId="77777777" w:rsidTr="00FB312F">
        <w:trPr>
          <w:trHeight w:val="2114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16190FEC" w14:textId="77777777" w:rsidR="00014CEA" w:rsidRPr="00B74D96" w:rsidRDefault="00D2747F" w:rsidP="00E86628">
            <w:pPr>
              <w:pStyle w:val="aff2"/>
              <w:spacing w:before="0" w:after="0" w:line="240" w:lineRule="auto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NSCLC</w:t>
            </w:r>
            <w:r>
              <w:rPr>
                <w:rFonts w:ascii="Times New Roman" w:hAnsi="Times New Roman" w:cs="Times New Roman"/>
                <w:sz w:val="18"/>
                <w:lang w:eastAsia="ko-KR"/>
              </w:rPr>
              <w:t xml:space="preserve"> </w:t>
            </w: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first-line</w:t>
            </w:r>
            <w:r>
              <w:rPr>
                <w:rFonts w:ascii="Times New Roman" w:hAnsi="Times New Roman" w:cs="Times New Roman"/>
                <w:sz w:val="18"/>
                <w:lang w:eastAsia="ko-KR"/>
              </w:rPr>
              <w:t xml:space="preserve"> </w:t>
            </w: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palliative treatment</w:t>
            </w:r>
          </w:p>
          <w:p w14:paraId="5A849704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- Chemotherapy</w:t>
            </w:r>
          </w:p>
          <w:p w14:paraId="2BA25CD4" w14:textId="77777777" w:rsidR="00014CEA" w:rsidRPr="00B74D96" w:rsidRDefault="00014CEA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00BD5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Included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E62A38C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bevacizumab+gemcitabine+cisplatin</w:t>
            </w:r>
            <w:proofErr w:type="spellEnd"/>
          </w:p>
          <w:p w14:paraId="09292268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bevacizumab+paclitaxel+carboplatin</w:t>
            </w:r>
            <w:proofErr w:type="spellEnd"/>
          </w:p>
          <w:p w14:paraId="0A199C84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docetaxel</w:t>
            </w:r>
          </w:p>
          <w:p w14:paraId="1396384A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docetaxel+carboplatin</w:t>
            </w:r>
            <w:proofErr w:type="spellEnd"/>
          </w:p>
          <w:p w14:paraId="04FA3B8A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docetaxel+cisplatin</w:t>
            </w:r>
            <w:proofErr w:type="spellEnd"/>
          </w:p>
          <w:p w14:paraId="0ECAC9A5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docetaxel+vinorelbine</w:t>
            </w:r>
            <w:proofErr w:type="spellEnd"/>
          </w:p>
          <w:p w14:paraId="14A66E60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gemcitabine</w:t>
            </w:r>
          </w:p>
          <w:p w14:paraId="4FE50B87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gemcitabine+carboplatin</w:t>
            </w:r>
            <w:proofErr w:type="spellEnd"/>
          </w:p>
          <w:p w14:paraId="20F80BCB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gemcitabine+cisplatin</w:t>
            </w:r>
            <w:proofErr w:type="spellEnd"/>
          </w:p>
          <w:p w14:paraId="66E924BD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gemcitabine+vinorelbine</w:t>
            </w:r>
            <w:proofErr w:type="spellEnd"/>
          </w:p>
          <w:p w14:paraId="19335721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paclitaxel</w:t>
            </w:r>
          </w:p>
          <w:p w14:paraId="61A2591D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paclitaxel+carboplatin</w:t>
            </w:r>
            <w:proofErr w:type="spellEnd"/>
          </w:p>
          <w:p w14:paraId="2C419C5B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paclitaxel+cisplatin</w:t>
            </w:r>
            <w:proofErr w:type="spellEnd"/>
          </w:p>
          <w:p w14:paraId="6C181B55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paclitaxel+ifosfamide</w:t>
            </w:r>
            <w:proofErr w:type="spellEnd"/>
          </w:p>
          <w:p w14:paraId="73DD88A2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paclitaxel+vinorelbine</w:t>
            </w:r>
            <w:proofErr w:type="spellEnd"/>
          </w:p>
          <w:p w14:paraId="14CF9954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pemetrexed+cisplatin</w:t>
            </w:r>
            <w:proofErr w:type="spellEnd"/>
          </w:p>
          <w:p w14:paraId="7B39E355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pemetrexed+carboplatin</w:t>
            </w:r>
            <w:proofErr w:type="spellEnd"/>
          </w:p>
          <w:p w14:paraId="76D34071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vinorelbine</w:t>
            </w:r>
          </w:p>
          <w:p w14:paraId="215C25F7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vinorelbine+carboplatin</w:t>
            </w:r>
            <w:proofErr w:type="spellEnd"/>
          </w:p>
          <w:p w14:paraId="67293265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vinorelbine+cisplatin</w:t>
            </w:r>
            <w:proofErr w:type="spellEnd"/>
          </w:p>
          <w:p w14:paraId="327F3957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vinorelbine+ifosfamide</w:t>
            </w:r>
            <w:proofErr w:type="spellEnd"/>
          </w:p>
          <w:p w14:paraId="55C7809E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vinorelbine+ifosfamide+cisplatin</w:t>
            </w:r>
            <w:proofErr w:type="spellEnd"/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0836" w14:textId="77777777" w:rsidR="00014CEA" w:rsidRPr="00B74D96" w:rsidRDefault="00D2747F" w:rsidP="00E86628">
            <w:pPr>
              <w:pStyle w:val="aff2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4D96">
              <w:rPr>
                <w:rFonts w:ascii="Times New Roman" w:hAnsi="Times New Roman" w:cs="Times New Roman"/>
                <w:sz w:val="18"/>
                <w:szCs w:val="18"/>
              </w:rPr>
              <w:t>Index period</w:t>
            </w:r>
          </w:p>
          <w:p w14:paraId="06ADDF28" w14:textId="77777777" w:rsidR="00014CEA" w:rsidRPr="00B74D96" w:rsidRDefault="00014CEA" w:rsidP="00E86628">
            <w:pPr>
              <w:pStyle w:val="aff2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2EC" w14:paraId="4B783A33" w14:textId="77777777" w:rsidTr="00FB312F">
        <w:trPr>
          <w:trHeight w:val="507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121A6E" w14:textId="77777777" w:rsidR="00014CEA" w:rsidRPr="00B74D96" w:rsidRDefault="00D2747F" w:rsidP="00E86628">
            <w:pPr>
              <w:pStyle w:val="aff2"/>
              <w:spacing w:before="0" w:after="0" w:line="240" w:lineRule="auto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NSCLC first-line</w:t>
            </w:r>
            <w:r>
              <w:rPr>
                <w:rFonts w:ascii="Times New Roman" w:hAnsi="Times New Roman" w:cs="Times New Roman"/>
                <w:sz w:val="18"/>
                <w:lang w:eastAsia="ko-KR"/>
              </w:rPr>
              <w:t xml:space="preserve"> </w:t>
            </w: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 xml:space="preserve">palliative treatment </w:t>
            </w:r>
          </w:p>
          <w:p w14:paraId="7B8CB24B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 xml:space="preserve">- Immunotherapy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DA42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Included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20F49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atezolizumab</w:t>
            </w:r>
            <w:proofErr w:type="spellEnd"/>
            <w:r w:rsidRPr="00B74D96">
              <w:rPr>
                <w:rFonts w:ascii="Times New Roman" w:hAnsi="Times New Roman" w:cs="Times New Roman"/>
                <w:sz w:val="18"/>
              </w:rPr>
              <w:t xml:space="preserve"> (</w:t>
            </w:r>
            <w:r w:rsidRPr="00B74D96">
              <w:rPr>
                <w:rFonts w:ascii="Times New Roman" w:hAnsi="Times New Roman" w:cs="Times New Roman" w:hint="eastAsia"/>
                <w:sz w:val="18"/>
              </w:rPr>
              <w:t>±</w:t>
            </w:r>
            <w:r w:rsidRPr="00B74D96">
              <w:rPr>
                <w:rFonts w:ascii="Times New Roman" w:hAnsi="Times New Roman" w:cs="Times New Roman"/>
                <w:sz w:val="18"/>
              </w:rPr>
              <w:t xml:space="preserve">chemotherapy) </w:t>
            </w:r>
          </w:p>
          <w:p w14:paraId="53714048" w14:textId="77777777" w:rsidR="00014CEA" w:rsidRPr="00B74D96" w:rsidRDefault="00D2747F" w:rsidP="00E86628">
            <w:pPr>
              <w:pStyle w:val="aff2"/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74D96">
              <w:rPr>
                <w:rFonts w:ascii="Times New Roman" w:hAnsi="Times New Roman" w:cs="Times New Roman"/>
                <w:sz w:val="18"/>
              </w:rPr>
              <w:t>nivolumab (</w:t>
            </w:r>
            <w:r w:rsidRPr="00B74D96">
              <w:rPr>
                <w:rFonts w:ascii="Times New Roman" w:hAnsi="Times New Roman" w:cs="Times New Roman" w:hint="eastAsia"/>
                <w:sz w:val="18"/>
              </w:rPr>
              <w:t>±</w:t>
            </w:r>
            <w:r w:rsidRPr="00B74D96">
              <w:rPr>
                <w:rFonts w:ascii="Times New Roman" w:hAnsi="Times New Roman" w:cs="Times New Roman"/>
                <w:sz w:val="18"/>
              </w:rPr>
              <w:t>chemotherapy)</w:t>
            </w:r>
          </w:p>
          <w:p w14:paraId="3ABBDF0D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74D96">
              <w:rPr>
                <w:rFonts w:ascii="Times New Roman" w:hAnsi="Times New Roman" w:cs="Times New Roman"/>
                <w:sz w:val="18"/>
              </w:rPr>
              <w:t>pembrolizumab (</w:t>
            </w:r>
            <w:r w:rsidRPr="00B74D96">
              <w:rPr>
                <w:rFonts w:ascii="Times New Roman" w:hAnsi="Times New Roman" w:cs="Times New Roman" w:hint="eastAsia"/>
                <w:sz w:val="18"/>
              </w:rPr>
              <w:t>±</w:t>
            </w:r>
            <w:r w:rsidRPr="00B74D96">
              <w:rPr>
                <w:rFonts w:ascii="Times New Roman" w:hAnsi="Times New Roman" w:cs="Times New Roman"/>
                <w:sz w:val="18"/>
              </w:rPr>
              <w:t xml:space="preserve">chemotherapy) </w:t>
            </w:r>
          </w:p>
          <w:p w14:paraId="5468C7D8" w14:textId="77777777" w:rsidR="00014CEA" w:rsidRPr="00B74D96" w:rsidRDefault="00014CEA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64E" w14:textId="77777777" w:rsidR="00014CEA" w:rsidRPr="00B74D96" w:rsidRDefault="00014CEA" w:rsidP="00E86628">
            <w:pPr>
              <w:pStyle w:val="aff2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2EC" w14:paraId="69AB88D2" w14:textId="77777777" w:rsidTr="00FB312F">
        <w:trPr>
          <w:trHeight w:val="507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5D8487" w14:textId="1933AC2E" w:rsidR="00014CEA" w:rsidRPr="00B74D96" w:rsidRDefault="00D2747F" w:rsidP="00E86628">
            <w:pPr>
              <w:pStyle w:val="aff2"/>
              <w:spacing w:before="0" w:after="0" w:line="240" w:lineRule="auto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Stage III</w:t>
            </w:r>
            <w:r w:rsidR="00E41565">
              <w:rPr>
                <w:rFonts w:ascii="Times New Roman" w:hAnsi="Times New Roman" w:cs="Times New Roman"/>
                <w:sz w:val="18"/>
                <w:lang w:eastAsia="ko-KR"/>
              </w:rPr>
              <w:t>B</w:t>
            </w:r>
            <w:r>
              <w:rPr>
                <w:rFonts w:ascii="Times New Roman" w:hAnsi="Times New Roman" w:cs="Times New Roman"/>
                <w:sz w:val="18"/>
                <w:lang w:eastAsia="ko-KR"/>
              </w:rPr>
              <w:t>–</w:t>
            </w: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IV NSCLC treatment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C41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Excluded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8CF1F3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bevacizumab+gemcitabine+cisplatin</w:t>
            </w:r>
            <w:proofErr w:type="spellEnd"/>
          </w:p>
          <w:p w14:paraId="232AFD67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bevacizumab+paclitaxel+carboplatin</w:t>
            </w:r>
            <w:proofErr w:type="spellEnd"/>
          </w:p>
          <w:p w14:paraId="4348114A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74D96">
              <w:rPr>
                <w:rFonts w:ascii="Times New Roman" w:hAnsi="Times New Roman" w:cs="Times New Roman"/>
                <w:sz w:val="18"/>
              </w:rPr>
              <w:t>docetaxel</w:t>
            </w:r>
          </w:p>
          <w:p w14:paraId="3ECC188D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docetaxel+vinorelbine</w:t>
            </w:r>
            <w:proofErr w:type="spellEnd"/>
          </w:p>
          <w:p w14:paraId="36D6BCCE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docetaxel+vinorelbine+carboplatin</w:t>
            </w:r>
            <w:proofErr w:type="spellEnd"/>
          </w:p>
          <w:p w14:paraId="6715EDAB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docetaxel+vinorelbine+cisplatin</w:t>
            </w:r>
            <w:proofErr w:type="spellEnd"/>
          </w:p>
          <w:p w14:paraId="4F4BBA39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74D96">
              <w:rPr>
                <w:rFonts w:ascii="Times New Roman" w:hAnsi="Times New Roman" w:cs="Times New Roman"/>
                <w:sz w:val="18"/>
              </w:rPr>
              <w:t>gemcitabine</w:t>
            </w:r>
          </w:p>
          <w:p w14:paraId="2733F546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gemcitabine+vinorelbine</w:t>
            </w:r>
            <w:proofErr w:type="spellEnd"/>
          </w:p>
          <w:p w14:paraId="0F554CBC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gemcitabine+vinorelbine+carboplatin</w:t>
            </w:r>
            <w:proofErr w:type="spellEnd"/>
          </w:p>
          <w:p w14:paraId="566D74A7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gemcitabine+vinorelbine+cisplatin</w:t>
            </w:r>
            <w:proofErr w:type="spellEnd"/>
          </w:p>
          <w:p w14:paraId="402118E3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74D96">
              <w:rPr>
                <w:rFonts w:ascii="Times New Roman" w:hAnsi="Times New Roman" w:cs="Times New Roman"/>
                <w:sz w:val="18"/>
              </w:rPr>
              <w:t>irinotecan</w:t>
            </w:r>
          </w:p>
          <w:p w14:paraId="50C49DB9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paclitaxel+etoposide+carboplatin</w:t>
            </w:r>
            <w:proofErr w:type="spellEnd"/>
          </w:p>
          <w:p w14:paraId="21E39335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paclitaxel+etoposide+cisplatin</w:t>
            </w:r>
            <w:proofErr w:type="spellEnd"/>
          </w:p>
          <w:p w14:paraId="3293194B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paclitaxel+ifosfamide</w:t>
            </w:r>
            <w:proofErr w:type="spellEnd"/>
          </w:p>
          <w:p w14:paraId="503E1F32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paclitaxel+ifosfamide+carboplatin</w:t>
            </w:r>
            <w:proofErr w:type="spellEnd"/>
          </w:p>
          <w:p w14:paraId="7A3FAFE8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paclitaxel+ifosfamide+cisplatin</w:t>
            </w:r>
            <w:proofErr w:type="spellEnd"/>
          </w:p>
          <w:p w14:paraId="784C42F3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paclitaxel+vinorelbine</w:t>
            </w:r>
            <w:proofErr w:type="spellEnd"/>
          </w:p>
          <w:p w14:paraId="20B1653B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paclitaxel+vinorelbine+carboplatin</w:t>
            </w:r>
            <w:proofErr w:type="spellEnd"/>
          </w:p>
          <w:p w14:paraId="50855323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paclitaxel+vinorelbine+cisplatin</w:t>
            </w:r>
            <w:proofErr w:type="spellEnd"/>
          </w:p>
          <w:p w14:paraId="25D3433A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74D96">
              <w:rPr>
                <w:rFonts w:ascii="Times New Roman" w:hAnsi="Times New Roman" w:cs="Times New Roman"/>
                <w:sz w:val="18"/>
              </w:rPr>
              <w:t>pemetrexed</w:t>
            </w:r>
          </w:p>
          <w:p w14:paraId="34C6D5EC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lastRenderedPageBreak/>
              <w:t>pemetrexed+cisplatin</w:t>
            </w:r>
            <w:proofErr w:type="spellEnd"/>
          </w:p>
          <w:p w14:paraId="4B098E02" w14:textId="77777777" w:rsidR="00014CEA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pemetrexed+carboplatin</w:t>
            </w:r>
            <w:proofErr w:type="spellEnd"/>
          </w:p>
          <w:p w14:paraId="4899C34F" w14:textId="77777777" w:rsidR="00014CEA" w:rsidRPr="00B74D96" w:rsidRDefault="00D2747F" w:rsidP="00014CEA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atezolizumab</w:t>
            </w:r>
            <w:proofErr w:type="spellEnd"/>
          </w:p>
          <w:p w14:paraId="4DE68CB5" w14:textId="77777777" w:rsidR="00014CEA" w:rsidRPr="00B74D96" w:rsidRDefault="00D2747F" w:rsidP="00014CEA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74D96">
              <w:rPr>
                <w:rFonts w:ascii="Times New Roman" w:hAnsi="Times New Roman" w:cs="Times New Roman"/>
                <w:sz w:val="18"/>
              </w:rPr>
              <w:t>nivolumab</w:t>
            </w:r>
          </w:p>
          <w:p w14:paraId="20B0E1E2" w14:textId="77777777" w:rsidR="00014CEA" w:rsidRPr="00B74D96" w:rsidRDefault="00D2747F" w:rsidP="00014CEA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sz w:val="18"/>
              </w:rPr>
              <w:t>pembrolizumab</w:t>
            </w:r>
          </w:p>
          <w:p w14:paraId="3CD664AF" w14:textId="77777777" w:rsidR="00014CEA" w:rsidRPr="00B74D96" w:rsidRDefault="00014CEA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4F4A" w14:textId="6E6132AE" w:rsidR="00014CEA" w:rsidRPr="00B74D96" w:rsidRDefault="00D2747F" w:rsidP="00E86628">
            <w:pPr>
              <w:pStyle w:val="aff2"/>
              <w:keepNext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lastRenderedPageBreak/>
              <w:t>2013</w:t>
            </w:r>
            <w:r w:rsidR="00CB0386" w:rsidRPr="00D2747F">
              <w:rPr>
                <w:rFonts w:ascii="Times New Roman" w:hAnsi="Times New Roman"/>
                <w:sz w:val="18"/>
                <w:szCs w:val="18"/>
              </w:rPr>
              <w:t>–</w:t>
            </w:r>
            <w:r w:rsidRPr="00B74D96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2014</w:t>
            </w:r>
          </w:p>
        </w:tc>
      </w:tr>
      <w:tr w:rsidR="001B22EC" w14:paraId="1BC4413B" w14:textId="77777777" w:rsidTr="00FB312F">
        <w:trPr>
          <w:trHeight w:val="89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ACD04E" w14:textId="21E2327A" w:rsidR="00014CEA" w:rsidRPr="00B74D96" w:rsidRDefault="00D2747F" w:rsidP="00E86628">
            <w:pPr>
              <w:pStyle w:val="aff2"/>
              <w:spacing w:before="0" w:after="0" w:line="240" w:lineRule="auto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Stage III</w:t>
            </w:r>
            <w:r w:rsidR="00E41565">
              <w:rPr>
                <w:rFonts w:ascii="Times New Roman" w:hAnsi="Times New Roman" w:cs="Times New Roman"/>
                <w:sz w:val="18"/>
                <w:lang w:eastAsia="ko-KR"/>
              </w:rPr>
              <w:t>B</w:t>
            </w:r>
            <w:r>
              <w:rPr>
                <w:rFonts w:ascii="Times New Roman" w:hAnsi="Times New Roman" w:cs="Times New Roman"/>
                <w:sz w:val="18"/>
                <w:lang w:eastAsia="ko-KR"/>
              </w:rPr>
              <w:t>–</w:t>
            </w: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IV NSCLC treatment</w:t>
            </w:r>
            <w:r w:rsidR="00F061F8">
              <w:rPr>
                <w:rFonts w:ascii="Times New Roman" w:hAnsi="Times New Roman" w:cs="Times New Roman"/>
                <w:sz w:val="18"/>
                <w:lang w:eastAsia="ko-KR"/>
              </w:rPr>
              <w:t>*</w:t>
            </w:r>
          </w:p>
          <w:p w14:paraId="24C02F62" w14:textId="77777777" w:rsidR="00014CEA" w:rsidRPr="00B74D96" w:rsidRDefault="00D2747F" w:rsidP="00E86628">
            <w:pPr>
              <w:pStyle w:val="aff2"/>
              <w:spacing w:before="0" w:after="0" w:line="240" w:lineRule="auto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 xml:space="preserve">- </w:t>
            </w:r>
            <w:r w:rsidR="00F061F8" w:rsidRPr="00C76AD1">
              <w:rPr>
                <w:rFonts w:ascii="Times New Roman" w:hAnsi="Times New Roman" w:cs="Times New Roman"/>
                <w:sz w:val="18"/>
                <w:lang w:eastAsia="ko-KR"/>
              </w:rPr>
              <w:t>EGFR</w:t>
            </w:r>
            <w:r>
              <w:rPr>
                <w:rFonts w:ascii="Times New Roman" w:hAnsi="Times New Roman" w:cs="Times New Roman"/>
                <w:sz w:val="18"/>
                <w:lang w:eastAsia="ko-KR"/>
              </w:rPr>
              <w:t>/ALK TKI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7D91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sz w:val="18"/>
                <w:lang w:eastAsia="ko-KR"/>
              </w:rPr>
              <w:t>Excluded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C2201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74D96">
              <w:rPr>
                <w:rFonts w:ascii="Times New Roman" w:hAnsi="Times New Roman" w:cs="Times New Roman"/>
                <w:sz w:val="18"/>
              </w:rPr>
              <w:t>afatinib</w:t>
            </w:r>
          </w:p>
          <w:p w14:paraId="536163CB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alectinib</w:t>
            </w:r>
            <w:proofErr w:type="spellEnd"/>
          </w:p>
          <w:p w14:paraId="5A3E3E02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brigatinib</w:t>
            </w:r>
            <w:proofErr w:type="spellEnd"/>
          </w:p>
          <w:p w14:paraId="20DDB5B6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ceritinib</w:t>
            </w:r>
            <w:proofErr w:type="spellEnd"/>
          </w:p>
          <w:p w14:paraId="7490B891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4D96">
              <w:rPr>
                <w:rFonts w:ascii="Times New Roman" w:hAnsi="Times New Roman" w:cs="Times New Roman"/>
                <w:sz w:val="18"/>
              </w:rPr>
              <w:t>crizotinib</w:t>
            </w:r>
            <w:proofErr w:type="spellEnd"/>
          </w:p>
          <w:p w14:paraId="6F058E61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74D96">
              <w:rPr>
                <w:rFonts w:ascii="Times New Roman" w:hAnsi="Times New Roman" w:cs="Times New Roman"/>
                <w:sz w:val="18"/>
              </w:rPr>
              <w:t>erlotinib</w:t>
            </w:r>
          </w:p>
          <w:p w14:paraId="43341B3F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74D96">
              <w:rPr>
                <w:rFonts w:ascii="Times New Roman" w:hAnsi="Times New Roman" w:cs="Times New Roman"/>
                <w:sz w:val="18"/>
              </w:rPr>
              <w:t>gefitinib</w:t>
            </w:r>
          </w:p>
          <w:p w14:paraId="41060B0A" w14:textId="77777777" w:rsidR="00014CEA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74D96">
              <w:rPr>
                <w:rFonts w:ascii="Times New Roman" w:hAnsi="Times New Roman" w:cs="Times New Roman"/>
                <w:sz w:val="18"/>
              </w:rPr>
              <w:t>osimertinib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5F98" w14:textId="77777777" w:rsidR="00014CEA" w:rsidRPr="00B74D96" w:rsidRDefault="00D2747F" w:rsidP="00E86628">
            <w:pPr>
              <w:pStyle w:val="aff2"/>
              <w:keepNext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Study period </w:t>
            </w:r>
          </w:p>
          <w:p w14:paraId="4A79FF58" w14:textId="77777777" w:rsidR="00014CEA" w:rsidRPr="00B74D96" w:rsidRDefault="00014CEA" w:rsidP="00E86628">
            <w:pPr>
              <w:pStyle w:val="aff2"/>
              <w:keepNext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  <w:p w14:paraId="4545A47E" w14:textId="77777777" w:rsidR="00014CEA" w:rsidRPr="00B74D96" w:rsidRDefault="00014CEA" w:rsidP="00E86628">
            <w:pPr>
              <w:pStyle w:val="aff2"/>
              <w:keepNext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1B22EC" w14:paraId="40604ABC" w14:textId="77777777" w:rsidTr="00C44376">
        <w:trPr>
          <w:trHeight w:val="53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14:paraId="53072489" w14:textId="7DB73022" w:rsidR="00F061F8" w:rsidRPr="00F061F8" w:rsidRDefault="00D2747F" w:rsidP="007B0110">
            <w:pPr>
              <w:pStyle w:val="mainbody"/>
              <w:spacing w:line="240" w:lineRule="auto"/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  <w:r>
              <w:rPr>
                <w:rFonts w:eastAsiaTheme="minorEastAsia"/>
                <w:sz w:val="18"/>
                <w:szCs w:val="18"/>
              </w:rPr>
              <w:t xml:space="preserve"> Regimens reimbursed for adjuvant therapy </w:t>
            </w:r>
            <w:r w:rsidR="00CB0386">
              <w:rPr>
                <w:rFonts w:eastAsiaTheme="minorEastAsia"/>
                <w:sz w:val="18"/>
                <w:szCs w:val="18"/>
              </w:rPr>
              <w:t>are</w:t>
            </w:r>
            <w:r>
              <w:rPr>
                <w:rFonts w:eastAsiaTheme="minorEastAsia"/>
                <w:sz w:val="18"/>
                <w:szCs w:val="18"/>
              </w:rPr>
              <w:t xml:space="preserve"> not included</w:t>
            </w:r>
            <w:r w:rsidR="00CB0386">
              <w:rPr>
                <w:rFonts w:eastAsiaTheme="minorEastAsia"/>
                <w:sz w:val="18"/>
                <w:szCs w:val="18"/>
              </w:rPr>
              <w:t>.</w:t>
            </w:r>
          </w:p>
          <w:p w14:paraId="54118D23" w14:textId="77777777" w:rsidR="00FB312F" w:rsidRPr="0003282C" w:rsidRDefault="00D2747F" w:rsidP="007B0110">
            <w:pPr>
              <w:pStyle w:val="mainbody"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03282C">
              <w:rPr>
                <w:rFonts w:eastAsia="Times New Roman"/>
                <w:sz w:val="18"/>
                <w:szCs w:val="18"/>
              </w:rPr>
              <w:t>ALK, anaplastic lymphoma kinase; EGFR, epidermal growth factor receptor; NSCLC, non-small cell lung cancer; SCLC, small cell lung cancer; TKI, tyrosine kinase inhibitor</w:t>
            </w:r>
          </w:p>
        </w:tc>
      </w:tr>
    </w:tbl>
    <w:p w14:paraId="491FF207" w14:textId="77777777" w:rsidR="00061384" w:rsidRDefault="00061384">
      <w:pPr>
        <w:wordWrap/>
        <w:autoSpaceDE/>
        <w:autoSpaceDN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94C750" w14:textId="77777777" w:rsidR="00061384" w:rsidRDefault="00D2747F">
      <w:pPr>
        <w:wordWrap/>
        <w:autoSpaceDE/>
        <w:autoSpaceDN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0BAF40ED" w14:textId="3B037D4C" w:rsidR="00585C75" w:rsidRDefault="00625225" w:rsidP="00585C75">
      <w:pPr>
        <w:pStyle w:val="ac"/>
        <w:keepNext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S2 </w:t>
      </w:r>
      <w:r w:rsidR="00D2747F" w:rsidRPr="00CF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Table. </w:t>
      </w:r>
      <w:r w:rsidR="00D2747F">
        <w:rPr>
          <w:rFonts w:ascii="Times New Roman" w:eastAsia="Times New Roman" w:hAnsi="Times New Roman" w:cs="Times New Roman"/>
          <w:color w:val="000000"/>
          <w:sz w:val="24"/>
          <w:szCs w:val="24"/>
        </w:rPr>
        <w:t>Treatment regimens included in the analysis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0"/>
        <w:gridCol w:w="2220"/>
        <w:gridCol w:w="4436"/>
      </w:tblGrid>
      <w:tr w:rsidR="001B22EC" w14:paraId="316F3834" w14:textId="77777777" w:rsidTr="00E86628">
        <w:trPr>
          <w:trHeight w:val="167"/>
          <w:tblHeader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A770C" w14:textId="77777777" w:rsidR="00061384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Treatment type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95F4FA" w14:textId="77777777" w:rsidR="00061384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Treatment Class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110E" w14:textId="77777777" w:rsidR="00061384" w:rsidRPr="00B74D96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B74D96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Therapy</w:t>
            </w:r>
          </w:p>
        </w:tc>
      </w:tr>
      <w:tr w:rsidR="001B22EC" w14:paraId="7E907AE1" w14:textId="77777777" w:rsidTr="00C6483F">
        <w:trPr>
          <w:trHeight w:val="1246"/>
        </w:trPr>
        <w:tc>
          <w:tcPr>
            <w:tcW w:w="1309" w:type="pct"/>
            <w:vMerge w:val="restart"/>
            <w:tcBorders>
              <w:left w:val="single" w:sz="4" w:space="0" w:color="auto"/>
              <w:right w:val="nil"/>
            </w:tcBorders>
          </w:tcPr>
          <w:p w14:paraId="12CBEEF2" w14:textId="77777777" w:rsidR="00BC3AF9" w:rsidRDefault="00D2747F" w:rsidP="00061384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C6483F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First-line </w:t>
            </w:r>
          </w:p>
          <w:p w14:paraId="349A7B67" w14:textId="77777777" w:rsidR="00061384" w:rsidRPr="00C6483F" w:rsidRDefault="00D2747F" w:rsidP="00061384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C6483F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palliative treatment</w:t>
            </w:r>
          </w:p>
          <w:p w14:paraId="257CEED1" w14:textId="77777777" w:rsidR="00061384" w:rsidRPr="00C6483F" w:rsidRDefault="00061384" w:rsidP="00061384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E29DF2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C6483F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Chemotherapy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1478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bevacizumab+gemcitabine+cisplatin</w:t>
            </w:r>
            <w:proofErr w:type="spellEnd"/>
          </w:p>
          <w:p w14:paraId="4A682B57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bevacizumab+paclitaxel+carboplatin</w:t>
            </w:r>
            <w:proofErr w:type="spellEnd"/>
          </w:p>
          <w:p w14:paraId="19538A17" w14:textId="77777777" w:rsidR="00061384" w:rsidRPr="00C6483F" w:rsidRDefault="00D2747F" w:rsidP="00061384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docetaxel</w:t>
            </w:r>
          </w:p>
          <w:p w14:paraId="34E553E5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docetaxel+carboplatin</w:t>
            </w:r>
            <w:proofErr w:type="spellEnd"/>
          </w:p>
          <w:p w14:paraId="5CD0533A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docetaxel+cisplatin</w:t>
            </w:r>
            <w:proofErr w:type="spellEnd"/>
          </w:p>
          <w:p w14:paraId="3F15CC82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docetaxel+vinorelbine</w:t>
            </w:r>
            <w:proofErr w:type="spellEnd"/>
          </w:p>
          <w:p w14:paraId="42537B68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gemcitabine</w:t>
            </w:r>
          </w:p>
          <w:p w14:paraId="17B21901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gemcitabine+carboplatin</w:t>
            </w:r>
            <w:proofErr w:type="spellEnd"/>
          </w:p>
          <w:p w14:paraId="2675F523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gemcitabine+cisplatin</w:t>
            </w:r>
            <w:proofErr w:type="spellEnd"/>
          </w:p>
          <w:p w14:paraId="1649F4EB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gemcitabine+vinorelbine</w:t>
            </w:r>
            <w:proofErr w:type="spellEnd"/>
          </w:p>
          <w:p w14:paraId="2E458D80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paclitaxel</w:t>
            </w:r>
          </w:p>
          <w:p w14:paraId="3D522ED5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paclitaxel+carboplatin</w:t>
            </w:r>
            <w:proofErr w:type="spellEnd"/>
          </w:p>
          <w:p w14:paraId="14DB7839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paclitaxel+cisplatin</w:t>
            </w:r>
            <w:proofErr w:type="spellEnd"/>
          </w:p>
          <w:p w14:paraId="429FEA30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paclitaxel+ifosfamide</w:t>
            </w:r>
            <w:proofErr w:type="spellEnd"/>
          </w:p>
          <w:p w14:paraId="0BE81838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paclitaxel+vinorelbine</w:t>
            </w:r>
            <w:proofErr w:type="spellEnd"/>
          </w:p>
          <w:p w14:paraId="61F5DB95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szCs w:val="18"/>
              </w:rPr>
              <w:t>pemetrexed+cisplatin</w:t>
            </w:r>
            <w:proofErr w:type="spellEnd"/>
          </w:p>
          <w:p w14:paraId="2FF5C8A8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szCs w:val="18"/>
              </w:rPr>
              <w:t>pemetrexed+carboplatin</w:t>
            </w:r>
            <w:proofErr w:type="spellEnd"/>
          </w:p>
          <w:p w14:paraId="031FB398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vinorelbine</w:t>
            </w:r>
          </w:p>
          <w:p w14:paraId="72398A89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vinorelbine+carboplatin</w:t>
            </w:r>
            <w:proofErr w:type="spellEnd"/>
          </w:p>
          <w:p w14:paraId="24848C14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vinorelbine+cisplatin</w:t>
            </w:r>
            <w:proofErr w:type="spellEnd"/>
          </w:p>
          <w:p w14:paraId="0BFEB1D0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vinorelbine+ifosfamide</w:t>
            </w:r>
            <w:proofErr w:type="spellEnd"/>
          </w:p>
          <w:p w14:paraId="44F8242C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vinorelbine+ifosfamide+cisplatin</w:t>
            </w:r>
            <w:proofErr w:type="spellEnd"/>
          </w:p>
        </w:tc>
      </w:tr>
      <w:tr w:rsidR="001B22EC" w14:paraId="4A01C715" w14:textId="77777777" w:rsidTr="00E52C75">
        <w:trPr>
          <w:trHeight w:val="744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7C71436" w14:textId="77777777" w:rsidR="00061384" w:rsidRPr="00C6483F" w:rsidRDefault="00061384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5F0280" w14:textId="77777777" w:rsidR="00061384" w:rsidRPr="00C6483F" w:rsidRDefault="00D2747F" w:rsidP="00061384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C6483F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Immunotherapy</w:t>
            </w:r>
            <w:r w:rsidR="00BC3AF9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*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F31F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</w:rPr>
              <w:t>atezolizumab</w:t>
            </w:r>
            <w:proofErr w:type="spellEnd"/>
            <w:r w:rsidRPr="00C6483F">
              <w:rPr>
                <w:rFonts w:ascii="Times New Roman" w:hAnsi="Times New Roman" w:cs="Times New Roman"/>
                <w:sz w:val="18"/>
              </w:rPr>
              <w:t xml:space="preserve"> (</w:t>
            </w:r>
            <w:r w:rsidRPr="00C6483F">
              <w:rPr>
                <w:rFonts w:ascii="Times New Roman" w:hAnsi="Times New Roman" w:cs="Times New Roman" w:hint="eastAsia"/>
                <w:sz w:val="18"/>
              </w:rPr>
              <w:t>±</w:t>
            </w:r>
            <w:r w:rsidRPr="00C6483F">
              <w:rPr>
                <w:rFonts w:ascii="Times New Roman" w:hAnsi="Times New Roman" w:cs="Times New Roman"/>
                <w:sz w:val="18"/>
              </w:rPr>
              <w:t>chemotherapy)</w:t>
            </w:r>
          </w:p>
          <w:p w14:paraId="3E4EA13D" w14:textId="77777777" w:rsidR="00061384" w:rsidRPr="00C6483F" w:rsidRDefault="00D2747F" w:rsidP="00E86628">
            <w:pPr>
              <w:pStyle w:val="aff2"/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6483F">
              <w:rPr>
                <w:rFonts w:ascii="Times New Roman" w:hAnsi="Times New Roman" w:cs="Times New Roman"/>
                <w:sz w:val="18"/>
              </w:rPr>
              <w:t>nivolumab (</w:t>
            </w:r>
            <w:r w:rsidRPr="00C6483F">
              <w:rPr>
                <w:rFonts w:ascii="Times New Roman" w:hAnsi="Times New Roman" w:cs="Times New Roman" w:hint="eastAsia"/>
                <w:sz w:val="18"/>
              </w:rPr>
              <w:t>±</w:t>
            </w:r>
            <w:r w:rsidRPr="00C6483F">
              <w:rPr>
                <w:rFonts w:ascii="Times New Roman" w:hAnsi="Times New Roman" w:cs="Times New Roman"/>
                <w:sz w:val="18"/>
              </w:rPr>
              <w:t>chemotherapy)</w:t>
            </w:r>
          </w:p>
          <w:p w14:paraId="698C64BE" w14:textId="77777777" w:rsidR="00061384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C6483F">
              <w:rPr>
                <w:rFonts w:ascii="Times New Roman" w:hAnsi="Times New Roman" w:cs="Times New Roman"/>
                <w:sz w:val="18"/>
              </w:rPr>
              <w:t>pembrolizumab (</w:t>
            </w:r>
            <w:r w:rsidRPr="00C6483F">
              <w:rPr>
                <w:rFonts w:ascii="Times New Roman" w:hAnsi="Times New Roman" w:cs="Times New Roman" w:hint="eastAsia"/>
                <w:sz w:val="18"/>
              </w:rPr>
              <w:t>±</w:t>
            </w:r>
            <w:r w:rsidRPr="00C6483F">
              <w:rPr>
                <w:rFonts w:ascii="Times New Roman" w:hAnsi="Times New Roman" w:cs="Times New Roman"/>
                <w:sz w:val="18"/>
              </w:rPr>
              <w:t xml:space="preserve">chemotherapy) </w:t>
            </w:r>
          </w:p>
        </w:tc>
      </w:tr>
      <w:tr w:rsidR="001B22EC" w14:paraId="320C040A" w14:textId="77777777" w:rsidTr="00BC3AF9">
        <w:trPr>
          <w:trHeight w:val="920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5A5A5"/>
            </w:tcBorders>
          </w:tcPr>
          <w:p w14:paraId="413F4659" w14:textId="77777777" w:rsidR="00BC3AF9" w:rsidRPr="00C6483F" w:rsidRDefault="00D2747F" w:rsidP="00BC3AF9">
            <w:pPr>
              <w:pStyle w:val="aff2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C6483F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Second and subsequent-line</w:t>
            </w:r>
            <w: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Pr="00C6483F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palliative treatment</w:t>
            </w:r>
          </w:p>
          <w:p w14:paraId="337A9661" w14:textId="77777777" w:rsidR="00BC3AF9" w:rsidRPr="00C6483F" w:rsidRDefault="00BC3AF9" w:rsidP="00BC3AF9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7DD1C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Chemotherapy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A34CA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docetaxel</w:t>
            </w:r>
          </w:p>
          <w:p w14:paraId="3A681D60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docetaxel+carboplatin</w:t>
            </w:r>
            <w:proofErr w:type="spellEnd"/>
          </w:p>
          <w:p w14:paraId="473BB1B5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docetaxel+cisplatin</w:t>
            </w:r>
            <w:proofErr w:type="spellEnd"/>
          </w:p>
          <w:p w14:paraId="581D51AE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docetaxel+vinorelbine</w:t>
            </w:r>
            <w:proofErr w:type="spellEnd"/>
          </w:p>
          <w:p w14:paraId="77D373BF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docetaxel+vinorelbine+carboplatin</w:t>
            </w:r>
            <w:proofErr w:type="spellEnd"/>
          </w:p>
          <w:p w14:paraId="060C6A0A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docetaxel+vinorelbine+cisplatin</w:t>
            </w:r>
            <w:proofErr w:type="spellEnd"/>
          </w:p>
          <w:p w14:paraId="254CBAA8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etoposide+carboplatin</w:t>
            </w:r>
            <w:proofErr w:type="spellEnd"/>
          </w:p>
          <w:p w14:paraId="0BA17B47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etoposide+carboplatin+ifosfamide</w:t>
            </w:r>
            <w:proofErr w:type="spellEnd"/>
          </w:p>
          <w:p w14:paraId="4D0307C4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etoposide+cisplatin</w:t>
            </w:r>
            <w:proofErr w:type="spellEnd"/>
          </w:p>
          <w:p w14:paraId="084DD428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etoposide+cisplatin+ifosfamide</w:t>
            </w:r>
            <w:proofErr w:type="spellEnd"/>
          </w:p>
          <w:p w14:paraId="2CD0AFDD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gemcitabine</w:t>
            </w:r>
          </w:p>
          <w:p w14:paraId="5CF78700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gemcitabine+carboplatin</w:t>
            </w:r>
            <w:proofErr w:type="spellEnd"/>
          </w:p>
          <w:p w14:paraId="1F030369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gemcitabine+cisplatin</w:t>
            </w:r>
            <w:proofErr w:type="spellEnd"/>
          </w:p>
          <w:p w14:paraId="51A6A903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gemcitabine+vinorelbine</w:t>
            </w:r>
            <w:proofErr w:type="spellEnd"/>
          </w:p>
          <w:p w14:paraId="01AEB814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gemcitabine+vinorelbine+carboplatin</w:t>
            </w:r>
            <w:proofErr w:type="spellEnd"/>
          </w:p>
          <w:p w14:paraId="26D87E88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gemcitabine+vinorelbine+cisplatin</w:t>
            </w:r>
            <w:proofErr w:type="spellEnd"/>
          </w:p>
          <w:p w14:paraId="5A7AE1C7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irinotecan</w:t>
            </w:r>
          </w:p>
          <w:p w14:paraId="37346CE1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irinotecan+carboplatin</w:t>
            </w:r>
            <w:proofErr w:type="spellEnd"/>
          </w:p>
          <w:p w14:paraId="7141C88E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irinotecan+cisplatin</w:t>
            </w:r>
            <w:proofErr w:type="spellEnd"/>
          </w:p>
          <w:p w14:paraId="03B7E11B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paclitaxel</w:t>
            </w:r>
          </w:p>
          <w:p w14:paraId="4043837A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paclitaxel+carboplatin</w:t>
            </w:r>
            <w:proofErr w:type="spellEnd"/>
          </w:p>
          <w:p w14:paraId="7917C1C6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paclitaxel+cisplatin</w:t>
            </w:r>
            <w:proofErr w:type="spellEnd"/>
          </w:p>
          <w:p w14:paraId="1F71BCB2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paclitaxel+etoposide+carboplatin</w:t>
            </w:r>
            <w:proofErr w:type="spellEnd"/>
          </w:p>
          <w:p w14:paraId="6960C490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paclitaxel+etoposide+cisplatin</w:t>
            </w:r>
            <w:proofErr w:type="spellEnd"/>
          </w:p>
          <w:p w14:paraId="4061C897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paclitaxel+ifosfamide</w:t>
            </w:r>
            <w:proofErr w:type="spellEnd"/>
          </w:p>
          <w:p w14:paraId="02592180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paclitaxel+ifosfamide+carboplatin</w:t>
            </w:r>
            <w:proofErr w:type="spellEnd"/>
          </w:p>
          <w:p w14:paraId="3066DA68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paclitaxel+ifosfamide+cisplatin</w:t>
            </w:r>
            <w:proofErr w:type="spellEnd"/>
          </w:p>
          <w:p w14:paraId="74D59661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paclitaxel+vinorelbine</w:t>
            </w:r>
            <w:proofErr w:type="spellEnd"/>
          </w:p>
          <w:p w14:paraId="40F70CD6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paclitaxel+vinorelbine+carboplatin</w:t>
            </w:r>
            <w:proofErr w:type="spellEnd"/>
          </w:p>
          <w:p w14:paraId="60B4427C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paclitaxel+vinorelbine+cisplatin</w:t>
            </w:r>
            <w:proofErr w:type="spellEnd"/>
          </w:p>
          <w:p w14:paraId="7E677997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C6483F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pemetrexed</w:t>
            </w:r>
          </w:p>
          <w:p w14:paraId="62B0A14C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szCs w:val="18"/>
              </w:rPr>
              <w:t>pemetrexed+cisplatin</w:t>
            </w:r>
            <w:proofErr w:type="spellEnd"/>
          </w:p>
          <w:p w14:paraId="2D28BBCC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szCs w:val="18"/>
              </w:rPr>
              <w:t>pemetrexed+carboplatin</w:t>
            </w:r>
            <w:proofErr w:type="spellEnd"/>
          </w:p>
          <w:p w14:paraId="0EB95D20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lastRenderedPageBreak/>
              <w:t>vinorelbine</w:t>
            </w:r>
          </w:p>
          <w:p w14:paraId="78364A32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vinorelbine+carboplatin</w:t>
            </w:r>
            <w:proofErr w:type="spellEnd"/>
          </w:p>
          <w:p w14:paraId="55C95B7F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vinorelbine+cisplatin</w:t>
            </w:r>
            <w:proofErr w:type="spellEnd"/>
          </w:p>
          <w:p w14:paraId="28C7F061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vinorelbine+ifosfamide</w:t>
            </w:r>
            <w:proofErr w:type="spellEnd"/>
          </w:p>
          <w:p w14:paraId="195D7988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lang w:eastAsia="ko-KR"/>
              </w:rPr>
              <w:t>vinorelbine+ifosfamide+cisplatin</w:t>
            </w:r>
            <w:proofErr w:type="spellEnd"/>
          </w:p>
        </w:tc>
      </w:tr>
      <w:tr w:rsidR="001B22EC" w14:paraId="5E7974D5" w14:textId="77777777" w:rsidTr="00D73D0E">
        <w:trPr>
          <w:trHeight w:val="133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BEDD" w14:textId="77777777" w:rsidR="00BC3AF9" w:rsidRPr="00C6483F" w:rsidRDefault="00BC3AF9" w:rsidP="00BC3AF9">
            <w:pPr>
              <w:pStyle w:val="aff2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BDE5D9" w14:textId="77777777" w:rsidR="00BC3AF9" w:rsidRPr="00C6483F" w:rsidRDefault="00D2747F" w:rsidP="00BC3AF9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C6483F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Immunotherapy</w:t>
            </w:r>
          </w:p>
          <w:p w14:paraId="74278D32" w14:textId="77777777" w:rsidR="00BC3AF9" w:rsidRPr="00C6483F" w:rsidRDefault="00BC3AF9" w:rsidP="00E86628">
            <w:pPr>
              <w:pStyle w:val="aff2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AF6D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proofErr w:type="spellStart"/>
            <w:r w:rsidRPr="00C6483F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atezolizumab</w:t>
            </w:r>
            <w:proofErr w:type="spellEnd"/>
          </w:p>
          <w:p w14:paraId="1436B09B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C6483F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nivolumab</w:t>
            </w:r>
          </w:p>
          <w:p w14:paraId="1121F324" w14:textId="77777777" w:rsidR="00BC3AF9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C6483F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pembrolizumab</w:t>
            </w:r>
          </w:p>
        </w:tc>
      </w:tr>
      <w:tr w:rsidR="001B22EC" w14:paraId="05BBE251" w14:textId="77777777" w:rsidTr="00D73D0E">
        <w:trPr>
          <w:trHeight w:val="346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7483F787" w14:textId="5E8F94A4" w:rsidR="00D73D0E" w:rsidRPr="00C6483F" w:rsidRDefault="00D2747F" w:rsidP="00E86628">
            <w:pPr>
              <w:pStyle w:val="aff2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C0358E" w:rsidRPr="00C0358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Immunotherapies </w:t>
            </w:r>
            <w:r w:rsidR="00CB0386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are</w:t>
            </w:r>
            <w:r w:rsidR="00C0358E" w:rsidRPr="00C0358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not reimbursed in Korea as the first-line therapy during the study period. </w:t>
            </w:r>
            <w:r w:rsidR="00CB0386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Thus</w:t>
            </w:r>
            <w:r w:rsidR="00C0358E" w:rsidRPr="00C0358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, patients treated with immunotherapies in </w:t>
            </w:r>
            <w:r w:rsidR="00CB0386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the </w:t>
            </w:r>
            <w:r w:rsidR="00C0358E" w:rsidRPr="00C0358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first line would have paid 100% of the drug cost according to the </w:t>
            </w:r>
            <w:r w:rsidR="000326DD" w:rsidRPr="00D2747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Health Insurance Review and Assessment Service</w:t>
            </w:r>
            <w:r w:rsidR="000326DD" w:rsidRPr="00C0358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C0358E" w:rsidRPr="00C0358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guidance.</w:t>
            </w:r>
          </w:p>
        </w:tc>
      </w:tr>
    </w:tbl>
    <w:p w14:paraId="13E6030A" w14:textId="77777777" w:rsidR="00A15944" w:rsidRPr="00014CEA" w:rsidRDefault="00D2747F" w:rsidP="00F37469">
      <w:pPr>
        <w:wordWrap/>
        <w:autoSpaceDE/>
        <w:autoSpaceDN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7A0F404A" w14:textId="77777777" w:rsidR="00F37469" w:rsidRDefault="00D2747F" w:rsidP="00F3746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 wp14:anchorId="2B4D144D" wp14:editId="47108DA9">
            <wp:extent cx="6523355" cy="615759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615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2256C9" w14:textId="72B63913" w:rsidR="00F37469" w:rsidRDefault="00625225" w:rsidP="00F3746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S2 </w:t>
      </w:r>
      <w:r w:rsidR="00D27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Fig</w:t>
      </w:r>
      <w:r w:rsidR="00204896" w:rsidRPr="00F37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27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Patient flow chart</w:t>
      </w:r>
    </w:p>
    <w:p w14:paraId="5E683941" w14:textId="3DB449E6" w:rsidR="009405E2" w:rsidRDefault="00D2747F" w:rsidP="00941D7E">
      <w:pPr>
        <w:pStyle w:val="mainbody"/>
        <w:ind w:firstLine="0"/>
        <w:rPr>
          <w:rFonts w:eastAsia="Times New Roman"/>
          <w:sz w:val="20"/>
          <w:szCs w:val="20"/>
        </w:rPr>
      </w:pPr>
      <w:bookmarkStart w:id="0" w:name="_heading=h.gjdgxs" w:colFirst="0" w:colLast="0"/>
      <w:bookmarkEnd w:id="0"/>
      <w:r w:rsidRPr="00031FD9">
        <w:rPr>
          <w:rFonts w:eastAsia="Times New Roman"/>
          <w:sz w:val="20"/>
          <w:szCs w:val="20"/>
        </w:rPr>
        <w:t xml:space="preserve">ALK, anaplastic lymphoma kinase; EGFR, epidermal growth factor receptor; ICD-10, International Classification of disease </w:t>
      </w:r>
      <w:r w:rsidR="005F31CF">
        <w:rPr>
          <w:rFonts w:eastAsia="Times New Roman"/>
          <w:sz w:val="20"/>
          <w:szCs w:val="20"/>
        </w:rPr>
        <w:t>10</w:t>
      </w:r>
      <w:r w:rsidRPr="00031FD9">
        <w:rPr>
          <w:rFonts w:eastAsia="Times New Roman"/>
          <w:sz w:val="20"/>
          <w:szCs w:val="20"/>
        </w:rPr>
        <w:t>th revision; NSCLC, non-small cell lung cancer; SCLC, small cell lung cancer</w:t>
      </w:r>
    </w:p>
    <w:p w14:paraId="5F696374" w14:textId="77777777" w:rsidR="00941D7E" w:rsidRPr="009405E2" w:rsidRDefault="00D2747F" w:rsidP="009405E2">
      <w:pPr>
        <w:wordWrap/>
        <w:autoSpaceDE/>
        <w:autoSpaceDN/>
        <w:rPr>
          <w:rFonts w:ascii="Times New Roman" w:eastAsia="Times New Roman" w:hAnsi="Times New Roman" w:cs="Times New Roman"/>
          <w:color w:val="000000" w:themeColor="text1"/>
          <w:lang w:val="en-GB"/>
        </w:rPr>
      </w:pPr>
      <w:r>
        <w:rPr>
          <w:rFonts w:eastAsia="Times New Roman"/>
        </w:rPr>
        <w:br w:type="page"/>
      </w:r>
    </w:p>
    <w:p w14:paraId="6919481B" w14:textId="4824524D" w:rsidR="00825384" w:rsidRPr="0035296F" w:rsidRDefault="00625225" w:rsidP="00CF798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S3 </w:t>
      </w:r>
      <w:r w:rsidR="00D2747F" w:rsidRPr="003529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Table. Hazard ratio for </w:t>
      </w:r>
      <w:r w:rsidR="00CF798D" w:rsidRPr="003529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time to first subsequent treatment or death</w:t>
      </w:r>
    </w:p>
    <w:tbl>
      <w:tblPr>
        <w:tblStyle w:val="611"/>
        <w:tblW w:w="9272" w:type="dxa"/>
        <w:tblLayout w:type="fixed"/>
        <w:tblLook w:val="06E0" w:firstRow="1" w:lastRow="1" w:firstColumn="1" w:lastColumn="0" w:noHBand="1" w:noVBand="1"/>
      </w:tblPr>
      <w:tblGrid>
        <w:gridCol w:w="2927"/>
        <w:gridCol w:w="6345"/>
      </w:tblGrid>
      <w:tr w:rsidR="001B22EC" w14:paraId="7E70ABAE" w14:textId="77777777" w:rsidTr="001B2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  <w:tcBorders>
              <w:bottom w:val="nil"/>
            </w:tcBorders>
            <w:noWrap/>
            <w:vAlign w:val="center"/>
          </w:tcPr>
          <w:p w14:paraId="09F03464" w14:textId="77777777" w:rsidR="00825384" w:rsidRPr="0035296F" w:rsidRDefault="00825384" w:rsidP="00825384">
            <w:pPr>
              <w:widowControl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5" w:type="dxa"/>
            <w:tcBorders>
              <w:bottom w:val="nil"/>
            </w:tcBorders>
            <w:vAlign w:val="center"/>
          </w:tcPr>
          <w:p w14:paraId="5F16881D" w14:textId="77777777" w:rsidR="00825384" w:rsidRPr="0035296F" w:rsidRDefault="00D2747F" w:rsidP="00825384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35296F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Hazard ratio </w:t>
            </w:r>
            <w:r w:rsidRPr="0035296F">
              <w:rPr>
                <w:rFonts w:ascii="Times New Roman" w:eastAsiaTheme="minorEastAsia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35296F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95% </w:t>
            </w:r>
            <w:r w:rsidRPr="0035296F">
              <w:rPr>
                <w:rFonts w:ascii="Times New Roman" w:eastAsiaTheme="minorEastAsia" w:hAnsi="Times New Roman" w:hint="eastAsia"/>
                <w:color w:val="000000" w:themeColor="text1"/>
                <w:sz w:val="18"/>
                <w:szCs w:val="18"/>
              </w:rPr>
              <w:t>C</w:t>
            </w:r>
            <w:r w:rsidRPr="0035296F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I)</w:t>
            </w:r>
          </w:p>
        </w:tc>
      </w:tr>
    </w:tbl>
    <w:tbl>
      <w:tblPr>
        <w:tblW w:w="9272" w:type="dxa"/>
        <w:tblLayout w:type="fixed"/>
        <w:tblLook w:val="06E0" w:firstRow="1" w:lastRow="1" w:firstColumn="1" w:lastColumn="0" w:noHBand="1" w:noVBand="1"/>
      </w:tblPr>
      <w:tblGrid>
        <w:gridCol w:w="236"/>
        <w:gridCol w:w="2691"/>
        <w:gridCol w:w="2280"/>
        <w:gridCol w:w="2032"/>
        <w:gridCol w:w="2033"/>
      </w:tblGrid>
      <w:tr w:rsidR="001B22EC" w14:paraId="4C7D368A" w14:textId="77777777" w:rsidTr="00825384">
        <w:trPr>
          <w:trHeight w:val="266"/>
          <w:tblHeader/>
        </w:trPr>
        <w:tc>
          <w:tcPr>
            <w:tcW w:w="292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37728AC" w14:textId="77777777" w:rsidR="00825384" w:rsidRPr="0035296F" w:rsidRDefault="00D2747F" w:rsidP="008253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  <w:t>Variable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  <w:hideMark/>
          </w:tcPr>
          <w:p w14:paraId="4D602F11" w14:textId="77777777" w:rsidR="00825384" w:rsidRPr="0035296F" w:rsidRDefault="00D2747F" w:rsidP="008253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  <w:t>Total</w:t>
            </w:r>
            <w:r w:rsidRPr="003529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  <w:br/>
              <w:t>(n = 14,</w:t>
            </w:r>
            <w:r w:rsidR="0035296F" w:rsidRPr="003529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  <w:t>505</w:t>
            </w:r>
            <w:r w:rsidRPr="003529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  <w:hideMark/>
          </w:tcPr>
          <w:p w14:paraId="7DFA7E2E" w14:textId="77777777" w:rsidR="00825384" w:rsidRPr="0035296F" w:rsidRDefault="00D2747F" w:rsidP="008253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  <w:t>De novo patients</w:t>
            </w:r>
          </w:p>
          <w:p w14:paraId="0DC7B734" w14:textId="77777777" w:rsidR="00825384" w:rsidRPr="0035296F" w:rsidRDefault="00D2747F" w:rsidP="008253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  <w:t>(n = 12,8</w:t>
            </w:r>
            <w:r w:rsidR="0035296F" w:rsidRPr="003529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  <w:t>11</w:t>
            </w:r>
            <w:r w:rsidRPr="003529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41CC0F8C" w14:textId="77777777" w:rsidR="00825384" w:rsidRPr="0035296F" w:rsidRDefault="00D2747F" w:rsidP="008253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  <w:t>Relapsed/progressed patients (n = 1,</w:t>
            </w:r>
            <w:r w:rsidR="0035296F" w:rsidRPr="003529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  <w:t>694</w:t>
            </w:r>
            <w:r w:rsidRPr="003529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</w:tr>
      <w:tr w:rsidR="001B22EC" w14:paraId="24743556" w14:textId="77777777" w:rsidTr="00825384">
        <w:trPr>
          <w:trHeight w:val="266"/>
        </w:trPr>
        <w:tc>
          <w:tcPr>
            <w:tcW w:w="5207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7AA22D50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/>
                <w:color w:val="000000" w:themeColor="text1"/>
                <w:kern w:val="2"/>
                <w:sz w:val="18"/>
                <w:szCs w:val="18"/>
              </w:rPr>
              <w:t>De novo vs. relapsed/progressed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14:paraId="3AB14675" w14:textId="77777777" w:rsidR="00825384" w:rsidRPr="0035296F" w:rsidRDefault="00825384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14:paraId="3DE8BBAA" w14:textId="77777777" w:rsidR="00825384" w:rsidRPr="0035296F" w:rsidRDefault="00825384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1B22EC" w14:paraId="1D6DFDDA" w14:textId="77777777" w:rsidTr="00E52C75">
        <w:trPr>
          <w:trHeight w:val="266"/>
        </w:trPr>
        <w:tc>
          <w:tcPr>
            <w:tcW w:w="236" w:type="dxa"/>
            <w:noWrap/>
            <w:hideMark/>
          </w:tcPr>
          <w:p w14:paraId="192EF026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noWrap/>
            <w:vAlign w:val="center"/>
            <w:hideMark/>
          </w:tcPr>
          <w:p w14:paraId="38BF955B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>Relapsed/progressed</w:t>
            </w:r>
          </w:p>
        </w:tc>
        <w:tc>
          <w:tcPr>
            <w:tcW w:w="2280" w:type="dxa"/>
            <w:vAlign w:val="center"/>
          </w:tcPr>
          <w:p w14:paraId="28D19CB3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  <w:tc>
          <w:tcPr>
            <w:tcW w:w="2032" w:type="dxa"/>
            <w:vAlign w:val="center"/>
          </w:tcPr>
          <w:p w14:paraId="0C75544D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2033" w:type="dxa"/>
            <w:vAlign w:val="center"/>
          </w:tcPr>
          <w:p w14:paraId="0C2FB636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</w:tr>
      <w:tr w:rsidR="001B22EC" w14:paraId="3FDE3673" w14:textId="77777777" w:rsidTr="00E52C75">
        <w:trPr>
          <w:trHeight w:val="266"/>
        </w:trPr>
        <w:tc>
          <w:tcPr>
            <w:tcW w:w="236" w:type="dxa"/>
            <w:noWrap/>
            <w:hideMark/>
          </w:tcPr>
          <w:p w14:paraId="1FB04B92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noWrap/>
            <w:vAlign w:val="center"/>
            <w:hideMark/>
          </w:tcPr>
          <w:p w14:paraId="494FDC6E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>De novo</w:t>
            </w:r>
          </w:p>
        </w:tc>
        <w:tc>
          <w:tcPr>
            <w:tcW w:w="2280" w:type="dxa"/>
            <w:vAlign w:val="center"/>
          </w:tcPr>
          <w:p w14:paraId="17C8513D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1.09</w:t>
            </w:r>
            <w:r w:rsidR="00F014DB"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1.03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1.15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2" w:type="dxa"/>
            <w:vAlign w:val="center"/>
          </w:tcPr>
          <w:p w14:paraId="7AE14C80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2033" w:type="dxa"/>
            <w:vAlign w:val="center"/>
          </w:tcPr>
          <w:p w14:paraId="3040C54F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</w:tr>
      <w:tr w:rsidR="001B22EC" w14:paraId="4269D3C0" w14:textId="77777777" w:rsidTr="00E52C75">
        <w:trPr>
          <w:trHeight w:val="266"/>
        </w:trPr>
        <w:tc>
          <w:tcPr>
            <w:tcW w:w="5207" w:type="dxa"/>
            <w:gridSpan w:val="3"/>
            <w:noWrap/>
            <w:vAlign w:val="center"/>
          </w:tcPr>
          <w:p w14:paraId="4ADBAFF2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18"/>
                <w:szCs w:val="18"/>
                <w:highlight w:val="yellow"/>
              </w:rPr>
            </w:pPr>
            <w:r w:rsidRPr="0035296F">
              <w:rPr>
                <w:rFonts w:ascii="Times New Roman" w:hAnsi="Times New Roman" w:cs="Times New Roman"/>
                <w:b/>
                <w:color w:val="000000" w:themeColor="text1"/>
                <w:kern w:val="2"/>
                <w:sz w:val="18"/>
                <w:szCs w:val="18"/>
              </w:rPr>
              <w:t>Age group</w:t>
            </w:r>
          </w:p>
        </w:tc>
        <w:tc>
          <w:tcPr>
            <w:tcW w:w="2032" w:type="dxa"/>
            <w:vAlign w:val="center"/>
          </w:tcPr>
          <w:p w14:paraId="68F9AC68" w14:textId="77777777" w:rsidR="00825384" w:rsidRPr="0035296F" w:rsidRDefault="00825384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2033" w:type="dxa"/>
            <w:vAlign w:val="center"/>
          </w:tcPr>
          <w:p w14:paraId="4D57F549" w14:textId="77777777" w:rsidR="00825384" w:rsidRPr="0035296F" w:rsidRDefault="00825384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  <w:highlight w:val="yellow"/>
              </w:rPr>
            </w:pPr>
          </w:p>
        </w:tc>
      </w:tr>
      <w:tr w:rsidR="001B22EC" w14:paraId="708F05BB" w14:textId="77777777" w:rsidTr="00E52C75">
        <w:trPr>
          <w:trHeight w:val="266"/>
        </w:trPr>
        <w:tc>
          <w:tcPr>
            <w:tcW w:w="236" w:type="dxa"/>
            <w:noWrap/>
          </w:tcPr>
          <w:p w14:paraId="70ED4B9B" w14:textId="77777777" w:rsidR="00825384" w:rsidRPr="0035296F" w:rsidRDefault="00825384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691" w:type="dxa"/>
            <w:noWrap/>
            <w:vAlign w:val="center"/>
          </w:tcPr>
          <w:p w14:paraId="5A7A77DC" w14:textId="7A458914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>&lt;</w:t>
            </w:r>
            <w:r w:rsidR="00CB0386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 xml:space="preserve">60 </w:t>
            </w:r>
          </w:p>
        </w:tc>
        <w:tc>
          <w:tcPr>
            <w:tcW w:w="2280" w:type="dxa"/>
            <w:vAlign w:val="center"/>
          </w:tcPr>
          <w:p w14:paraId="27552B2F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  <w:tc>
          <w:tcPr>
            <w:tcW w:w="2032" w:type="dxa"/>
            <w:vAlign w:val="center"/>
          </w:tcPr>
          <w:p w14:paraId="09667202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  <w:tc>
          <w:tcPr>
            <w:tcW w:w="2033" w:type="dxa"/>
            <w:vAlign w:val="center"/>
          </w:tcPr>
          <w:p w14:paraId="3A307897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</w:tr>
      <w:tr w:rsidR="001B22EC" w14:paraId="51117847" w14:textId="77777777" w:rsidTr="00E52C75">
        <w:trPr>
          <w:trHeight w:val="266"/>
        </w:trPr>
        <w:tc>
          <w:tcPr>
            <w:tcW w:w="236" w:type="dxa"/>
            <w:noWrap/>
          </w:tcPr>
          <w:p w14:paraId="39DBBEB6" w14:textId="77777777" w:rsidR="0035296F" w:rsidRPr="0035296F" w:rsidRDefault="0035296F" w:rsidP="0035296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691" w:type="dxa"/>
            <w:noWrap/>
            <w:vAlign w:val="center"/>
          </w:tcPr>
          <w:p w14:paraId="3E30159F" w14:textId="77777777" w:rsidR="0035296F" w:rsidRPr="0035296F" w:rsidRDefault="00D2747F" w:rsidP="0035296F">
            <w:pPr>
              <w:wordWrap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>60–69</w:t>
            </w:r>
          </w:p>
        </w:tc>
        <w:tc>
          <w:tcPr>
            <w:tcW w:w="2280" w:type="dxa"/>
          </w:tcPr>
          <w:p w14:paraId="55BA55DE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1.08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1.03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1.14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2" w:type="dxa"/>
          </w:tcPr>
          <w:p w14:paraId="687D0F12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1.10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1.04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1.16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3" w:type="dxa"/>
          </w:tcPr>
          <w:p w14:paraId="20B8152F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1.00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0.86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1.16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</w:tr>
      <w:tr w:rsidR="001B22EC" w14:paraId="609B1848" w14:textId="77777777" w:rsidTr="00E52C75">
        <w:trPr>
          <w:trHeight w:val="266"/>
        </w:trPr>
        <w:tc>
          <w:tcPr>
            <w:tcW w:w="236" w:type="dxa"/>
            <w:noWrap/>
          </w:tcPr>
          <w:p w14:paraId="26400B38" w14:textId="77777777" w:rsidR="0035296F" w:rsidRPr="0035296F" w:rsidRDefault="0035296F" w:rsidP="0035296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691" w:type="dxa"/>
            <w:noWrap/>
            <w:vAlign w:val="center"/>
          </w:tcPr>
          <w:p w14:paraId="01FB2B81" w14:textId="77777777" w:rsidR="0035296F" w:rsidRPr="0035296F" w:rsidRDefault="00D2747F" w:rsidP="0035296F">
            <w:pPr>
              <w:wordWrap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>70–79</w:t>
            </w:r>
          </w:p>
        </w:tc>
        <w:tc>
          <w:tcPr>
            <w:tcW w:w="2280" w:type="dxa"/>
          </w:tcPr>
          <w:p w14:paraId="1BC0A445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1.18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1.12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1.24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2" w:type="dxa"/>
          </w:tcPr>
          <w:p w14:paraId="486AAB95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1.19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1.13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1.26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3" w:type="dxa"/>
          </w:tcPr>
          <w:p w14:paraId="3F454CAB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1.07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0.92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1.25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</w:tr>
      <w:tr w:rsidR="001B22EC" w14:paraId="75215221" w14:textId="77777777" w:rsidTr="00E52C75">
        <w:trPr>
          <w:trHeight w:val="266"/>
        </w:trPr>
        <w:tc>
          <w:tcPr>
            <w:tcW w:w="236" w:type="dxa"/>
            <w:noWrap/>
          </w:tcPr>
          <w:p w14:paraId="38FF6C08" w14:textId="77777777" w:rsidR="0035296F" w:rsidRPr="0035296F" w:rsidRDefault="0035296F" w:rsidP="0035296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691" w:type="dxa"/>
            <w:noWrap/>
            <w:vAlign w:val="center"/>
          </w:tcPr>
          <w:p w14:paraId="39E03BA2" w14:textId="34DE5C3F" w:rsidR="0035296F" w:rsidRPr="0035296F" w:rsidRDefault="00D2747F" w:rsidP="0035296F">
            <w:pPr>
              <w:wordWrap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>≥</w:t>
            </w:r>
            <w:r w:rsidR="00CB0386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>80</w:t>
            </w:r>
          </w:p>
        </w:tc>
        <w:tc>
          <w:tcPr>
            <w:tcW w:w="2280" w:type="dxa"/>
          </w:tcPr>
          <w:p w14:paraId="6A5C8FB0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1.32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1.22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1.42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2" w:type="dxa"/>
          </w:tcPr>
          <w:p w14:paraId="7C014AF8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1.30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1.20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1.41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3" w:type="dxa"/>
          </w:tcPr>
          <w:p w14:paraId="58A60BD8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1.58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1.19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2.10</w:t>
            </w:r>
            <w:r w:rsidRPr="0031520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</w:tr>
      <w:tr w:rsidR="001B22EC" w14:paraId="5C006D4B" w14:textId="77777777" w:rsidTr="00E52C75">
        <w:trPr>
          <w:trHeight w:val="266"/>
        </w:trPr>
        <w:tc>
          <w:tcPr>
            <w:tcW w:w="5207" w:type="dxa"/>
            <w:gridSpan w:val="3"/>
            <w:noWrap/>
            <w:vAlign w:val="center"/>
            <w:hideMark/>
          </w:tcPr>
          <w:p w14:paraId="1A58B513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/>
                <w:color w:val="000000" w:themeColor="text1"/>
                <w:kern w:val="2"/>
                <w:sz w:val="18"/>
                <w:szCs w:val="18"/>
              </w:rPr>
              <w:t>Sex</w:t>
            </w:r>
          </w:p>
        </w:tc>
        <w:tc>
          <w:tcPr>
            <w:tcW w:w="2032" w:type="dxa"/>
            <w:vAlign w:val="center"/>
          </w:tcPr>
          <w:p w14:paraId="582761C2" w14:textId="77777777" w:rsidR="00825384" w:rsidRPr="0035296F" w:rsidRDefault="00825384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79DE30BB" w14:textId="77777777" w:rsidR="00825384" w:rsidRPr="0035296F" w:rsidRDefault="00825384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1B22EC" w14:paraId="58DFB26B" w14:textId="77777777" w:rsidTr="00E52C75">
        <w:trPr>
          <w:trHeight w:val="266"/>
        </w:trPr>
        <w:tc>
          <w:tcPr>
            <w:tcW w:w="236" w:type="dxa"/>
            <w:noWrap/>
            <w:hideMark/>
          </w:tcPr>
          <w:p w14:paraId="176DBDBA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noWrap/>
            <w:vAlign w:val="center"/>
            <w:hideMark/>
          </w:tcPr>
          <w:p w14:paraId="68143620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 xml:space="preserve">Female </w:t>
            </w:r>
          </w:p>
        </w:tc>
        <w:tc>
          <w:tcPr>
            <w:tcW w:w="2280" w:type="dxa"/>
            <w:vAlign w:val="center"/>
          </w:tcPr>
          <w:p w14:paraId="6A6D543F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  <w:tc>
          <w:tcPr>
            <w:tcW w:w="2032" w:type="dxa"/>
            <w:vAlign w:val="center"/>
          </w:tcPr>
          <w:p w14:paraId="7F45E0EE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  <w:tc>
          <w:tcPr>
            <w:tcW w:w="2033" w:type="dxa"/>
            <w:vAlign w:val="center"/>
          </w:tcPr>
          <w:p w14:paraId="36D307D1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</w:tr>
      <w:tr w:rsidR="001B22EC" w14:paraId="3BDB4C15" w14:textId="77777777" w:rsidTr="00E52C75">
        <w:trPr>
          <w:trHeight w:val="266"/>
        </w:trPr>
        <w:tc>
          <w:tcPr>
            <w:tcW w:w="236" w:type="dxa"/>
            <w:noWrap/>
            <w:hideMark/>
          </w:tcPr>
          <w:p w14:paraId="18CC9661" w14:textId="77777777" w:rsidR="0035296F" w:rsidRPr="0035296F" w:rsidRDefault="00D2747F" w:rsidP="0035296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noWrap/>
            <w:vAlign w:val="center"/>
            <w:hideMark/>
          </w:tcPr>
          <w:p w14:paraId="7BB1C31A" w14:textId="77777777" w:rsidR="0035296F" w:rsidRPr="0035296F" w:rsidRDefault="00D2747F" w:rsidP="0035296F">
            <w:pPr>
              <w:wordWrap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>Male</w:t>
            </w:r>
          </w:p>
        </w:tc>
        <w:tc>
          <w:tcPr>
            <w:tcW w:w="2280" w:type="dxa"/>
          </w:tcPr>
          <w:p w14:paraId="6D96C1AA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1.36</w:t>
            </w:r>
            <w:r w:rsidRPr="00B81922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1.29</w:t>
            </w:r>
            <w:r w:rsidRPr="00B81922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1.44</w:t>
            </w:r>
            <w:r w:rsidRPr="00B81922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2" w:type="dxa"/>
          </w:tcPr>
          <w:p w14:paraId="4B909576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1.35</w:t>
            </w:r>
            <w:r w:rsidRPr="00B81922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1.27</w:t>
            </w:r>
            <w:r w:rsidRPr="00B81922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1.43</w:t>
            </w:r>
            <w:r w:rsidRPr="00B81922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3" w:type="dxa"/>
          </w:tcPr>
          <w:p w14:paraId="04C2AFB4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1.46</w:t>
            </w:r>
            <w:r w:rsidRPr="00B81922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1.23</w:t>
            </w:r>
            <w:r w:rsidRPr="00B81922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1.73</w:t>
            </w:r>
            <w:r w:rsidRPr="00B81922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</w:tr>
      <w:tr w:rsidR="001B22EC" w14:paraId="282EE617" w14:textId="77777777" w:rsidTr="00E52C75">
        <w:trPr>
          <w:trHeight w:val="266"/>
        </w:trPr>
        <w:tc>
          <w:tcPr>
            <w:tcW w:w="5207" w:type="dxa"/>
            <w:gridSpan w:val="3"/>
            <w:vAlign w:val="center"/>
          </w:tcPr>
          <w:p w14:paraId="6702843D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/>
                <w:color w:val="000000" w:themeColor="text1"/>
                <w:kern w:val="2"/>
                <w:sz w:val="18"/>
                <w:szCs w:val="18"/>
              </w:rPr>
              <w:t>CCI</w:t>
            </w:r>
          </w:p>
        </w:tc>
        <w:tc>
          <w:tcPr>
            <w:tcW w:w="2032" w:type="dxa"/>
            <w:vAlign w:val="center"/>
          </w:tcPr>
          <w:p w14:paraId="6698045B" w14:textId="77777777" w:rsidR="00825384" w:rsidRPr="0035296F" w:rsidRDefault="00825384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70EBFBFC" w14:textId="77777777" w:rsidR="00825384" w:rsidRPr="0035296F" w:rsidRDefault="00825384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1B22EC" w14:paraId="2B7E68B5" w14:textId="77777777" w:rsidTr="00E52C75">
        <w:trPr>
          <w:trHeight w:val="266"/>
        </w:trPr>
        <w:tc>
          <w:tcPr>
            <w:tcW w:w="236" w:type="dxa"/>
            <w:noWrap/>
            <w:hideMark/>
          </w:tcPr>
          <w:p w14:paraId="2A3DB76E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noWrap/>
            <w:vAlign w:val="center"/>
          </w:tcPr>
          <w:p w14:paraId="1CB2BDD8" w14:textId="36986C24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>&lt;</w:t>
            </w:r>
            <w:r w:rsidR="00CB0386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 xml:space="preserve">3 </w:t>
            </w:r>
          </w:p>
        </w:tc>
        <w:tc>
          <w:tcPr>
            <w:tcW w:w="2280" w:type="dxa"/>
            <w:vAlign w:val="center"/>
          </w:tcPr>
          <w:p w14:paraId="1029DADE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  <w:tc>
          <w:tcPr>
            <w:tcW w:w="2032" w:type="dxa"/>
            <w:vAlign w:val="center"/>
          </w:tcPr>
          <w:p w14:paraId="30BE307F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  <w:tc>
          <w:tcPr>
            <w:tcW w:w="2033" w:type="dxa"/>
            <w:vAlign w:val="center"/>
          </w:tcPr>
          <w:p w14:paraId="0B57344F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</w:tr>
      <w:tr w:rsidR="001B22EC" w14:paraId="136FD921" w14:textId="77777777" w:rsidTr="00E52C75">
        <w:trPr>
          <w:trHeight w:val="266"/>
        </w:trPr>
        <w:tc>
          <w:tcPr>
            <w:tcW w:w="236" w:type="dxa"/>
            <w:noWrap/>
          </w:tcPr>
          <w:p w14:paraId="2B83AF76" w14:textId="77777777" w:rsidR="0035296F" w:rsidRPr="0035296F" w:rsidRDefault="0035296F" w:rsidP="0035296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691" w:type="dxa"/>
            <w:noWrap/>
            <w:vAlign w:val="center"/>
          </w:tcPr>
          <w:p w14:paraId="75EF152F" w14:textId="59E9ECED" w:rsidR="0035296F" w:rsidRPr="0035296F" w:rsidRDefault="00D2747F" w:rsidP="0035296F">
            <w:pPr>
              <w:wordWrap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>≥</w:t>
            </w:r>
            <w:r w:rsidR="00CB0386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14:paraId="700CABAD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1.03</w:t>
            </w:r>
            <w:r w:rsidRPr="00CB78D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0.99</w:t>
            </w:r>
            <w:r w:rsidRPr="00CB78D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1.07</w:t>
            </w:r>
            <w:r w:rsidRPr="00CB78D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2" w:type="dxa"/>
          </w:tcPr>
          <w:p w14:paraId="3122F293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1.02</w:t>
            </w:r>
            <w:r w:rsidRPr="00CB78D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0.98</w:t>
            </w:r>
            <w:r w:rsidRPr="00CB78D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1.06</w:t>
            </w:r>
            <w:r w:rsidRPr="00CB78D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3" w:type="dxa"/>
          </w:tcPr>
          <w:p w14:paraId="24C0CC71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1.09</w:t>
            </w:r>
            <w:r w:rsidRPr="00CB78D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0.97</w:t>
            </w:r>
            <w:r w:rsidRPr="00CB78D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1.22</w:t>
            </w:r>
            <w:r w:rsidRPr="00CB78D5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</w:tr>
      <w:tr w:rsidR="001B22EC" w14:paraId="61A1D3E8" w14:textId="77777777" w:rsidTr="00E52C75">
        <w:trPr>
          <w:trHeight w:val="266"/>
        </w:trPr>
        <w:tc>
          <w:tcPr>
            <w:tcW w:w="5207" w:type="dxa"/>
            <w:gridSpan w:val="3"/>
            <w:noWrap/>
            <w:vAlign w:val="center"/>
          </w:tcPr>
          <w:p w14:paraId="44E984CE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/>
                <w:color w:val="000000" w:themeColor="text1"/>
                <w:kern w:val="2"/>
                <w:sz w:val="18"/>
                <w:szCs w:val="18"/>
              </w:rPr>
              <w:t>Insurance type</w:t>
            </w:r>
          </w:p>
        </w:tc>
        <w:tc>
          <w:tcPr>
            <w:tcW w:w="2032" w:type="dxa"/>
            <w:vAlign w:val="center"/>
          </w:tcPr>
          <w:p w14:paraId="4D98A70E" w14:textId="77777777" w:rsidR="00825384" w:rsidRPr="0035296F" w:rsidRDefault="00825384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744DA437" w14:textId="77777777" w:rsidR="00825384" w:rsidRPr="0035296F" w:rsidRDefault="00825384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1B22EC" w14:paraId="757B8833" w14:textId="77777777" w:rsidTr="00E52C75">
        <w:trPr>
          <w:trHeight w:val="266"/>
        </w:trPr>
        <w:tc>
          <w:tcPr>
            <w:tcW w:w="236" w:type="dxa"/>
            <w:noWrap/>
            <w:hideMark/>
          </w:tcPr>
          <w:p w14:paraId="184B43ED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noWrap/>
            <w:vAlign w:val="center"/>
          </w:tcPr>
          <w:p w14:paraId="1A798A01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 xml:space="preserve">National health insurance </w:t>
            </w:r>
          </w:p>
        </w:tc>
        <w:tc>
          <w:tcPr>
            <w:tcW w:w="2280" w:type="dxa"/>
            <w:vAlign w:val="center"/>
          </w:tcPr>
          <w:p w14:paraId="43B016F7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  <w:tc>
          <w:tcPr>
            <w:tcW w:w="2032" w:type="dxa"/>
            <w:vAlign w:val="center"/>
          </w:tcPr>
          <w:p w14:paraId="556DC9F6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  <w:tc>
          <w:tcPr>
            <w:tcW w:w="2033" w:type="dxa"/>
            <w:vAlign w:val="center"/>
          </w:tcPr>
          <w:p w14:paraId="6FE9C01A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</w:tr>
      <w:tr w:rsidR="001B22EC" w14:paraId="174D75F1" w14:textId="77777777" w:rsidTr="00E52C75">
        <w:trPr>
          <w:trHeight w:val="266"/>
        </w:trPr>
        <w:tc>
          <w:tcPr>
            <w:tcW w:w="236" w:type="dxa"/>
            <w:noWrap/>
            <w:hideMark/>
          </w:tcPr>
          <w:p w14:paraId="1F24F5F4" w14:textId="77777777" w:rsidR="0035296F" w:rsidRPr="0035296F" w:rsidRDefault="00D2747F" w:rsidP="0035296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noWrap/>
            <w:vAlign w:val="center"/>
          </w:tcPr>
          <w:p w14:paraId="67FC5AFE" w14:textId="77777777" w:rsidR="0035296F" w:rsidRPr="0035296F" w:rsidRDefault="00D2747F" w:rsidP="0035296F">
            <w:pPr>
              <w:tabs>
                <w:tab w:val="left" w:pos="797"/>
              </w:tabs>
              <w:wordWrap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>Medical aid or veterans</w:t>
            </w:r>
          </w:p>
        </w:tc>
        <w:tc>
          <w:tcPr>
            <w:tcW w:w="2280" w:type="dxa"/>
          </w:tcPr>
          <w:p w14:paraId="573BBBCE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1.13</w:t>
            </w:r>
            <w:r w:rsidRPr="00B07E56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1.05</w:t>
            </w:r>
            <w:r w:rsidRPr="00B07E56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1.21</w:t>
            </w:r>
            <w:r w:rsidRPr="00B07E56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2" w:type="dxa"/>
          </w:tcPr>
          <w:p w14:paraId="29A0BF81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1.12</w:t>
            </w:r>
            <w:r w:rsidRPr="00B07E56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1.04</w:t>
            </w:r>
            <w:r w:rsidRPr="00B07E56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1.21</w:t>
            </w:r>
            <w:r w:rsidRPr="00B07E56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3" w:type="dxa"/>
          </w:tcPr>
          <w:p w14:paraId="16DF8066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1.16</w:t>
            </w:r>
            <w:r w:rsidRPr="00B07E56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0.94</w:t>
            </w:r>
            <w:r w:rsidRPr="00B07E56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1.43</w:t>
            </w:r>
            <w:r w:rsidRPr="00B07E56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</w:tr>
      <w:tr w:rsidR="001B22EC" w14:paraId="2167A942" w14:textId="77777777" w:rsidTr="00E52C75">
        <w:trPr>
          <w:trHeight w:val="266"/>
        </w:trPr>
        <w:tc>
          <w:tcPr>
            <w:tcW w:w="5207" w:type="dxa"/>
            <w:gridSpan w:val="3"/>
            <w:noWrap/>
            <w:vAlign w:val="center"/>
          </w:tcPr>
          <w:p w14:paraId="11B24A76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/>
                <w:color w:val="000000" w:themeColor="text1"/>
                <w:kern w:val="2"/>
                <w:sz w:val="18"/>
                <w:szCs w:val="18"/>
              </w:rPr>
              <w:t>Type of hospital at initiation of first-line therapy</w:t>
            </w:r>
          </w:p>
        </w:tc>
        <w:tc>
          <w:tcPr>
            <w:tcW w:w="2032" w:type="dxa"/>
            <w:vAlign w:val="center"/>
          </w:tcPr>
          <w:p w14:paraId="7FDF5546" w14:textId="77777777" w:rsidR="00825384" w:rsidRPr="0035296F" w:rsidRDefault="00825384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35D7586A" w14:textId="77777777" w:rsidR="00825384" w:rsidRPr="0035296F" w:rsidRDefault="00825384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1B22EC" w14:paraId="27BCBDF3" w14:textId="77777777" w:rsidTr="00E52C75">
        <w:trPr>
          <w:trHeight w:val="266"/>
        </w:trPr>
        <w:tc>
          <w:tcPr>
            <w:tcW w:w="236" w:type="dxa"/>
            <w:noWrap/>
            <w:hideMark/>
          </w:tcPr>
          <w:p w14:paraId="20D51F25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noWrap/>
            <w:vAlign w:val="center"/>
            <w:hideMark/>
          </w:tcPr>
          <w:p w14:paraId="2B18A3F0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 xml:space="preserve">Tertiary hospital </w:t>
            </w:r>
          </w:p>
        </w:tc>
        <w:tc>
          <w:tcPr>
            <w:tcW w:w="2280" w:type="dxa"/>
            <w:vAlign w:val="center"/>
          </w:tcPr>
          <w:p w14:paraId="6B55EB54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  <w:tc>
          <w:tcPr>
            <w:tcW w:w="2032" w:type="dxa"/>
            <w:vAlign w:val="center"/>
          </w:tcPr>
          <w:p w14:paraId="5A31D7BF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  <w:tc>
          <w:tcPr>
            <w:tcW w:w="2033" w:type="dxa"/>
            <w:vAlign w:val="center"/>
          </w:tcPr>
          <w:p w14:paraId="452E9952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</w:tr>
      <w:tr w:rsidR="001B22EC" w14:paraId="3DAA2AEF" w14:textId="77777777" w:rsidTr="00E52C75">
        <w:trPr>
          <w:trHeight w:val="266"/>
        </w:trPr>
        <w:tc>
          <w:tcPr>
            <w:tcW w:w="236" w:type="dxa"/>
            <w:noWrap/>
            <w:hideMark/>
          </w:tcPr>
          <w:p w14:paraId="0ECFE0FB" w14:textId="77777777" w:rsidR="0035296F" w:rsidRPr="0035296F" w:rsidRDefault="00D2747F" w:rsidP="0035296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noWrap/>
            <w:vAlign w:val="center"/>
            <w:hideMark/>
          </w:tcPr>
          <w:p w14:paraId="57F6BE85" w14:textId="77777777" w:rsidR="0035296F" w:rsidRPr="0035296F" w:rsidRDefault="00D2747F" w:rsidP="0035296F">
            <w:pPr>
              <w:wordWrap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>Others</w:t>
            </w:r>
          </w:p>
        </w:tc>
        <w:tc>
          <w:tcPr>
            <w:tcW w:w="2280" w:type="dxa"/>
          </w:tcPr>
          <w:p w14:paraId="2FF7DD24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1.04</w:t>
            </w:r>
            <w:r w:rsidRPr="00CB0BDB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1.00</w:t>
            </w:r>
            <w:r w:rsidRPr="00CB0BDB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1.08</w:t>
            </w:r>
            <w:r w:rsidRPr="00CB0BDB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2" w:type="dxa"/>
          </w:tcPr>
          <w:p w14:paraId="52EB8C56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1.04</w:t>
            </w:r>
            <w:r w:rsidRPr="00CB0BDB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1.00</w:t>
            </w:r>
            <w:r w:rsidRPr="00CB0BDB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1.09</w:t>
            </w:r>
            <w:r w:rsidRPr="00CB0BDB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3" w:type="dxa"/>
          </w:tcPr>
          <w:p w14:paraId="3173AC6A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1.01</w:t>
            </w:r>
            <w:r w:rsidRPr="00CB0BDB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0.89</w:t>
            </w:r>
            <w:r w:rsidRPr="00CB0BDB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1.15</w:t>
            </w:r>
            <w:r w:rsidRPr="00CB0BDB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</w:tr>
      <w:tr w:rsidR="001B22EC" w14:paraId="6221874E" w14:textId="77777777" w:rsidTr="00E52C75">
        <w:trPr>
          <w:trHeight w:val="266"/>
        </w:trPr>
        <w:tc>
          <w:tcPr>
            <w:tcW w:w="5207" w:type="dxa"/>
            <w:gridSpan w:val="3"/>
            <w:noWrap/>
            <w:vAlign w:val="center"/>
          </w:tcPr>
          <w:p w14:paraId="443DF727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/>
                <w:color w:val="000000" w:themeColor="text1"/>
                <w:kern w:val="2"/>
                <w:sz w:val="18"/>
                <w:szCs w:val="18"/>
              </w:rPr>
              <w:t>Geographic region of hospital</w:t>
            </w:r>
          </w:p>
        </w:tc>
        <w:tc>
          <w:tcPr>
            <w:tcW w:w="2032" w:type="dxa"/>
            <w:vAlign w:val="center"/>
          </w:tcPr>
          <w:p w14:paraId="183F7554" w14:textId="77777777" w:rsidR="00825384" w:rsidRPr="0035296F" w:rsidRDefault="00825384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5584C90B" w14:textId="77777777" w:rsidR="00825384" w:rsidRPr="0035296F" w:rsidRDefault="00825384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1B22EC" w14:paraId="65E1A63D" w14:textId="77777777" w:rsidTr="00E52C75">
        <w:trPr>
          <w:trHeight w:val="266"/>
        </w:trPr>
        <w:tc>
          <w:tcPr>
            <w:tcW w:w="236" w:type="dxa"/>
            <w:noWrap/>
          </w:tcPr>
          <w:p w14:paraId="3B50B326" w14:textId="77777777" w:rsidR="00825384" w:rsidRPr="0035296F" w:rsidRDefault="00825384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691" w:type="dxa"/>
            <w:noWrap/>
            <w:vAlign w:val="center"/>
          </w:tcPr>
          <w:p w14:paraId="21F57D4B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>Capital area</w:t>
            </w:r>
          </w:p>
        </w:tc>
        <w:tc>
          <w:tcPr>
            <w:tcW w:w="2280" w:type="dxa"/>
            <w:vAlign w:val="center"/>
          </w:tcPr>
          <w:p w14:paraId="61D45A78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 xml:space="preserve"> 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  <w:tc>
          <w:tcPr>
            <w:tcW w:w="2032" w:type="dxa"/>
            <w:vAlign w:val="center"/>
          </w:tcPr>
          <w:p w14:paraId="2A9F9E96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  <w:tc>
          <w:tcPr>
            <w:tcW w:w="2033" w:type="dxa"/>
            <w:vAlign w:val="center"/>
          </w:tcPr>
          <w:p w14:paraId="4893B709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</w:tr>
      <w:tr w:rsidR="001B22EC" w14:paraId="455CF8C3" w14:textId="77777777" w:rsidTr="00E52C75">
        <w:trPr>
          <w:trHeight w:val="266"/>
        </w:trPr>
        <w:tc>
          <w:tcPr>
            <w:tcW w:w="236" w:type="dxa"/>
            <w:noWrap/>
            <w:hideMark/>
          </w:tcPr>
          <w:p w14:paraId="1CB3676D" w14:textId="77777777" w:rsidR="0035296F" w:rsidRPr="0035296F" w:rsidRDefault="00D2747F" w:rsidP="0035296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noWrap/>
            <w:vAlign w:val="center"/>
          </w:tcPr>
          <w:p w14:paraId="29937E57" w14:textId="77777777" w:rsidR="0035296F" w:rsidRPr="0035296F" w:rsidRDefault="00D2747F" w:rsidP="0035296F">
            <w:pPr>
              <w:wordWrap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>Metropolitans</w:t>
            </w:r>
          </w:p>
        </w:tc>
        <w:tc>
          <w:tcPr>
            <w:tcW w:w="2280" w:type="dxa"/>
          </w:tcPr>
          <w:p w14:paraId="1A629CDC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1.01</w:t>
            </w:r>
            <w:r w:rsidRPr="008259C7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0.96</w:t>
            </w:r>
            <w:r w:rsidRPr="008259C7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1.06</w:t>
            </w:r>
            <w:r w:rsidRPr="008259C7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2" w:type="dxa"/>
          </w:tcPr>
          <w:p w14:paraId="542861D0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1.03</w:t>
            </w:r>
            <w:r w:rsidRPr="008259C7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0.98</w:t>
            </w:r>
            <w:r w:rsidRPr="008259C7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1.08</w:t>
            </w:r>
            <w:r w:rsidRPr="008259C7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3" w:type="dxa"/>
          </w:tcPr>
          <w:p w14:paraId="2C3D43C0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0.88</w:t>
            </w:r>
            <w:r w:rsidRPr="008259C7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0.76</w:t>
            </w:r>
            <w:r w:rsidRPr="008259C7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1.03</w:t>
            </w:r>
            <w:r w:rsidRPr="008259C7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</w:tr>
      <w:tr w:rsidR="001B22EC" w14:paraId="5C0E9178" w14:textId="77777777" w:rsidTr="00E52C75">
        <w:trPr>
          <w:trHeight w:val="266"/>
        </w:trPr>
        <w:tc>
          <w:tcPr>
            <w:tcW w:w="236" w:type="dxa"/>
            <w:noWrap/>
            <w:hideMark/>
          </w:tcPr>
          <w:p w14:paraId="1AC02CC8" w14:textId="77777777" w:rsidR="0035296F" w:rsidRPr="0035296F" w:rsidRDefault="00D2747F" w:rsidP="0035296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2691" w:type="dxa"/>
            <w:noWrap/>
            <w:vAlign w:val="center"/>
          </w:tcPr>
          <w:p w14:paraId="5982A343" w14:textId="77777777" w:rsidR="0035296F" w:rsidRPr="0035296F" w:rsidRDefault="00D2747F" w:rsidP="0035296F">
            <w:pPr>
              <w:wordWrap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>Rural</w:t>
            </w:r>
          </w:p>
        </w:tc>
        <w:tc>
          <w:tcPr>
            <w:tcW w:w="2280" w:type="dxa"/>
          </w:tcPr>
          <w:p w14:paraId="03BE1A6F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0.96</w:t>
            </w:r>
            <w:r w:rsidRPr="008259C7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0.91</w:t>
            </w:r>
            <w:r w:rsidRPr="008259C7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1.01</w:t>
            </w:r>
            <w:r w:rsidRPr="008259C7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2" w:type="dxa"/>
          </w:tcPr>
          <w:p w14:paraId="2F08C6AD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0.95</w:t>
            </w:r>
            <w:r w:rsidRPr="008259C7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0.90</w:t>
            </w:r>
            <w:r w:rsidRPr="008259C7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1.00</w:t>
            </w:r>
            <w:r w:rsidRPr="008259C7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3" w:type="dxa"/>
          </w:tcPr>
          <w:p w14:paraId="7EBAB715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1.00</w:t>
            </w:r>
            <w:r w:rsidRPr="008259C7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0.85</w:t>
            </w:r>
            <w:r w:rsidRPr="008259C7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1.17</w:t>
            </w:r>
            <w:r w:rsidRPr="008259C7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</w:tr>
      <w:tr w:rsidR="001B22EC" w14:paraId="5FE7795A" w14:textId="77777777" w:rsidTr="00E52C75">
        <w:trPr>
          <w:trHeight w:val="266"/>
        </w:trPr>
        <w:tc>
          <w:tcPr>
            <w:tcW w:w="5207" w:type="dxa"/>
            <w:gridSpan w:val="3"/>
            <w:noWrap/>
            <w:vAlign w:val="center"/>
          </w:tcPr>
          <w:p w14:paraId="35EF97B7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/>
                <w:color w:val="000000" w:themeColor="text1"/>
                <w:kern w:val="2"/>
                <w:sz w:val="18"/>
                <w:szCs w:val="18"/>
              </w:rPr>
              <w:t>Index year</w:t>
            </w:r>
          </w:p>
        </w:tc>
        <w:tc>
          <w:tcPr>
            <w:tcW w:w="2032" w:type="dxa"/>
            <w:vAlign w:val="center"/>
          </w:tcPr>
          <w:p w14:paraId="439C0945" w14:textId="77777777" w:rsidR="00825384" w:rsidRPr="0035296F" w:rsidRDefault="00825384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541C61F9" w14:textId="77777777" w:rsidR="00825384" w:rsidRPr="0035296F" w:rsidRDefault="00825384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1B22EC" w14:paraId="265EC3F8" w14:textId="77777777" w:rsidTr="00E52C75">
        <w:trPr>
          <w:trHeight w:val="266"/>
        </w:trPr>
        <w:tc>
          <w:tcPr>
            <w:tcW w:w="236" w:type="dxa"/>
            <w:noWrap/>
          </w:tcPr>
          <w:p w14:paraId="4E27611D" w14:textId="77777777" w:rsidR="00825384" w:rsidRPr="0035296F" w:rsidRDefault="00825384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691" w:type="dxa"/>
            <w:noWrap/>
            <w:vAlign w:val="center"/>
          </w:tcPr>
          <w:p w14:paraId="57C57332" w14:textId="77777777" w:rsidR="00825384" w:rsidRPr="0035296F" w:rsidRDefault="00D2747F" w:rsidP="00825384">
            <w:pPr>
              <w:wordWrap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>Pre-immunotherapy</w:t>
            </w:r>
          </w:p>
        </w:tc>
        <w:tc>
          <w:tcPr>
            <w:tcW w:w="2280" w:type="dxa"/>
            <w:vAlign w:val="center"/>
          </w:tcPr>
          <w:p w14:paraId="4CE120F3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  <w:tc>
          <w:tcPr>
            <w:tcW w:w="2032" w:type="dxa"/>
            <w:vAlign w:val="center"/>
          </w:tcPr>
          <w:p w14:paraId="73B9F7AB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  <w:tc>
          <w:tcPr>
            <w:tcW w:w="2033" w:type="dxa"/>
            <w:vAlign w:val="center"/>
          </w:tcPr>
          <w:p w14:paraId="405F62D1" w14:textId="77777777" w:rsidR="00825384" w:rsidRPr="0035296F" w:rsidRDefault="00D2747F" w:rsidP="00825384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 w:hint="eastAsia"/>
                <w:color w:val="000000" w:themeColor="text1"/>
                <w:kern w:val="2"/>
                <w:sz w:val="18"/>
                <w:szCs w:val="18"/>
              </w:rPr>
              <w:t>r</w:t>
            </w:r>
            <w:r w:rsidRPr="0035296F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eference</w:t>
            </w:r>
          </w:p>
        </w:tc>
      </w:tr>
      <w:tr w:rsidR="001B22EC" w14:paraId="50A5ABC2" w14:textId="77777777" w:rsidTr="00E52C75">
        <w:trPr>
          <w:trHeight w:val="266"/>
        </w:trPr>
        <w:tc>
          <w:tcPr>
            <w:tcW w:w="236" w:type="dxa"/>
            <w:noWrap/>
          </w:tcPr>
          <w:p w14:paraId="1C90C4FB" w14:textId="77777777" w:rsidR="0035296F" w:rsidRPr="0035296F" w:rsidRDefault="0035296F" w:rsidP="0035296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2691" w:type="dxa"/>
            <w:noWrap/>
            <w:vAlign w:val="center"/>
          </w:tcPr>
          <w:p w14:paraId="78E19A63" w14:textId="77777777" w:rsidR="0035296F" w:rsidRPr="0035296F" w:rsidRDefault="00D2747F" w:rsidP="0035296F">
            <w:pPr>
              <w:wordWrap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</w:pP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>P</w:t>
            </w:r>
            <w:r w:rsidRPr="0035296F">
              <w:rPr>
                <w:rFonts w:ascii="Times New Roman" w:hAnsi="Times New Roman" w:cs="Times New Roman" w:hint="eastAsia"/>
                <w:bCs/>
                <w:color w:val="000000" w:themeColor="text1"/>
                <w:kern w:val="2"/>
                <w:sz w:val="18"/>
                <w:szCs w:val="18"/>
              </w:rPr>
              <w:t>o</w:t>
            </w:r>
            <w:r w:rsidRPr="0035296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18"/>
                <w:szCs w:val="18"/>
              </w:rPr>
              <w:t>st-immunotherapy</w:t>
            </w:r>
          </w:p>
        </w:tc>
        <w:tc>
          <w:tcPr>
            <w:tcW w:w="2280" w:type="dxa"/>
          </w:tcPr>
          <w:p w14:paraId="01ECB391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0.79</w:t>
            </w:r>
            <w:r w:rsidRPr="00DE4A7C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0.76</w:t>
            </w:r>
            <w:r w:rsidRPr="00DE4A7C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0.82</w:t>
            </w:r>
            <w:r w:rsidRPr="00DE4A7C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2" w:type="dxa"/>
          </w:tcPr>
          <w:p w14:paraId="70B16EDB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0.79</w:t>
            </w:r>
            <w:r w:rsidRPr="00DE4A7C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0.76</w:t>
            </w:r>
            <w:r w:rsidRPr="00DE4A7C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0.82</w:t>
            </w:r>
            <w:r w:rsidRPr="00DE4A7C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2033" w:type="dxa"/>
          </w:tcPr>
          <w:p w14:paraId="61F6B5B4" w14:textId="77777777" w:rsidR="0035296F" w:rsidRPr="0035296F" w:rsidRDefault="00D2747F" w:rsidP="0035296F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0.81</w:t>
            </w:r>
            <w:r w:rsidRPr="00DE4A7C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0.73</w:t>
            </w:r>
            <w:r w:rsidRPr="00DE4A7C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0.91</w:t>
            </w:r>
            <w:r w:rsidRPr="00DE4A7C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</w:tr>
      <w:tr w:rsidR="001B22EC" w14:paraId="67A85FDD" w14:textId="77777777" w:rsidTr="00E52C75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269"/>
        </w:trPr>
        <w:tc>
          <w:tcPr>
            <w:tcW w:w="9272" w:type="dxa"/>
            <w:gridSpan w:val="5"/>
            <w:noWrap/>
          </w:tcPr>
          <w:p w14:paraId="7EBB047E" w14:textId="77777777" w:rsidR="00825384" w:rsidRPr="0035296F" w:rsidRDefault="00D2747F" w:rsidP="00825384">
            <w:pPr>
              <w:jc w:val="left"/>
              <w:rPr>
                <w:rFonts w:ascii="Times New Roman" w:hAnsi="Times New Roman"/>
                <w:color w:val="000000" w:themeColor="text1"/>
                <w:sz w:val="18"/>
              </w:rPr>
            </w:pPr>
            <w:r w:rsidRPr="0035296F">
              <w:rPr>
                <w:rFonts w:ascii="Times New Roman" w:hAnsi="Times New Roman"/>
                <w:color w:val="000000" w:themeColor="text1"/>
                <w:sz w:val="18"/>
              </w:rPr>
              <w:t xml:space="preserve">CCI, </w:t>
            </w:r>
            <w:proofErr w:type="spellStart"/>
            <w:r w:rsidRPr="0035296F">
              <w:rPr>
                <w:rFonts w:ascii="Times New Roman" w:hAnsi="Times New Roman"/>
                <w:color w:val="000000" w:themeColor="text1"/>
                <w:sz w:val="18"/>
              </w:rPr>
              <w:t>charlson</w:t>
            </w:r>
            <w:proofErr w:type="spellEnd"/>
            <w:r w:rsidRPr="0035296F">
              <w:rPr>
                <w:rFonts w:ascii="Times New Roman" w:hAnsi="Times New Roman"/>
                <w:color w:val="000000" w:themeColor="text1"/>
                <w:sz w:val="18"/>
              </w:rPr>
              <w:t xml:space="preserve"> comorbidity index; CI, confidence interval</w:t>
            </w:r>
          </w:p>
        </w:tc>
      </w:tr>
    </w:tbl>
    <w:p w14:paraId="4172987F" w14:textId="77777777" w:rsidR="008B3149" w:rsidRDefault="008B3149" w:rsidP="008B3149">
      <w:pPr>
        <w:pStyle w:val="mainbody"/>
        <w:ind w:firstLine="0"/>
        <w:rPr>
          <w:rFonts w:eastAsiaTheme="minorEastAsia"/>
          <w:sz w:val="20"/>
          <w:szCs w:val="20"/>
        </w:rPr>
      </w:pPr>
    </w:p>
    <w:p w14:paraId="64511999" w14:textId="77777777" w:rsidR="00544C36" w:rsidRDefault="00D2747F">
      <w:pPr>
        <w:wordWrap/>
        <w:autoSpaceDE/>
        <w:autoSpaceDN/>
        <w:rPr>
          <w:rFonts w:ascii="Times New Roman" w:eastAsiaTheme="minorEastAsia" w:hAnsi="Times New Roman" w:cs="Times New Roman"/>
          <w:color w:val="000000" w:themeColor="text1"/>
          <w:lang w:val="en-GB"/>
        </w:rPr>
      </w:pPr>
      <w:r>
        <w:rPr>
          <w:rFonts w:eastAsiaTheme="minorEastAsia"/>
        </w:rPr>
        <w:br w:type="page"/>
      </w:r>
    </w:p>
    <w:p w14:paraId="164FFE24" w14:textId="77777777" w:rsidR="00FE754F" w:rsidRDefault="00D2747F" w:rsidP="00544C3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117755E" wp14:editId="5BFE8358">
            <wp:extent cx="5111491" cy="4146550"/>
            <wp:effectExtent l="0" t="0" r="0" b="635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7" r="1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209" cy="414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D572B6" w14:textId="675F0996" w:rsidR="00544C36" w:rsidRPr="00FE754F" w:rsidRDefault="00625225" w:rsidP="00233D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S3 </w:t>
      </w:r>
      <w:r w:rsidR="00D2747F" w:rsidRPr="00FE75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Fig</w:t>
      </w:r>
      <w:r w:rsidR="00E21E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D2747F" w:rsidRPr="00FE75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4A87" w:rsidRPr="00FE75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Results of sensitivity analysis on o</w:t>
      </w:r>
      <w:r w:rsidR="00D2747F" w:rsidRPr="00FE75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verall survival</w:t>
      </w:r>
      <w:r w:rsidR="00644A87" w:rsidRPr="00FE75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when cytotoxic chemotherapy used within 5 months </w:t>
      </w:r>
      <w:r w:rsidR="00CB03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is</w:t>
      </w:r>
      <w:r w:rsidR="00CB0386" w:rsidRPr="00FE75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4A87" w:rsidRPr="00FE75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considered adjuvant therapy</w:t>
      </w:r>
    </w:p>
    <w:p w14:paraId="389E7C78" w14:textId="7F17DBB7" w:rsidR="0086375C" w:rsidRDefault="00D2747F" w:rsidP="00544C36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FE754F">
        <w:rPr>
          <w:rFonts w:ascii="Times New Roman" w:eastAsia="Times New Roman Uni" w:hAnsi="Times New Roman" w:cs="Times New Roman"/>
          <w:color w:val="000000" w:themeColor="text1"/>
        </w:rPr>
        <w:t>CI, confidence interval</w:t>
      </w:r>
    </w:p>
    <w:p w14:paraId="5155014D" w14:textId="77777777" w:rsidR="0086375C" w:rsidRDefault="0086375C">
      <w:pPr>
        <w:wordWrap/>
        <w:autoSpaceDE/>
        <w:autoSpaceDN/>
        <w:rPr>
          <w:rFonts w:ascii="Times New Roman" w:eastAsia="Times New Roman Uni" w:hAnsi="Times New Roman" w:cs="Times New Roman"/>
          <w:color w:val="000000" w:themeColor="text1"/>
        </w:rPr>
      </w:pPr>
      <w:r>
        <w:rPr>
          <w:rFonts w:ascii="Times New Roman" w:eastAsia="Times New Roman Uni" w:hAnsi="Times New Roman" w:cs="Times New Roman"/>
          <w:color w:val="000000" w:themeColor="text1"/>
        </w:rPr>
        <w:br w:type="page"/>
      </w:r>
    </w:p>
    <w:p w14:paraId="16E3EE5D" w14:textId="77777777" w:rsidR="0086375C" w:rsidRDefault="0086375C" w:rsidP="00233D94">
      <w:pPr>
        <w:keepNext/>
        <w:spacing w:line="480" w:lineRule="auto"/>
      </w:pPr>
      <w:r>
        <w:rPr>
          <w:noProof/>
        </w:rPr>
        <w:lastRenderedPageBreak/>
        <w:drawing>
          <wp:inline distT="0" distB="0" distL="0" distR="0" wp14:anchorId="6DB0079F" wp14:editId="16076C56">
            <wp:extent cx="5367130" cy="4449541"/>
            <wp:effectExtent l="0" t="0" r="5080" b="8255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318" cy="446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BA901" w14:textId="79D9A14C" w:rsidR="0086375C" w:rsidRDefault="005B695C" w:rsidP="0086375C">
      <w:pPr>
        <w:keepNext/>
        <w:spacing w:line="36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2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4"/>
        </w:rPr>
        <w:t xml:space="preserve">S4 </w:t>
      </w:r>
      <w:r w:rsidR="0086375C" w:rsidRPr="00B67F9A">
        <w:rPr>
          <w:rFonts w:ascii="Times New Roman" w:eastAsia="Times New Roman" w:hAnsi="Times New Roman" w:cs="Times New Roman"/>
          <w:b/>
          <w:color w:val="000000" w:themeColor="text1"/>
          <w:sz w:val="22"/>
          <w:szCs w:val="24"/>
        </w:rPr>
        <w:t xml:space="preserve">Fig. Overall survival of de novo and relapsed/progressed advanced non-small cell lung cancer patients </w:t>
      </w:r>
      <w:r w:rsidR="0086375C">
        <w:rPr>
          <w:rFonts w:ascii="Times New Roman" w:eastAsia="Times New Roman" w:hAnsi="Times New Roman" w:cs="Times New Roman"/>
          <w:b/>
          <w:color w:val="000000" w:themeColor="text1"/>
          <w:sz w:val="22"/>
          <w:szCs w:val="24"/>
        </w:rPr>
        <w:t>from the 1-year landmark</w:t>
      </w:r>
    </w:p>
    <w:p w14:paraId="448C6826" w14:textId="77777777" w:rsidR="00727736" w:rsidRDefault="00727736" w:rsidP="00727736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FE754F">
        <w:rPr>
          <w:rFonts w:ascii="Times New Roman" w:eastAsia="Times New Roman Uni" w:hAnsi="Times New Roman" w:cs="Times New Roman"/>
          <w:color w:val="000000" w:themeColor="text1"/>
        </w:rPr>
        <w:t>CI, confidence interval</w:t>
      </w:r>
    </w:p>
    <w:p w14:paraId="60A8BDF6" w14:textId="77777777" w:rsidR="00727736" w:rsidRPr="00233D94" w:rsidRDefault="00727736" w:rsidP="00233D94">
      <w:pPr>
        <w:keepNext/>
        <w:spacing w:line="360" w:lineRule="auto"/>
        <w:jc w:val="left"/>
        <w:rPr>
          <w:rFonts w:ascii="Times New Roman" w:eastAsiaTheme="minorEastAsia" w:hAnsi="Times New Roman" w:cs="Times New Roman"/>
          <w:b/>
          <w:color w:val="000000" w:themeColor="text1"/>
          <w:sz w:val="22"/>
          <w:szCs w:val="24"/>
        </w:rPr>
      </w:pPr>
    </w:p>
    <w:p w14:paraId="5D4936E6" w14:textId="77777777" w:rsidR="00E42D59" w:rsidRDefault="00E42D59">
      <w:pPr>
        <w:wordWrap/>
        <w:autoSpaceDE/>
        <w:autoSpaceDN/>
        <w:rPr>
          <w:rFonts w:ascii="Times New Roman" w:eastAsia="Times New Roman Uni" w:hAnsi="Times New Roman" w:cs="Times New Roman"/>
          <w:color w:val="000000" w:themeColor="text1"/>
        </w:rPr>
      </w:pPr>
      <w:r>
        <w:rPr>
          <w:rFonts w:ascii="Times New Roman" w:eastAsia="Times New Roman Uni" w:hAnsi="Times New Roman" w:cs="Times New Roman"/>
          <w:color w:val="000000" w:themeColor="text1"/>
        </w:rPr>
        <w:br w:type="page"/>
      </w:r>
    </w:p>
    <w:p w14:paraId="3BA10BBD" w14:textId="7FA08FDD" w:rsidR="00E42D59" w:rsidRDefault="00E42D59" w:rsidP="00233D94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>
        <w:rPr>
          <w:rFonts w:ascii="Times New Roman" w:eastAsia="Times New Roman Uni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4F132C99" wp14:editId="4FE8990C">
            <wp:extent cx="5477620" cy="4504627"/>
            <wp:effectExtent l="0" t="0" r="889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0" cy="4517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4C3371" w14:textId="35BAF89D" w:rsidR="00E42D59" w:rsidRDefault="00E42D59" w:rsidP="00233D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="008637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E75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E75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42D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Overall survival in de novo and relapsed/progressed advanced non-small cell lung cancer stratified by immunotherapy use</w:t>
      </w:r>
    </w:p>
    <w:p w14:paraId="30F89DFC" w14:textId="41EB33C3" w:rsidR="003A0468" w:rsidRDefault="003A0468" w:rsidP="00E42D5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14:paraId="772DA896" w14:textId="77777777" w:rsidR="003A0468" w:rsidRDefault="003A0468" w:rsidP="00E42D5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14:paraId="494D1735" w14:textId="3E2045A0" w:rsidR="008373F4" w:rsidRPr="00233D94" w:rsidRDefault="003A0468" w:rsidP="00233D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S4 </w:t>
      </w:r>
      <w:r w:rsidRPr="003529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Table.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Median o</w:t>
      </w:r>
      <w:r w:rsidRPr="003A04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verall survival in de novo and relapsed/progressed advanced non-small cell lung cancer stratified by immunotherapy use</w:t>
      </w:r>
    </w:p>
    <w:tbl>
      <w:tblPr>
        <w:tblStyle w:val="61"/>
        <w:tblW w:w="9026" w:type="dxa"/>
        <w:tblLayout w:type="fixed"/>
        <w:tblLook w:val="06A0" w:firstRow="1" w:lastRow="0" w:firstColumn="1" w:lastColumn="0" w:noHBand="1" w:noVBand="1"/>
      </w:tblPr>
      <w:tblGrid>
        <w:gridCol w:w="3544"/>
        <w:gridCol w:w="1559"/>
        <w:gridCol w:w="2127"/>
        <w:gridCol w:w="1796"/>
      </w:tblGrid>
      <w:tr w:rsidR="008373F4" w:rsidRPr="004B3A4B" w14:paraId="6CBCF643" w14:textId="77777777" w:rsidTr="00837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14:paraId="07CB81D7" w14:textId="77777777" w:rsidR="008373F4" w:rsidRPr="004B3A4B" w:rsidRDefault="008373F4" w:rsidP="00C94342">
            <w:pPr>
              <w:widowControl w:val="0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6D8D7F" w14:textId="33CDF12E" w:rsidR="008373F4" w:rsidRDefault="008373F4" w:rsidP="00C94342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Number of patients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540BCBF" w14:textId="4001F4E5" w:rsidR="008373F4" w:rsidRPr="004B3A4B" w:rsidRDefault="008373F4" w:rsidP="00C94342">
            <w:pPr>
              <w:widowControl w:val="0"/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Median overall survival (months)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3F95A23C" w14:textId="55F0B08B" w:rsidR="008373F4" w:rsidRPr="004B3A4B" w:rsidRDefault="008373F4" w:rsidP="00DC1702">
            <w:pPr>
              <w:widowControl w:val="0"/>
              <w:suppressLineNumber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5% Confidence interval (months)</w:t>
            </w:r>
          </w:p>
        </w:tc>
      </w:tr>
      <w:tr w:rsidR="008373F4" w:rsidRPr="004B3A4B" w14:paraId="14208AAA" w14:textId="77777777" w:rsidTr="00422A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</w:tcPr>
          <w:p w14:paraId="2EC76358" w14:textId="521FB52B" w:rsidR="008373F4" w:rsidRPr="004B3A4B" w:rsidRDefault="008373F4" w:rsidP="00233D94">
            <w:pPr>
              <w:widowControl w:val="0"/>
              <w:suppressLineNumbers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novo (immunotherapy)</w:t>
            </w:r>
          </w:p>
        </w:tc>
        <w:tc>
          <w:tcPr>
            <w:tcW w:w="1559" w:type="dxa"/>
            <w:vAlign w:val="center"/>
          </w:tcPr>
          <w:p w14:paraId="35289A65" w14:textId="4C14D8E0" w:rsidR="008373F4" w:rsidRPr="004B3A4B" w:rsidRDefault="008373F4" w:rsidP="00422A98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,167</w:t>
            </w:r>
          </w:p>
        </w:tc>
        <w:tc>
          <w:tcPr>
            <w:tcW w:w="2127" w:type="dxa"/>
            <w:vAlign w:val="center"/>
          </w:tcPr>
          <w:p w14:paraId="323AF079" w14:textId="56A54BA8" w:rsidR="008373F4" w:rsidRPr="004B3A4B" w:rsidRDefault="00C94342" w:rsidP="00422A98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796" w:type="dxa"/>
            <w:vAlign w:val="center"/>
          </w:tcPr>
          <w:p w14:paraId="1A283311" w14:textId="39204359" w:rsidR="008373F4" w:rsidRPr="00233D94" w:rsidRDefault="00C94342" w:rsidP="00422A98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  <w:r>
              <w:rPr>
                <w:rFonts w:ascii="Sylfaen" w:hAnsi="Sylfaen" w:cs="Times New Roman"/>
                <w:sz w:val="18"/>
                <w:szCs w:val="18"/>
              </w:rPr>
              <w:t>–18.0</w:t>
            </w:r>
          </w:p>
        </w:tc>
      </w:tr>
      <w:tr w:rsidR="008373F4" w:rsidRPr="004B3A4B" w14:paraId="10FA8049" w14:textId="77777777" w:rsidTr="00422A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</w:tcPr>
          <w:p w14:paraId="3F74480A" w14:textId="574DDB50" w:rsidR="008373F4" w:rsidRPr="004B3A4B" w:rsidRDefault="008373F4" w:rsidP="00233D94">
            <w:pPr>
              <w:widowControl w:val="0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novo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 immunotherapy)</w:t>
            </w:r>
          </w:p>
        </w:tc>
        <w:tc>
          <w:tcPr>
            <w:tcW w:w="1559" w:type="dxa"/>
            <w:vAlign w:val="center"/>
          </w:tcPr>
          <w:p w14:paraId="0B376155" w14:textId="08B61373" w:rsidR="008373F4" w:rsidRPr="004B3A4B" w:rsidRDefault="008373F4" w:rsidP="00422A98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0,644</w:t>
            </w:r>
          </w:p>
        </w:tc>
        <w:tc>
          <w:tcPr>
            <w:tcW w:w="2127" w:type="dxa"/>
            <w:vAlign w:val="center"/>
          </w:tcPr>
          <w:p w14:paraId="6AFC8EE2" w14:textId="08464EE9" w:rsidR="008373F4" w:rsidRPr="004B3A4B" w:rsidRDefault="00C94342" w:rsidP="00422A98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796" w:type="dxa"/>
            <w:vAlign w:val="center"/>
          </w:tcPr>
          <w:p w14:paraId="7602597A" w14:textId="7F4A83B8" w:rsidR="008373F4" w:rsidRPr="00233D94" w:rsidRDefault="00C94342" w:rsidP="00422A98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.7–10.2</w:t>
            </w:r>
          </w:p>
        </w:tc>
      </w:tr>
      <w:tr w:rsidR="008373F4" w:rsidRPr="004B3A4B" w14:paraId="62DA7D7A" w14:textId="77777777" w:rsidTr="00422A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vAlign w:val="center"/>
          </w:tcPr>
          <w:p w14:paraId="751826D7" w14:textId="2084D7D5" w:rsidR="008373F4" w:rsidRPr="004B3A4B" w:rsidRDefault="008373F4" w:rsidP="00233D94">
            <w:pPr>
              <w:widowControl w:val="0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elapsed/progressed (immunotherapy)</w:t>
            </w:r>
          </w:p>
        </w:tc>
        <w:tc>
          <w:tcPr>
            <w:tcW w:w="1559" w:type="dxa"/>
            <w:vAlign w:val="center"/>
          </w:tcPr>
          <w:p w14:paraId="7A98CB6D" w14:textId="30FA29F8" w:rsidR="008373F4" w:rsidRPr="004B3A4B" w:rsidRDefault="008373F4" w:rsidP="00422A98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127" w:type="dxa"/>
            <w:vAlign w:val="center"/>
          </w:tcPr>
          <w:p w14:paraId="3A96FA65" w14:textId="1066E7F3" w:rsidR="008373F4" w:rsidRPr="004B3A4B" w:rsidRDefault="00C94342" w:rsidP="00422A98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796" w:type="dxa"/>
            <w:vAlign w:val="center"/>
          </w:tcPr>
          <w:p w14:paraId="4D10CAEF" w14:textId="140F7539" w:rsidR="008373F4" w:rsidRPr="00233D94" w:rsidRDefault="00C94342" w:rsidP="00422A98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Historic" w:hAnsi="Segoe UI Historic" w:cs="Segoe UI Historic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  <w:r>
              <w:rPr>
                <w:rFonts w:ascii="Segoe UI Historic" w:hAnsi="Segoe UI Historic" w:cs="Segoe UI Historic"/>
                <w:sz w:val="18"/>
                <w:szCs w:val="18"/>
              </w:rPr>
              <w:t>–</w:t>
            </w:r>
            <w:r w:rsidR="005B4F17">
              <w:rPr>
                <w:rFonts w:ascii="Segoe UI Historic" w:hAnsi="Segoe UI Historic" w:cs="Segoe UI Historic"/>
                <w:sz w:val="18"/>
                <w:szCs w:val="18"/>
              </w:rPr>
              <w:t>21.6</w:t>
            </w:r>
          </w:p>
        </w:tc>
      </w:tr>
      <w:tr w:rsidR="008373F4" w:rsidRPr="004B3A4B" w14:paraId="108C794A" w14:textId="77777777" w:rsidTr="00422A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8D4FA7E" w14:textId="73F6C8D3" w:rsidR="008373F4" w:rsidRPr="004B3A4B" w:rsidRDefault="008373F4" w:rsidP="00233D94">
            <w:pPr>
              <w:widowControl w:val="0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elapsed/progressed (No immunotherapy)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04983B07" w14:textId="0C38C64E" w:rsidR="008373F4" w:rsidRPr="004B3A4B" w:rsidRDefault="008373F4" w:rsidP="00422A98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,350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14:paraId="1D9AB002" w14:textId="77C3F3A5" w:rsidR="008373F4" w:rsidRPr="004B3A4B" w:rsidRDefault="005B4F17" w:rsidP="00422A98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vAlign w:val="center"/>
          </w:tcPr>
          <w:p w14:paraId="525EF67F" w14:textId="7DCBD957" w:rsidR="008373F4" w:rsidRPr="00233D94" w:rsidRDefault="005B4F17" w:rsidP="00422A98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.5–11.51</w:t>
            </w:r>
          </w:p>
        </w:tc>
      </w:tr>
    </w:tbl>
    <w:p w14:paraId="05A2DD0B" w14:textId="617D43D2" w:rsidR="00956252" w:rsidRDefault="00956252">
      <w:pPr>
        <w:wordWrap/>
        <w:autoSpaceDE/>
        <w:autoSpaceDN/>
        <w:rPr>
          <w:rFonts w:ascii="Times New Roman" w:eastAsia="Times New Roman Uni" w:hAnsi="Times New Roman" w:cs="Times New Roman"/>
          <w:color w:val="000000" w:themeColor="text1"/>
        </w:rPr>
        <w:sectPr w:rsidR="00956252" w:rsidSect="00045114">
          <w:footerReference w:type="default" r:id="rId16"/>
          <w:pgSz w:w="11906" w:h="16838"/>
          <w:pgMar w:top="1701" w:right="1440" w:bottom="1440" w:left="1440" w:header="851" w:footer="992" w:gutter="0"/>
          <w:pgNumType w:start="1"/>
          <w:cols w:space="720"/>
          <w:docGrid w:linePitch="272"/>
        </w:sectPr>
      </w:pPr>
      <w:bookmarkStart w:id="1" w:name="_GoBack"/>
      <w:bookmarkEnd w:id="1"/>
    </w:p>
    <w:p w14:paraId="3C36C48E" w14:textId="567ED486" w:rsidR="004C46E3" w:rsidRPr="0035296F" w:rsidRDefault="00352842" w:rsidP="004C46E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S</w:t>
      </w:r>
      <w:r w:rsidR="003A04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46E3" w:rsidRPr="003529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Table. </w:t>
      </w:r>
      <w:r w:rsidR="004C46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Top five regimens and their time to </w:t>
      </w:r>
      <w:r w:rsidR="00E52C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treatment </w:t>
      </w:r>
      <w:r w:rsidR="004C46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discontinuation (median</w:t>
      </w:r>
      <w:r w:rsidR="002766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IQR</w:t>
      </w:r>
      <w:r w:rsidR="004C46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61"/>
        <w:tblW w:w="12333" w:type="dxa"/>
        <w:tblLayout w:type="fixed"/>
        <w:tblLook w:val="06A0" w:firstRow="1" w:lastRow="0" w:firstColumn="1" w:lastColumn="0" w:noHBand="1" w:noVBand="1"/>
      </w:tblPr>
      <w:tblGrid>
        <w:gridCol w:w="2127"/>
        <w:gridCol w:w="1559"/>
        <w:gridCol w:w="1559"/>
        <w:gridCol w:w="1843"/>
        <w:gridCol w:w="1559"/>
        <w:gridCol w:w="1701"/>
        <w:gridCol w:w="1985"/>
      </w:tblGrid>
      <w:tr w:rsidR="00956252" w:rsidRPr="004B3A4B" w14:paraId="2E6A179D" w14:textId="77777777" w:rsidTr="00E52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noWrap/>
            <w:hideMark/>
          </w:tcPr>
          <w:p w14:paraId="23746098" w14:textId="77777777" w:rsidR="00956252" w:rsidRPr="00EC5A73" w:rsidRDefault="00956252" w:rsidP="00E52C75">
            <w:pPr>
              <w:widowControl w:val="0"/>
              <w:suppressLineNumber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2AA7153" w14:textId="77777777" w:rsidR="00956252" w:rsidRPr="004B3A4B" w:rsidRDefault="00956252" w:rsidP="00E52C75">
            <w:pPr>
              <w:widowControl w:val="0"/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Number of patients (%)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FCA4948" w14:textId="7F29C4B4" w:rsidR="00956252" w:rsidRPr="004B3A4B" w:rsidRDefault="00956252" w:rsidP="00E52C75">
            <w:pPr>
              <w:widowControl w:val="0"/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 xml:space="preserve">Time to </w:t>
            </w:r>
            <w:r w:rsidR="00E52C75">
              <w:rPr>
                <w:rFonts w:ascii="Times New Roman" w:hAnsi="Times New Roman" w:cs="Times New Roman"/>
                <w:sz w:val="18"/>
                <w:szCs w:val="18"/>
              </w:rPr>
              <w:t xml:space="preserve">treatment </w:t>
            </w: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discontinuation (</w:t>
            </w:r>
            <w:r w:rsidR="000230C9"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s), m</w:t>
            </w:r>
            <w:r w:rsidR="004C46E3">
              <w:rPr>
                <w:rFonts w:ascii="Times New Roman" w:hAnsi="Times New Roman" w:cs="Times New Roman"/>
                <w:sz w:val="18"/>
                <w:szCs w:val="18"/>
              </w:rPr>
              <w:t>edian</w:t>
            </w: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C46E3">
              <w:rPr>
                <w:rFonts w:ascii="Times New Roman" w:hAnsi="Times New Roman" w:cs="Times New Roman"/>
                <w:sz w:val="18"/>
                <w:szCs w:val="18"/>
              </w:rPr>
              <w:t>IQR</w:t>
            </w: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56252" w:rsidRPr="004B3A4B" w14:paraId="4228C3FA" w14:textId="77777777" w:rsidTr="00E52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noWrap/>
          </w:tcPr>
          <w:p w14:paraId="3718AE50" w14:textId="77777777" w:rsidR="00956252" w:rsidRPr="004B3A4B" w:rsidRDefault="00956252" w:rsidP="00E52C75">
            <w:pPr>
              <w:widowControl w:val="0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8E40974" w14:textId="77777777" w:rsidR="00956252" w:rsidRPr="004B3A4B" w:rsidRDefault="00956252" w:rsidP="00E52C75">
            <w:pPr>
              <w:widowControl w:val="0"/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F4B9189" w14:textId="77777777" w:rsidR="00956252" w:rsidRPr="004B3A4B" w:rsidRDefault="00956252" w:rsidP="00E52C75">
            <w:pPr>
              <w:widowControl w:val="0"/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 novo patients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11B3246" w14:textId="77777777" w:rsidR="00956252" w:rsidRPr="004B3A4B" w:rsidRDefault="00956252" w:rsidP="00E52C75">
            <w:pPr>
              <w:widowControl w:val="0"/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Relapsed/progressed</w:t>
            </w:r>
            <w:r w:rsidRPr="004B3A4B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patients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B648ADC" w14:textId="77777777" w:rsidR="00956252" w:rsidRPr="004B3A4B" w:rsidRDefault="00956252" w:rsidP="00E52C75">
            <w:pPr>
              <w:widowControl w:val="0"/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B2FF52F" w14:textId="77777777" w:rsidR="00956252" w:rsidRPr="004B3A4B" w:rsidRDefault="00956252" w:rsidP="00E52C75">
            <w:pPr>
              <w:widowControl w:val="0"/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 novo patients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9DDEF0E" w14:textId="77777777" w:rsidR="00956252" w:rsidRPr="004B3A4B" w:rsidRDefault="00956252" w:rsidP="00E52C75">
            <w:pPr>
              <w:widowControl w:val="0"/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Relapsed/progressed patients</w:t>
            </w:r>
          </w:p>
        </w:tc>
      </w:tr>
      <w:tr w:rsidR="000230C9" w:rsidRPr="004B3A4B" w14:paraId="06E68E79" w14:textId="77777777" w:rsidTr="00AE34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</w:tcPr>
          <w:p w14:paraId="30F32A22" w14:textId="77777777" w:rsidR="000230C9" w:rsidRPr="004B3A4B" w:rsidRDefault="000230C9" w:rsidP="000230C9">
            <w:pPr>
              <w:widowControl w:val="0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First-line regimen</w:t>
            </w:r>
          </w:p>
        </w:tc>
        <w:tc>
          <w:tcPr>
            <w:tcW w:w="1559" w:type="dxa"/>
            <w:vAlign w:val="center"/>
          </w:tcPr>
          <w:p w14:paraId="7BA42BCC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14,505 (100.0)</w:t>
            </w:r>
          </w:p>
        </w:tc>
        <w:tc>
          <w:tcPr>
            <w:tcW w:w="1559" w:type="dxa"/>
            <w:vAlign w:val="center"/>
          </w:tcPr>
          <w:p w14:paraId="64311BF5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12,811 (100.0)</w:t>
            </w:r>
          </w:p>
        </w:tc>
        <w:tc>
          <w:tcPr>
            <w:tcW w:w="1843" w:type="dxa"/>
            <w:vAlign w:val="center"/>
          </w:tcPr>
          <w:p w14:paraId="4B0A60BE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1,694 (100.0)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E3196" w14:textId="7806666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2.5</w:t>
            </w:r>
            <w:r w:rsidRPr="00233D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1.6</w:t>
            </w:r>
            <w:r w:rsidRPr="00233D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3.4</w:t>
            </w:r>
            <w:r w:rsidRPr="00233D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13C28" w14:textId="59405B1E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2.6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1.7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3.4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D9D41" w14:textId="3BA945B4" w:rsidR="000230C9" w:rsidRPr="004B3A4B" w:rsidRDefault="002B5D75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1.4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3.2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0230C9" w:rsidRPr="004B3A4B" w14:paraId="3640F1AE" w14:textId="77777777" w:rsidTr="00AE34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</w:tcPr>
          <w:p w14:paraId="55F472DA" w14:textId="77777777" w:rsidR="000230C9" w:rsidRPr="004B3A4B" w:rsidRDefault="000230C9" w:rsidP="000230C9">
            <w:pPr>
              <w:widowControl w:val="0"/>
              <w:suppressLineNumbers/>
              <w:ind w:leftChars="72" w:lef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3A4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Paclitaxel+platinum</w:t>
            </w:r>
            <w:proofErr w:type="spellEnd"/>
          </w:p>
        </w:tc>
        <w:tc>
          <w:tcPr>
            <w:tcW w:w="1559" w:type="dxa"/>
            <w:vAlign w:val="center"/>
          </w:tcPr>
          <w:p w14:paraId="1DE6E632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4,758 (32.8)</w:t>
            </w:r>
          </w:p>
        </w:tc>
        <w:tc>
          <w:tcPr>
            <w:tcW w:w="1559" w:type="dxa"/>
            <w:vAlign w:val="center"/>
          </w:tcPr>
          <w:p w14:paraId="3E19CD34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4,387 (34.2)</w:t>
            </w:r>
          </w:p>
        </w:tc>
        <w:tc>
          <w:tcPr>
            <w:tcW w:w="1843" w:type="dxa"/>
            <w:vAlign w:val="center"/>
          </w:tcPr>
          <w:p w14:paraId="7EE210D7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371 (21.9)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F6DA" w14:textId="50E497E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</w:t>
            </w:r>
            <w:r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1.8</w:t>
            </w:r>
            <w:r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</w:t>
            </w:r>
            <w:r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6CEA8" w14:textId="4A3C5F5E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1.8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2C51F" w14:textId="4526E298" w:rsidR="000230C9" w:rsidRPr="004B3A4B" w:rsidRDefault="002B5D75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1.9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1.5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2.5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0230C9" w:rsidRPr="004B3A4B" w14:paraId="5D40462B" w14:textId="77777777" w:rsidTr="00AE34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</w:tcPr>
          <w:p w14:paraId="74847B9F" w14:textId="77777777" w:rsidR="000230C9" w:rsidRPr="004B3A4B" w:rsidRDefault="000230C9" w:rsidP="000230C9">
            <w:pPr>
              <w:widowControl w:val="0"/>
              <w:suppressLineNumbers/>
              <w:ind w:leftChars="72" w:lef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3A4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Pemetrexed+platinum</w:t>
            </w:r>
            <w:proofErr w:type="spellEnd"/>
          </w:p>
        </w:tc>
        <w:tc>
          <w:tcPr>
            <w:tcW w:w="1559" w:type="dxa"/>
            <w:vAlign w:val="center"/>
          </w:tcPr>
          <w:p w14:paraId="198773AE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4,063 (28.0)</w:t>
            </w:r>
          </w:p>
        </w:tc>
        <w:tc>
          <w:tcPr>
            <w:tcW w:w="1559" w:type="dxa"/>
            <w:vAlign w:val="center"/>
          </w:tcPr>
          <w:p w14:paraId="7C6DA9DB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3,763 (29.4)</w:t>
            </w:r>
          </w:p>
        </w:tc>
        <w:tc>
          <w:tcPr>
            <w:tcW w:w="1843" w:type="dxa"/>
            <w:vAlign w:val="center"/>
          </w:tcPr>
          <w:p w14:paraId="161A39FC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300 (17.7)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F431B" w14:textId="0DCFADC5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2.8</w:t>
            </w:r>
            <w:r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1.8</w:t>
            </w:r>
            <w:r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3.3</w:t>
            </w:r>
            <w:r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E0C05" w14:textId="0C73BB68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2.9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1.8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3.3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FF1E8" w14:textId="1A2DA518" w:rsidR="000230C9" w:rsidRPr="004B3A4B" w:rsidRDefault="002B5D75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2.8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1.7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3.2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0230C9" w:rsidRPr="004B3A4B" w14:paraId="518F17F0" w14:textId="77777777" w:rsidTr="00AE34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</w:tcPr>
          <w:p w14:paraId="05D0C740" w14:textId="77777777" w:rsidR="000230C9" w:rsidRPr="004B3A4B" w:rsidRDefault="000230C9" w:rsidP="000230C9">
            <w:pPr>
              <w:widowControl w:val="0"/>
              <w:suppressLineNumbers/>
              <w:ind w:leftChars="72" w:lef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3A4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Gemcitabine+platinum</w:t>
            </w:r>
            <w:proofErr w:type="spellEnd"/>
          </w:p>
        </w:tc>
        <w:tc>
          <w:tcPr>
            <w:tcW w:w="1559" w:type="dxa"/>
            <w:vAlign w:val="center"/>
          </w:tcPr>
          <w:p w14:paraId="35789DBE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4,042 (27.9)</w:t>
            </w:r>
          </w:p>
        </w:tc>
        <w:tc>
          <w:tcPr>
            <w:tcW w:w="1559" w:type="dxa"/>
            <w:vAlign w:val="center"/>
          </w:tcPr>
          <w:p w14:paraId="6F486467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3,631 (28.3)</w:t>
            </w:r>
          </w:p>
        </w:tc>
        <w:tc>
          <w:tcPr>
            <w:tcW w:w="1843" w:type="dxa"/>
            <w:vAlign w:val="center"/>
          </w:tcPr>
          <w:p w14:paraId="4740B037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411 (24.3)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4FDEF" w14:textId="0EEB2421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2.7</w:t>
            </w:r>
            <w:r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1.4</w:t>
            </w:r>
            <w:r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3.9</w:t>
            </w:r>
            <w:r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E6609" w14:textId="2C63463A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2.7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1.4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3.9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D2131" w14:textId="6A54D1DD" w:rsidR="000230C9" w:rsidRPr="004B3A4B" w:rsidRDefault="002B5D75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2.6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1.3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3.5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0230C9" w:rsidRPr="004B3A4B" w14:paraId="58758DCB" w14:textId="77777777" w:rsidTr="00AE34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</w:tcPr>
          <w:p w14:paraId="7996226F" w14:textId="77777777" w:rsidR="000230C9" w:rsidRPr="004B3A4B" w:rsidRDefault="000230C9" w:rsidP="000230C9">
            <w:pPr>
              <w:widowControl w:val="0"/>
              <w:suppressLineNumbers/>
              <w:ind w:leftChars="72"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Gemcitabine</w:t>
            </w:r>
          </w:p>
        </w:tc>
        <w:tc>
          <w:tcPr>
            <w:tcW w:w="1559" w:type="dxa"/>
            <w:vAlign w:val="center"/>
          </w:tcPr>
          <w:p w14:paraId="0FB3EAC6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430 (3.0)</w:t>
            </w:r>
          </w:p>
        </w:tc>
        <w:tc>
          <w:tcPr>
            <w:tcW w:w="1559" w:type="dxa"/>
            <w:vAlign w:val="center"/>
          </w:tcPr>
          <w:p w14:paraId="04425785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337 (2.6)</w:t>
            </w:r>
          </w:p>
        </w:tc>
        <w:tc>
          <w:tcPr>
            <w:tcW w:w="1843" w:type="dxa"/>
            <w:vAlign w:val="center"/>
          </w:tcPr>
          <w:p w14:paraId="00243587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93 (5.5)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635F7" w14:textId="25C1E212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1.5</w:t>
            </w:r>
            <w:r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0.9</w:t>
            </w:r>
            <w:r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</w:t>
            </w:r>
            <w:r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107DE" w14:textId="510ACB73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1.5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0.9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7AE47" w14:textId="7C71207D" w:rsidR="000230C9" w:rsidRPr="004B3A4B" w:rsidRDefault="002B5D75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1.5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1.2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3.0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0230C9" w:rsidRPr="004B3A4B" w14:paraId="61B21D67" w14:textId="77777777" w:rsidTr="00AE34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</w:tcPr>
          <w:p w14:paraId="30CD80D6" w14:textId="77777777" w:rsidR="000230C9" w:rsidRPr="004B3A4B" w:rsidRDefault="000230C9" w:rsidP="000230C9">
            <w:pPr>
              <w:widowControl w:val="0"/>
              <w:suppressLineNumbers/>
              <w:ind w:leftChars="72" w:lef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3A4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Docetaxel+platinum</w:t>
            </w:r>
            <w:proofErr w:type="spellEnd"/>
          </w:p>
        </w:tc>
        <w:tc>
          <w:tcPr>
            <w:tcW w:w="1559" w:type="dxa"/>
            <w:vAlign w:val="center"/>
          </w:tcPr>
          <w:p w14:paraId="56D44E48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329 (2.3)</w:t>
            </w:r>
          </w:p>
        </w:tc>
        <w:tc>
          <w:tcPr>
            <w:tcW w:w="1559" w:type="dxa"/>
            <w:vAlign w:val="center"/>
          </w:tcPr>
          <w:p w14:paraId="29CC175E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295 (2.3)</w:t>
            </w:r>
          </w:p>
        </w:tc>
        <w:tc>
          <w:tcPr>
            <w:tcW w:w="1843" w:type="dxa"/>
            <w:vAlign w:val="center"/>
          </w:tcPr>
          <w:p w14:paraId="15A94A9E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34 (2.0)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03E3B" w14:textId="07FBA52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2.8</w:t>
            </w:r>
            <w:r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1.5</w:t>
            </w:r>
            <w:r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4.3</w:t>
            </w:r>
            <w:r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02511" w14:textId="5D6104BD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2.9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1.6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4.4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AC988" w14:textId="0247BDB7" w:rsidR="000230C9" w:rsidRPr="004B3A4B" w:rsidRDefault="002B5D75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1.5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0.8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2.8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0230C9" w:rsidRPr="004B3A4B" w14:paraId="74C012FC" w14:textId="77777777" w:rsidTr="00AE34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</w:tcPr>
          <w:p w14:paraId="091EDEB3" w14:textId="77777777" w:rsidR="000230C9" w:rsidRPr="004B3A4B" w:rsidRDefault="000230C9" w:rsidP="000230C9">
            <w:pPr>
              <w:widowControl w:val="0"/>
              <w:suppressLineNumbers/>
              <w:ind w:leftChars="72"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Others</w:t>
            </w:r>
          </w:p>
        </w:tc>
        <w:tc>
          <w:tcPr>
            <w:tcW w:w="1559" w:type="dxa"/>
            <w:vAlign w:val="center"/>
          </w:tcPr>
          <w:p w14:paraId="00522A2F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883 (6.1)</w:t>
            </w:r>
          </w:p>
        </w:tc>
        <w:tc>
          <w:tcPr>
            <w:tcW w:w="1559" w:type="dxa"/>
            <w:vAlign w:val="center"/>
          </w:tcPr>
          <w:p w14:paraId="6B29068B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398 (3.1)</w:t>
            </w:r>
          </w:p>
        </w:tc>
        <w:tc>
          <w:tcPr>
            <w:tcW w:w="1843" w:type="dxa"/>
            <w:vAlign w:val="center"/>
          </w:tcPr>
          <w:p w14:paraId="1FECE88D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485 (28.6)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23A38" w14:textId="233E27E3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</w:t>
            </w:r>
            <w:r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1.2</w:t>
            </w:r>
            <w:r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3.5</w:t>
            </w:r>
            <w:r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05DBF" w14:textId="4BBBA1FF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1.4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3.4</w:t>
            </w:r>
            <w:r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93556" w14:textId="735F9C34" w:rsidR="000230C9" w:rsidRPr="004B3A4B" w:rsidRDefault="002B5D75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1.9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3.5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0230C9" w:rsidRPr="004B3A4B" w14:paraId="5B37236D" w14:textId="77777777" w:rsidTr="00AE34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  <w:hideMark/>
          </w:tcPr>
          <w:p w14:paraId="07A5395F" w14:textId="77777777" w:rsidR="000230C9" w:rsidRPr="004B3A4B" w:rsidRDefault="000230C9" w:rsidP="000230C9">
            <w:pPr>
              <w:widowControl w:val="0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Second-line regimen</w:t>
            </w:r>
          </w:p>
        </w:tc>
        <w:tc>
          <w:tcPr>
            <w:tcW w:w="1559" w:type="dxa"/>
            <w:vAlign w:val="center"/>
          </w:tcPr>
          <w:p w14:paraId="6896B3AC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5.973 (100.0)</w:t>
            </w:r>
          </w:p>
        </w:tc>
        <w:tc>
          <w:tcPr>
            <w:tcW w:w="1559" w:type="dxa"/>
            <w:vAlign w:val="center"/>
          </w:tcPr>
          <w:p w14:paraId="7877B63B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5,314 (100.0)</w:t>
            </w:r>
          </w:p>
        </w:tc>
        <w:tc>
          <w:tcPr>
            <w:tcW w:w="1843" w:type="dxa"/>
            <w:vAlign w:val="center"/>
          </w:tcPr>
          <w:p w14:paraId="2396F317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659 (100.0)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8845B" w14:textId="12B42D13" w:rsidR="000230C9" w:rsidRPr="004B3A4B" w:rsidRDefault="00565663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1.3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A9072" w14:textId="74B449BC" w:rsidR="000230C9" w:rsidRPr="004B3A4B" w:rsidRDefault="003C7AB3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1.4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422C9" w14:textId="77C6BAD0" w:rsidR="000230C9" w:rsidRPr="004B3A4B" w:rsidRDefault="0005670D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1.3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3.9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0230C9" w:rsidRPr="004B3A4B" w14:paraId="2E874AC2" w14:textId="77777777" w:rsidTr="00AE34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  <w:hideMark/>
          </w:tcPr>
          <w:p w14:paraId="6D570574" w14:textId="77777777" w:rsidR="000230C9" w:rsidRPr="004B3A4B" w:rsidRDefault="000230C9" w:rsidP="000230C9">
            <w:pPr>
              <w:widowControl w:val="0"/>
              <w:suppressLineNumbers/>
              <w:ind w:leftChars="72"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Docetaxel</w:t>
            </w:r>
          </w:p>
        </w:tc>
        <w:tc>
          <w:tcPr>
            <w:tcW w:w="1559" w:type="dxa"/>
            <w:vAlign w:val="center"/>
          </w:tcPr>
          <w:p w14:paraId="3E7932D2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1,127 (18.9)</w:t>
            </w:r>
          </w:p>
        </w:tc>
        <w:tc>
          <w:tcPr>
            <w:tcW w:w="1559" w:type="dxa"/>
            <w:vAlign w:val="center"/>
          </w:tcPr>
          <w:p w14:paraId="4A9F698C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996 (18.7)</w:t>
            </w:r>
          </w:p>
        </w:tc>
        <w:tc>
          <w:tcPr>
            <w:tcW w:w="1843" w:type="dxa"/>
            <w:vAlign w:val="center"/>
          </w:tcPr>
          <w:p w14:paraId="60A0EFBB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131 (19.9)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9CAE7" w14:textId="729A3905" w:rsidR="000230C9" w:rsidRPr="004B3A4B" w:rsidRDefault="00565663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1.7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1.2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3.0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9BDF6" w14:textId="1AE8B248" w:rsidR="000230C9" w:rsidRPr="004B3A4B" w:rsidRDefault="0005670D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1.7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1.2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3.0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94920" w14:textId="6022DB6D" w:rsidR="000230C9" w:rsidRPr="004B3A4B" w:rsidRDefault="00FB628F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1.7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1.2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2.9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0230C9" w:rsidRPr="004B3A4B" w14:paraId="03C61DFA" w14:textId="77777777" w:rsidTr="00AE34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  <w:hideMark/>
          </w:tcPr>
          <w:p w14:paraId="174BD151" w14:textId="77777777" w:rsidR="000230C9" w:rsidRPr="004B3A4B" w:rsidRDefault="000230C9" w:rsidP="000230C9">
            <w:pPr>
              <w:widowControl w:val="0"/>
              <w:suppressLineNumbers/>
              <w:ind w:leftChars="72" w:lef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3A4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Gemcitabine+platinum</w:t>
            </w:r>
            <w:proofErr w:type="spellEnd"/>
          </w:p>
        </w:tc>
        <w:tc>
          <w:tcPr>
            <w:tcW w:w="1559" w:type="dxa"/>
            <w:vAlign w:val="center"/>
          </w:tcPr>
          <w:p w14:paraId="52A9C5EC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946 (15.8)</w:t>
            </w:r>
          </w:p>
        </w:tc>
        <w:tc>
          <w:tcPr>
            <w:tcW w:w="1559" w:type="dxa"/>
            <w:vAlign w:val="center"/>
          </w:tcPr>
          <w:p w14:paraId="561AE319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860 (16.2)</w:t>
            </w:r>
          </w:p>
        </w:tc>
        <w:tc>
          <w:tcPr>
            <w:tcW w:w="1843" w:type="dxa"/>
            <w:vAlign w:val="center"/>
          </w:tcPr>
          <w:p w14:paraId="6087134B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86 (13.1)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BFC96" w14:textId="308E6FE0" w:rsidR="000230C9" w:rsidRPr="004B3A4B" w:rsidRDefault="00565663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1.3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3.3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5E640" w14:textId="5F8D8222" w:rsidR="000230C9" w:rsidRPr="004B3A4B" w:rsidRDefault="0005670D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1.3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3.3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F0457" w14:textId="16E9998F" w:rsidR="000230C9" w:rsidRPr="004B3A4B" w:rsidRDefault="00FB628F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2.2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1.3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3.2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0230C9" w:rsidRPr="004B3A4B" w14:paraId="29BD54CB" w14:textId="77777777" w:rsidTr="00AE34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  <w:hideMark/>
          </w:tcPr>
          <w:p w14:paraId="6278C547" w14:textId="77777777" w:rsidR="000230C9" w:rsidRPr="004B3A4B" w:rsidRDefault="000230C9" w:rsidP="000230C9">
            <w:pPr>
              <w:widowControl w:val="0"/>
              <w:suppressLineNumbers/>
              <w:ind w:leftChars="72"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Pembrolizumab</w:t>
            </w:r>
          </w:p>
        </w:tc>
        <w:tc>
          <w:tcPr>
            <w:tcW w:w="1559" w:type="dxa"/>
            <w:vAlign w:val="center"/>
          </w:tcPr>
          <w:p w14:paraId="4E3528BD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822 (13.8)</w:t>
            </w:r>
          </w:p>
        </w:tc>
        <w:tc>
          <w:tcPr>
            <w:tcW w:w="1559" w:type="dxa"/>
            <w:vAlign w:val="center"/>
          </w:tcPr>
          <w:p w14:paraId="6868C37C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765 (14.4)</w:t>
            </w:r>
          </w:p>
        </w:tc>
        <w:tc>
          <w:tcPr>
            <w:tcW w:w="1843" w:type="dxa"/>
            <w:vAlign w:val="center"/>
          </w:tcPr>
          <w:p w14:paraId="16204A4F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57 (8.7)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F7F81" w14:textId="6067B129" w:rsidR="000230C9" w:rsidRPr="004B3A4B" w:rsidRDefault="00565663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3.5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1.5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10.5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B6AA8" w14:textId="4D5676F1" w:rsidR="000230C9" w:rsidRPr="004B3A4B" w:rsidRDefault="0005670D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3.5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1.5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10.1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76CFE" w14:textId="0ABC312F" w:rsidR="000230C9" w:rsidRPr="004B3A4B" w:rsidRDefault="00FB628F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3.5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1.6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16.6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0230C9" w:rsidRPr="004B3A4B" w14:paraId="6B97B1CC" w14:textId="77777777" w:rsidTr="00AE34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center"/>
            <w:hideMark/>
          </w:tcPr>
          <w:p w14:paraId="5F6AC7C9" w14:textId="77777777" w:rsidR="000230C9" w:rsidRPr="004B3A4B" w:rsidRDefault="000230C9" w:rsidP="000230C9">
            <w:pPr>
              <w:widowControl w:val="0"/>
              <w:suppressLineNumbers/>
              <w:ind w:leftChars="72"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Nivolumab</w:t>
            </w:r>
          </w:p>
        </w:tc>
        <w:tc>
          <w:tcPr>
            <w:tcW w:w="1559" w:type="dxa"/>
            <w:vAlign w:val="center"/>
          </w:tcPr>
          <w:p w14:paraId="1E7F5445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688 (11.5)</w:t>
            </w:r>
          </w:p>
        </w:tc>
        <w:tc>
          <w:tcPr>
            <w:tcW w:w="1559" w:type="dxa"/>
            <w:vAlign w:val="center"/>
          </w:tcPr>
          <w:p w14:paraId="15D0A446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617 (11.6)</w:t>
            </w:r>
          </w:p>
        </w:tc>
        <w:tc>
          <w:tcPr>
            <w:tcW w:w="1843" w:type="dxa"/>
            <w:vAlign w:val="center"/>
          </w:tcPr>
          <w:p w14:paraId="003AD6AB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71 (10.8)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A0B4D" w14:textId="1B03348A" w:rsidR="000230C9" w:rsidRPr="004B3A4B" w:rsidRDefault="00565663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2.8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1.4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7.5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0771E" w14:textId="537B96A6" w:rsidR="000230C9" w:rsidRPr="004B3A4B" w:rsidRDefault="0005670D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2.8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1.4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7.4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6A292" w14:textId="57EA3740" w:rsidR="000230C9" w:rsidRPr="004B3A4B" w:rsidRDefault="00FB628F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1.3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7.8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0230C9" w:rsidRPr="004B3A4B" w14:paraId="016D28F9" w14:textId="77777777" w:rsidTr="00AE34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il"/>
            </w:tcBorders>
            <w:noWrap/>
            <w:vAlign w:val="center"/>
            <w:hideMark/>
          </w:tcPr>
          <w:p w14:paraId="358CDB91" w14:textId="77777777" w:rsidR="000230C9" w:rsidRPr="004B3A4B" w:rsidRDefault="000230C9" w:rsidP="000230C9">
            <w:pPr>
              <w:widowControl w:val="0"/>
              <w:suppressLineNumbers/>
              <w:tabs>
                <w:tab w:val="left" w:pos="797"/>
              </w:tabs>
              <w:ind w:leftChars="72" w:lef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3A4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Paclitaxel+platinum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7D01846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404 (6.8)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5402407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373 (7.0)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8B2D7EB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31 (4.7)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20EC3" w14:textId="1889032D" w:rsidR="000230C9" w:rsidRPr="004B3A4B" w:rsidRDefault="00565663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1.5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3.0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381D" w14:textId="1A94B447" w:rsidR="000230C9" w:rsidRPr="004B3A4B" w:rsidRDefault="0005670D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1.5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3.0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E923D" w14:textId="0652B83F" w:rsidR="000230C9" w:rsidRPr="004B3A4B" w:rsidRDefault="00FB628F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2.2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1.4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3.2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0230C9" w:rsidRPr="004B3A4B" w14:paraId="45C69786" w14:textId="77777777" w:rsidTr="00AE34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3C980C4" w14:textId="77777777" w:rsidR="000230C9" w:rsidRPr="004B3A4B" w:rsidRDefault="000230C9" w:rsidP="000230C9">
            <w:pPr>
              <w:widowControl w:val="0"/>
              <w:suppressLineNumbers/>
              <w:ind w:leftChars="72"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Others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745DD4C4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1,986 (33.3)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4EB84848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1,703 (32.1)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0EB9CD59" w14:textId="77777777" w:rsidR="000230C9" w:rsidRPr="004B3A4B" w:rsidRDefault="000230C9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sz w:val="18"/>
                <w:szCs w:val="18"/>
              </w:rPr>
              <w:t>283 (42.9)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784FC" w14:textId="0426CE18" w:rsidR="000230C9" w:rsidRPr="004B3A4B" w:rsidRDefault="00565663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1.2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3.6</w:t>
            </w:r>
            <w:r w:rsidR="000230C9" w:rsidRPr="00787A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56D20" w14:textId="12DE86CB" w:rsidR="000230C9" w:rsidRPr="004B3A4B" w:rsidRDefault="0005670D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1.2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3.6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8133C" w14:textId="7DB38414" w:rsidR="000230C9" w:rsidRPr="004B3A4B" w:rsidRDefault="00FB628F" w:rsidP="000230C9">
            <w:pPr>
              <w:widowControl w:val="0"/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1.2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3.5</w:t>
            </w:r>
            <w:r w:rsidR="000230C9" w:rsidRPr="00787C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8573E9" w:rsidRPr="004B3A4B" w14:paraId="21F2D160" w14:textId="77777777" w:rsidTr="00E52C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3" w:type="dxa"/>
            <w:gridSpan w:val="7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36DE1FC" w14:textId="32A654C9" w:rsidR="008573E9" w:rsidRPr="00233D94" w:rsidRDefault="008573E9" w:rsidP="008573E9">
            <w:pPr>
              <w:widowControl w:val="0"/>
              <w:suppressLineNumbers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33D94">
              <w:rPr>
                <w:rFonts w:ascii="Times New Roman" w:hAnsi="Times New Roman" w:cs="Times New Roman"/>
                <w:b w:val="0"/>
                <w:sz w:val="18"/>
              </w:rPr>
              <w:t>IQR, interquartile range</w:t>
            </w:r>
          </w:p>
          <w:p w14:paraId="6A60E309" w14:textId="0FF70B01" w:rsidR="008573E9" w:rsidRPr="004B3A4B" w:rsidRDefault="008573E9" w:rsidP="008573E9">
            <w:pPr>
              <w:widowControl w:val="0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4B3A4B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All percentages may </w:t>
            </w:r>
            <w:r>
              <w:rPr>
                <w:rFonts w:ascii="Times New Roman" w:hAnsi="Times New Roman" w:cs="Times New Roman"/>
                <w:b w:val="0"/>
                <w:sz w:val="18"/>
                <w:szCs w:val="20"/>
              </w:rPr>
              <w:t>not add to</w:t>
            </w:r>
            <w:r w:rsidRPr="004B3A4B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 a total of 100% </w:t>
            </w:r>
            <w:r>
              <w:rPr>
                <w:rFonts w:ascii="Times New Roman" w:hAnsi="Times New Roman" w:cs="Times New Roman"/>
                <w:b w:val="0"/>
                <w:sz w:val="18"/>
                <w:szCs w:val="20"/>
              </w:rPr>
              <w:t>because of</w:t>
            </w:r>
            <w:r w:rsidRPr="004B3A4B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 rounding.</w:t>
            </w:r>
          </w:p>
        </w:tc>
      </w:tr>
    </w:tbl>
    <w:p w14:paraId="6DFE6212" w14:textId="77777777" w:rsidR="00BD0F3E" w:rsidRPr="00EC5A73" w:rsidRDefault="00BD0F3E" w:rsidP="00544C36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p w14:paraId="3319E4F5" w14:textId="77777777" w:rsidR="00544C36" w:rsidRPr="00FE754F" w:rsidRDefault="00544C36" w:rsidP="00BD0F3E">
      <w:pPr>
        <w:wordWrap/>
        <w:autoSpaceDE/>
        <w:autoSpaceDN/>
        <w:rPr>
          <w:rFonts w:ascii="Times New Roman" w:eastAsia="Times New Roman Uni" w:hAnsi="Times New Roman" w:cs="Times New Roman"/>
          <w:color w:val="FF0000"/>
        </w:rPr>
      </w:pPr>
    </w:p>
    <w:sectPr w:rsidR="00544C36" w:rsidRPr="00FE754F" w:rsidSect="00233D94">
      <w:pgSz w:w="16838" w:h="11906" w:orient="landscape"/>
      <w:pgMar w:top="1440" w:right="1701" w:bottom="1440" w:left="144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7B552" w14:textId="77777777" w:rsidR="003C7AB3" w:rsidRDefault="003C7AB3">
      <w:pPr>
        <w:spacing w:after="0" w:line="240" w:lineRule="auto"/>
      </w:pPr>
      <w:r>
        <w:separator/>
      </w:r>
    </w:p>
  </w:endnote>
  <w:endnote w:type="continuationSeparator" w:id="0">
    <w:p w14:paraId="325C3A33" w14:textId="77777777" w:rsidR="003C7AB3" w:rsidRDefault="003C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Uni">
    <w:panose1 w:val="02020603050405020304"/>
    <w:charset w:val="81"/>
    <w:family w:val="roman"/>
    <w:pitch w:val="variable"/>
    <w:sig w:usb0="B334AAFF" w:usb1="F9DFFFFF" w:usb2="0000003E" w:usb3="00000000" w:csb0="001F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488E" w14:textId="77777777" w:rsidR="003C7AB3" w:rsidRDefault="00DC1702">
    <w:pPr>
      <w:pStyle w:val="a9"/>
      <w:jc w:val="center"/>
    </w:pPr>
    <w:sdt>
      <w:sdtPr>
        <w:id w:val="1385909901"/>
        <w:docPartObj>
          <w:docPartGallery w:val="Page Numbers (Bottom of Page)"/>
          <w:docPartUnique/>
        </w:docPartObj>
      </w:sdtPr>
      <w:sdtEndPr/>
      <w:sdtContent>
        <w:r w:rsidR="003C7AB3">
          <w:fldChar w:fldCharType="begin"/>
        </w:r>
        <w:r w:rsidR="003C7AB3">
          <w:instrText>PAGE   \* MERGEFORMAT</w:instrText>
        </w:r>
        <w:r w:rsidR="003C7AB3">
          <w:fldChar w:fldCharType="separate"/>
        </w:r>
        <w:r w:rsidR="003C7AB3" w:rsidRPr="00E9423F">
          <w:rPr>
            <w:noProof/>
            <w:lang w:val="ko-KR"/>
          </w:rPr>
          <w:t>2</w:t>
        </w:r>
        <w:r w:rsidR="003C7AB3">
          <w:fldChar w:fldCharType="end"/>
        </w:r>
      </w:sdtContent>
    </w:sdt>
  </w:p>
  <w:p w14:paraId="00E26201" w14:textId="77777777" w:rsidR="003C7AB3" w:rsidRDefault="003C7A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9B207" w14:textId="77777777" w:rsidR="003C7AB3" w:rsidRDefault="003C7AB3">
      <w:pPr>
        <w:spacing w:after="0" w:line="240" w:lineRule="auto"/>
      </w:pPr>
      <w:r>
        <w:separator/>
      </w:r>
    </w:p>
  </w:footnote>
  <w:footnote w:type="continuationSeparator" w:id="0">
    <w:p w14:paraId="26A1F46C" w14:textId="77777777" w:rsidR="003C7AB3" w:rsidRDefault="003C7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zNzAwMzQyN7U0MDZR0lEKTi0uzszPAykwMq0FAGn9tpYtAAAA"/>
  </w:docVars>
  <w:rsids>
    <w:rsidRoot w:val="004F3950"/>
    <w:rsid w:val="00014CEA"/>
    <w:rsid w:val="0001511D"/>
    <w:rsid w:val="000230C9"/>
    <w:rsid w:val="00031FD9"/>
    <w:rsid w:val="000326DD"/>
    <w:rsid w:val="0003282C"/>
    <w:rsid w:val="00045114"/>
    <w:rsid w:val="0005670D"/>
    <w:rsid w:val="00061384"/>
    <w:rsid w:val="00094DF8"/>
    <w:rsid w:val="00096734"/>
    <w:rsid w:val="000C26AA"/>
    <w:rsid w:val="000D77DD"/>
    <w:rsid w:val="000D7D75"/>
    <w:rsid w:val="000F1A5E"/>
    <w:rsid w:val="0010185A"/>
    <w:rsid w:val="0013224F"/>
    <w:rsid w:val="00146B60"/>
    <w:rsid w:val="00163689"/>
    <w:rsid w:val="00175321"/>
    <w:rsid w:val="001B1157"/>
    <w:rsid w:val="001B22EC"/>
    <w:rsid w:val="001B589C"/>
    <w:rsid w:val="001B72DD"/>
    <w:rsid w:val="001C5AF0"/>
    <w:rsid w:val="00204896"/>
    <w:rsid w:val="00211CA9"/>
    <w:rsid w:val="00233D94"/>
    <w:rsid w:val="00237CC2"/>
    <w:rsid w:val="00241C42"/>
    <w:rsid w:val="00276659"/>
    <w:rsid w:val="00280CA9"/>
    <w:rsid w:val="002873C7"/>
    <w:rsid w:val="002A4792"/>
    <w:rsid w:val="002A50C1"/>
    <w:rsid w:val="002B1856"/>
    <w:rsid w:val="002B5D75"/>
    <w:rsid w:val="002E09BC"/>
    <w:rsid w:val="002F053D"/>
    <w:rsid w:val="00315205"/>
    <w:rsid w:val="00333C09"/>
    <w:rsid w:val="00342A70"/>
    <w:rsid w:val="00352231"/>
    <w:rsid w:val="00352842"/>
    <w:rsid w:val="0035296F"/>
    <w:rsid w:val="003A0468"/>
    <w:rsid w:val="003B3CCF"/>
    <w:rsid w:val="003C7AB3"/>
    <w:rsid w:val="003E22FD"/>
    <w:rsid w:val="003E7E68"/>
    <w:rsid w:val="003F3032"/>
    <w:rsid w:val="004044E7"/>
    <w:rsid w:val="00410C6E"/>
    <w:rsid w:val="00422A98"/>
    <w:rsid w:val="0042305A"/>
    <w:rsid w:val="004426AE"/>
    <w:rsid w:val="00446EAB"/>
    <w:rsid w:val="00462F26"/>
    <w:rsid w:val="00476368"/>
    <w:rsid w:val="0048756B"/>
    <w:rsid w:val="00494175"/>
    <w:rsid w:val="00497214"/>
    <w:rsid w:val="004A23A0"/>
    <w:rsid w:val="004A53E2"/>
    <w:rsid w:val="004B625A"/>
    <w:rsid w:val="004C2B71"/>
    <w:rsid w:val="004C46E3"/>
    <w:rsid w:val="004D143D"/>
    <w:rsid w:val="004D4939"/>
    <w:rsid w:val="004E4375"/>
    <w:rsid w:val="004F3950"/>
    <w:rsid w:val="005366FD"/>
    <w:rsid w:val="00544C36"/>
    <w:rsid w:val="00555CED"/>
    <w:rsid w:val="00565663"/>
    <w:rsid w:val="00585C75"/>
    <w:rsid w:val="005919FB"/>
    <w:rsid w:val="005A035B"/>
    <w:rsid w:val="005A64D0"/>
    <w:rsid w:val="005B07C9"/>
    <w:rsid w:val="005B1612"/>
    <w:rsid w:val="005B4F17"/>
    <w:rsid w:val="005B695C"/>
    <w:rsid w:val="005C51D4"/>
    <w:rsid w:val="005D5F2E"/>
    <w:rsid w:val="005E56CB"/>
    <w:rsid w:val="005F31CF"/>
    <w:rsid w:val="005F3B3D"/>
    <w:rsid w:val="005F7455"/>
    <w:rsid w:val="00607C9A"/>
    <w:rsid w:val="00625225"/>
    <w:rsid w:val="00627B16"/>
    <w:rsid w:val="00632447"/>
    <w:rsid w:val="006356B0"/>
    <w:rsid w:val="00644A87"/>
    <w:rsid w:val="0065585F"/>
    <w:rsid w:val="00676063"/>
    <w:rsid w:val="0068141F"/>
    <w:rsid w:val="00686122"/>
    <w:rsid w:val="006F1130"/>
    <w:rsid w:val="00727736"/>
    <w:rsid w:val="00733F2F"/>
    <w:rsid w:val="00754838"/>
    <w:rsid w:val="00756721"/>
    <w:rsid w:val="00764924"/>
    <w:rsid w:val="00775F52"/>
    <w:rsid w:val="00796747"/>
    <w:rsid w:val="007B0110"/>
    <w:rsid w:val="007B2BAB"/>
    <w:rsid w:val="007E6C87"/>
    <w:rsid w:val="00814556"/>
    <w:rsid w:val="0082326B"/>
    <w:rsid w:val="00823373"/>
    <w:rsid w:val="00825384"/>
    <w:rsid w:val="008259C7"/>
    <w:rsid w:val="008373F4"/>
    <w:rsid w:val="008476D3"/>
    <w:rsid w:val="008573E9"/>
    <w:rsid w:val="0086375C"/>
    <w:rsid w:val="008A0768"/>
    <w:rsid w:val="008B3149"/>
    <w:rsid w:val="008C01C9"/>
    <w:rsid w:val="008C5918"/>
    <w:rsid w:val="008D6B5E"/>
    <w:rsid w:val="008E1120"/>
    <w:rsid w:val="008E20E5"/>
    <w:rsid w:val="00921A5A"/>
    <w:rsid w:val="00923DF0"/>
    <w:rsid w:val="009405E2"/>
    <w:rsid w:val="00941D7E"/>
    <w:rsid w:val="00955A55"/>
    <w:rsid w:val="00956252"/>
    <w:rsid w:val="00957EB8"/>
    <w:rsid w:val="009711C8"/>
    <w:rsid w:val="00992212"/>
    <w:rsid w:val="009A4BBC"/>
    <w:rsid w:val="009B2854"/>
    <w:rsid w:val="009D7C09"/>
    <w:rsid w:val="009F420F"/>
    <w:rsid w:val="00A019FF"/>
    <w:rsid w:val="00A021B3"/>
    <w:rsid w:val="00A11FEE"/>
    <w:rsid w:val="00A124E0"/>
    <w:rsid w:val="00A15944"/>
    <w:rsid w:val="00A26A54"/>
    <w:rsid w:val="00A36F7B"/>
    <w:rsid w:val="00A74BA8"/>
    <w:rsid w:val="00A85003"/>
    <w:rsid w:val="00A86939"/>
    <w:rsid w:val="00A90FC4"/>
    <w:rsid w:val="00A97ABF"/>
    <w:rsid w:val="00AC2832"/>
    <w:rsid w:val="00AC3563"/>
    <w:rsid w:val="00AC4268"/>
    <w:rsid w:val="00AD0FFF"/>
    <w:rsid w:val="00AD57FB"/>
    <w:rsid w:val="00AD7005"/>
    <w:rsid w:val="00AE34D5"/>
    <w:rsid w:val="00AE6409"/>
    <w:rsid w:val="00AF2D92"/>
    <w:rsid w:val="00B07E56"/>
    <w:rsid w:val="00B11BA4"/>
    <w:rsid w:val="00B17A3E"/>
    <w:rsid w:val="00B20FC8"/>
    <w:rsid w:val="00B35574"/>
    <w:rsid w:val="00B4737F"/>
    <w:rsid w:val="00B50277"/>
    <w:rsid w:val="00B632AF"/>
    <w:rsid w:val="00B74D96"/>
    <w:rsid w:val="00B81922"/>
    <w:rsid w:val="00BA6065"/>
    <w:rsid w:val="00BC3AF9"/>
    <w:rsid w:val="00BD0F3E"/>
    <w:rsid w:val="00BE1D0C"/>
    <w:rsid w:val="00BE226F"/>
    <w:rsid w:val="00BE4F6B"/>
    <w:rsid w:val="00BE74E0"/>
    <w:rsid w:val="00C0358E"/>
    <w:rsid w:val="00C074C2"/>
    <w:rsid w:val="00C33916"/>
    <w:rsid w:val="00C44376"/>
    <w:rsid w:val="00C645A4"/>
    <w:rsid w:val="00C6483F"/>
    <w:rsid w:val="00C67651"/>
    <w:rsid w:val="00C74748"/>
    <w:rsid w:val="00C74AD2"/>
    <w:rsid w:val="00C76AD1"/>
    <w:rsid w:val="00C84D5C"/>
    <w:rsid w:val="00C94342"/>
    <w:rsid w:val="00CB0386"/>
    <w:rsid w:val="00CB0BDB"/>
    <w:rsid w:val="00CB3636"/>
    <w:rsid w:val="00CB78D5"/>
    <w:rsid w:val="00CC50EA"/>
    <w:rsid w:val="00CF0975"/>
    <w:rsid w:val="00CF798D"/>
    <w:rsid w:val="00D0147C"/>
    <w:rsid w:val="00D24D55"/>
    <w:rsid w:val="00D2747F"/>
    <w:rsid w:val="00D33E7C"/>
    <w:rsid w:val="00D40499"/>
    <w:rsid w:val="00D4111D"/>
    <w:rsid w:val="00D624BC"/>
    <w:rsid w:val="00D73D0E"/>
    <w:rsid w:val="00D922B0"/>
    <w:rsid w:val="00DB79BB"/>
    <w:rsid w:val="00DC1702"/>
    <w:rsid w:val="00DC3175"/>
    <w:rsid w:val="00DE172D"/>
    <w:rsid w:val="00DE4A7C"/>
    <w:rsid w:val="00DF64C4"/>
    <w:rsid w:val="00E219A4"/>
    <w:rsid w:val="00E21E50"/>
    <w:rsid w:val="00E24EF8"/>
    <w:rsid w:val="00E26C64"/>
    <w:rsid w:val="00E41565"/>
    <w:rsid w:val="00E42D59"/>
    <w:rsid w:val="00E52C75"/>
    <w:rsid w:val="00E8263C"/>
    <w:rsid w:val="00E86628"/>
    <w:rsid w:val="00E90860"/>
    <w:rsid w:val="00E9423F"/>
    <w:rsid w:val="00EB11C0"/>
    <w:rsid w:val="00EC0299"/>
    <w:rsid w:val="00EC5A73"/>
    <w:rsid w:val="00EE2A7B"/>
    <w:rsid w:val="00F014DB"/>
    <w:rsid w:val="00F061F8"/>
    <w:rsid w:val="00F21349"/>
    <w:rsid w:val="00F236AE"/>
    <w:rsid w:val="00F27437"/>
    <w:rsid w:val="00F37469"/>
    <w:rsid w:val="00F4120F"/>
    <w:rsid w:val="00F46F1D"/>
    <w:rsid w:val="00F71F87"/>
    <w:rsid w:val="00F72651"/>
    <w:rsid w:val="00F8570A"/>
    <w:rsid w:val="00FA025E"/>
    <w:rsid w:val="00FA7CB6"/>
    <w:rsid w:val="00FB312F"/>
    <w:rsid w:val="00FB628F"/>
    <w:rsid w:val="00FC17AB"/>
    <w:rsid w:val="00FE754F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6991C"/>
  <w15:docId w15:val="{CEDD4AC6-F6DF-45F0-BAFB-68ABD0EB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736"/>
    <w:pPr>
      <w:wordWrap w:val="0"/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7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72B4C"/>
    <w:rPr>
      <w:sz w:val="18"/>
      <w:szCs w:val="18"/>
    </w:rPr>
  </w:style>
  <w:style w:type="paragraph" w:styleId="a6">
    <w:name w:val="annotation text"/>
    <w:basedOn w:val="a"/>
    <w:link w:val="Char"/>
    <w:uiPriority w:val="99"/>
    <w:unhideWhenUsed/>
    <w:rsid w:val="00972B4C"/>
    <w:pPr>
      <w:jc w:val="left"/>
    </w:pPr>
  </w:style>
  <w:style w:type="character" w:customStyle="1" w:styleId="Char">
    <w:name w:val="메모 텍스트 Char"/>
    <w:basedOn w:val="a0"/>
    <w:link w:val="a6"/>
    <w:uiPriority w:val="99"/>
    <w:rsid w:val="00972B4C"/>
  </w:style>
  <w:style w:type="paragraph" w:styleId="a7">
    <w:name w:val="Balloon Text"/>
    <w:basedOn w:val="a"/>
    <w:link w:val="Char0"/>
    <w:uiPriority w:val="99"/>
    <w:semiHidden/>
    <w:unhideWhenUsed/>
    <w:rsid w:val="00972B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972B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6E18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6E189D"/>
  </w:style>
  <w:style w:type="paragraph" w:styleId="a9">
    <w:name w:val="footer"/>
    <w:basedOn w:val="a"/>
    <w:link w:val="Char2"/>
    <w:uiPriority w:val="99"/>
    <w:unhideWhenUsed/>
    <w:rsid w:val="006E189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6E189D"/>
  </w:style>
  <w:style w:type="paragraph" w:styleId="aa">
    <w:name w:val="annotation subject"/>
    <w:basedOn w:val="a6"/>
    <w:next w:val="a6"/>
    <w:link w:val="Char3"/>
    <w:uiPriority w:val="99"/>
    <w:semiHidden/>
    <w:unhideWhenUsed/>
    <w:rsid w:val="00FC5313"/>
    <w:rPr>
      <w:b/>
      <w:bCs/>
    </w:rPr>
  </w:style>
  <w:style w:type="character" w:customStyle="1" w:styleId="Char3">
    <w:name w:val="메모 주제 Char"/>
    <w:basedOn w:val="Char"/>
    <w:link w:val="aa"/>
    <w:uiPriority w:val="99"/>
    <w:semiHidden/>
    <w:rsid w:val="00FC5313"/>
    <w:rPr>
      <w:b/>
      <w:bCs/>
    </w:rPr>
  </w:style>
  <w:style w:type="paragraph" w:customStyle="1" w:styleId="ab">
    <w:name w:val="바탕글"/>
    <w:basedOn w:val="a"/>
    <w:link w:val="Char4"/>
    <w:rsid w:val="00D8753C"/>
    <w:pPr>
      <w:spacing w:after="0" w:line="384" w:lineRule="auto"/>
      <w:textAlignment w:val="baseline"/>
    </w:pPr>
    <w:rPr>
      <w:rFonts w:ascii="굴림" w:eastAsia="굴림" w:hAnsi="굴림" w:cs="굴림"/>
      <w:color w:val="000000"/>
    </w:rPr>
  </w:style>
  <w:style w:type="character" w:customStyle="1" w:styleId="Char4">
    <w:name w:val="바탕글 Char"/>
    <w:basedOn w:val="a0"/>
    <w:link w:val="ab"/>
    <w:rsid w:val="00D8753C"/>
    <w:rPr>
      <w:rFonts w:ascii="굴림" w:eastAsia="굴림" w:hAnsi="굴림" w:cs="굴림"/>
      <w:color w:val="000000"/>
      <w:kern w:val="0"/>
      <w:szCs w:val="20"/>
    </w:rPr>
  </w:style>
  <w:style w:type="paragraph" w:styleId="ac">
    <w:name w:val="caption"/>
    <w:basedOn w:val="a"/>
    <w:next w:val="a"/>
    <w:uiPriority w:val="35"/>
    <w:unhideWhenUsed/>
    <w:qFormat/>
    <w:rsid w:val="00BD2DB1"/>
    <w:rPr>
      <w:b/>
      <w:bCs/>
    </w:rPr>
  </w:style>
  <w:style w:type="paragraph" w:customStyle="1" w:styleId="10">
    <w:name w:val="표준1"/>
    <w:basedOn w:val="a"/>
    <w:rsid w:val="004C6CF9"/>
    <w:pPr>
      <w:spacing w:line="256" w:lineRule="auto"/>
      <w:textAlignment w:val="baseline"/>
    </w:pPr>
    <w:rPr>
      <w:rFonts w:eastAsia="굴림" w:hAnsi="굴림" w:cs="굴림"/>
      <w:color w:val="000000"/>
    </w:rPr>
  </w:style>
  <w:style w:type="paragraph" w:customStyle="1" w:styleId="ad">
    <w:name w:val="표캡션"/>
    <w:basedOn w:val="a"/>
    <w:rsid w:val="00EF6262"/>
    <w:pPr>
      <w:wordWrap/>
      <w:snapToGrid w:val="0"/>
      <w:spacing w:after="0" w:line="384" w:lineRule="auto"/>
      <w:jc w:val="left"/>
      <w:textAlignment w:val="baseline"/>
    </w:pPr>
    <w:rPr>
      <w:rFonts w:ascii="한양신명조" w:eastAsia="굴림" w:hAnsi="굴림" w:cs="굴림"/>
      <w:color w:val="000000"/>
    </w:rPr>
  </w:style>
  <w:style w:type="paragraph" w:customStyle="1" w:styleId="TableParagraph">
    <w:name w:val="Table Paragraph"/>
    <w:basedOn w:val="a"/>
    <w:rsid w:val="00D912AA"/>
    <w:pPr>
      <w:wordWrap/>
      <w:spacing w:after="0" w:line="240" w:lineRule="auto"/>
      <w:jc w:val="left"/>
      <w:textAlignment w:val="baseline"/>
    </w:pPr>
    <w:rPr>
      <w:rFonts w:ascii="Calibri" w:eastAsia="굴림" w:hAnsi="굴림" w:cs="굴림"/>
      <w:color w:val="000000"/>
      <w:sz w:val="22"/>
    </w:rPr>
  </w:style>
  <w:style w:type="paragraph" w:customStyle="1" w:styleId="ae">
    <w:name w:val="각주"/>
    <w:basedOn w:val="a"/>
    <w:rsid w:val="00D912AA"/>
    <w:pPr>
      <w:spacing w:after="0" w:line="312" w:lineRule="auto"/>
      <w:ind w:left="524" w:hanging="262"/>
      <w:textAlignment w:val="baseline"/>
    </w:pPr>
    <w:rPr>
      <w:rFonts w:ascii="함초롬바탕" w:eastAsia="굴림" w:hAnsi="굴림" w:cs="굴림"/>
      <w:color w:val="00000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D912AA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912AA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D912AA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D912AA"/>
    <w:rPr>
      <w:rFonts w:ascii="맑은 고딕" w:eastAsia="맑은 고딕" w:hAnsi="맑은 고딕"/>
      <w:noProof/>
    </w:rPr>
  </w:style>
  <w:style w:type="character" w:styleId="af">
    <w:name w:val="Placeholder Text"/>
    <w:basedOn w:val="a0"/>
    <w:uiPriority w:val="99"/>
    <w:semiHidden/>
    <w:rsid w:val="00D912AA"/>
    <w:rPr>
      <w:color w:val="808080"/>
    </w:rPr>
  </w:style>
  <w:style w:type="paragraph" w:styleId="af0">
    <w:name w:val="List Paragraph"/>
    <w:basedOn w:val="a"/>
    <w:uiPriority w:val="34"/>
    <w:qFormat/>
    <w:rsid w:val="00D912AA"/>
    <w:pPr>
      <w:ind w:leftChars="400" w:left="800"/>
    </w:pPr>
  </w:style>
  <w:style w:type="numbering" w:customStyle="1" w:styleId="11">
    <w:name w:val="스타일1"/>
    <w:uiPriority w:val="99"/>
    <w:rsid w:val="00D912AA"/>
  </w:style>
  <w:style w:type="numbering" w:customStyle="1" w:styleId="20">
    <w:name w:val="스타일2"/>
    <w:uiPriority w:val="99"/>
    <w:rsid w:val="00D912AA"/>
  </w:style>
  <w:style w:type="numbering" w:customStyle="1" w:styleId="110">
    <w:name w:val="스타일11"/>
    <w:uiPriority w:val="99"/>
    <w:rsid w:val="00D912AA"/>
  </w:style>
  <w:style w:type="numbering" w:customStyle="1" w:styleId="21">
    <w:name w:val="스타일21"/>
    <w:uiPriority w:val="99"/>
    <w:rsid w:val="00D912AA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name w:val="af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name w:val="af3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name w:val="af4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name w:val="af5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name w:val="af6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name w:val="af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name w:val="af8"/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name w:val="af9"/>
    <w:basedOn w:val="TableNormal1"/>
    <w:pPr>
      <w:spacing w:after="0" w:line="240" w:lineRule="auto"/>
    </w:pPr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a">
    <w:name w:val="afa"/>
    <w:basedOn w:val="TableNormal1"/>
    <w:pPr>
      <w:spacing w:after="0" w:line="240" w:lineRule="auto"/>
    </w:pPr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b">
    <w:name w:val="afb"/>
    <w:basedOn w:val="TableNormal1"/>
    <w:pPr>
      <w:spacing w:after="0" w:line="240" w:lineRule="auto"/>
    </w:pPr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c">
    <w:name w:val="afc"/>
    <w:basedOn w:val="TableNormal1"/>
    <w:pPr>
      <w:spacing w:after="0" w:line="240" w:lineRule="auto"/>
    </w:pPr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d">
    <w:name w:val="afd"/>
    <w:basedOn w:val="TableNormal1"/>
    <w:pPr>
      <w:spacing w:after="0" w:line="240" w:lineRule="auto"/>
    </w:pPr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e">
    <w:name w:val="afe"/>
    <w:basedOn w:val="TableNormal1"/>
    <w:pPr>
      <w:spacing w:after="0" w:line="240" w:lineRule="auto"/>
    </w:pPr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">
    <w:name w:val="aff"/>
    <w:basedOn w:val="TableNormal1"/>
    <w:pPr>
      <w:spacing w:after="0" w:line="240" w:lineRule="auto"/>
    </w:pPr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ff0">
    <w:name w:val="Revision"/>
    <w:hidden/>
    <w:uiPriority w:val="99"/>
    <w:semiHidden/>
    <w:rsid w:val="00C74748"/>
    <w:pPr>
      <w:widowControl/>
      <w:spacing w:after="0" w:line="240" w:lineRule="auto"/>
      <w:jc w:val="left"/>
    </w:pPr>
  </w:style>
  <w:style w:type="paragraph" w:customStyle="1" w:styleId="mainbody">
    <w:name w:val="main body"/>
    <w:basedOn w:val="a"/>
    <w:link w:val="mainbodyChar"/>
    <w:qFormat/>
    <w:rsid w:val="00941D7E"/>
    <w:pPr>
      <w:widowControl/>
      <w:wordWrap/>
      <w:autoSpaceDE/>
      <w:autoSpaceDN/>
      <w:spacing w:after="0" w:line="480" w:lineRule="auto"/>
      <w:ind w:firstLine="799"/>
    </w:pPr>
    <w:rPr>
      <w:rFonts w:ascii="Times New Roman" w:eastAsia="Times New Roman Uni" w:hAnsi="Times New Roman" w:cs="Times New Roman"/>
      <w:color w:val="000000" w:themeColor="text1"/>
      <w:sz w:val="24"/>
      <w:szCs w:val="24"/>
      <w:lang w:val="en-GB"/>
    </w:rPr>
  </w:style>
  <w:style w:type="character" w:customStyle="1" w:styleId="mainbodyChar">
    <w:name w:val="main body Char"/>
    <w:basedOn w:val="a0"/>
    <w:link w:val="mainbody"/>
    <w:rsid w:val="00941D7E"/>
    <w:rPr>
      <w:rFonts w:ascii="Times New Roman" w:eastAsia="Times New Roman Uni" w:hAnsi="Times New Roman" w:cs="Times New Roman"/>
      <w:color w:val="000000" w:themeColor="text1"/>
      <w:sz w:val="24"/>
      <w:szCs w:val="24"/>
      <w:lang w:val="en-GB"/>
    </w:rPr>
  </w:style>
  <w:style w:type="paragraph" w:styleId="aff1">
    <w:name w:val="Normal (Web)"/>
    <w:basedOn w:val="a"/>
    <w:uiPriority w:val="99"/>
    <w:semiHidden/>
    <w:unhideWhenUsed/>
    <w:rsid w:val="00A1594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table" w:customStyle="1" w:styleId="61">
    <w:name w:val="목록 표 6 색상형1"/>
    <w:basedOn w:val="a1"/>
    <w:uiPriority w:val="51"/>
    <w:rsid w:val="00825384"/>
    <w:pPr>
      <w:widowControl/>
      <w:spacing w:after="0" w:line="240" w:lineRule="auto"/>
    </w:pPr>
    <w:rPr>
      <w:rFonts w:asciiTheme="minorHAnsi" w:eastAsiaTheme="minorEastAsia" w:hAnsiTheme="minorHAnsi" w:cstheme="minorBidi"/>
      <w:color w:val="000000" w:themeColor="text1"/>
      <w:kern w:val="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bottom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11">
    <w:name w:val="목록 표 6 색상형11"/>
    <w:basedOn w:val="a1"/>
    <w:uiPriority w:val="51"/>
    <w:rsid w:val="00825384"/>
    <w:pPr>
      <w:widowControl/>
      <w:spacing w:after="0" w:line="240" w:lineRule="auto"/>
    </w:pPr>
    <w:rPr>
      <w:rFonts w:cs="Times New Roman"/>
      <w:color w:val="000000"/>
      <w:kern w:val="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bottom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aff2">
    <w:name w:val="표"/>
    <w:basedOn w:val="a"/>
    <w:link w:val="Char5"/>
    <w:qFormat/>
    <w:rsid w:val="00014CEA"/>
    <w:pPr>
      <w:widowControl/>
      <w:wordWrap/>
      <w:autoSpaceDE/>
      <w:autoSpaceDN/>
      <w:spacing w:before="14" w:after="144" w:line="276" w:lineRule="auto"/>
      <w:jc w:val="left"/>
    </w:pPr>
    <w:rPr>
      <w:rFonts w:ascii="Calibri" w:eastAsia="Arial Unicode MS" w:hAnsi="Calibri" w:cs="Calibri"/>
      <w:sz w:val="22"/>
      <w:szCs w:val="22"/>
      <w:lang w:eastAsia="en-US"/>
    </w:rPr>
  </w:style>
  <w:style w:type="character" w:customStyle="1" w:styleId="Char5">
    <w:name w:val="표 Char"/>
    <w:basedOn w:val="a0"/>
    <w:link w:val="aff2"/>
    <w:rsid w:val="00014CEA"/>
    <w:rPr>
      <w:rFonts w:ascii="Calibri" w:eastAsia="Arial Unicode MS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dPDS7aPkVk9qAol1tyO3G4F+mQ==">AMUW2mXPG4UGYzU1F8PUFrJ1x/CiOOjxUAwWx0yBEaDvoPmLR4y5j93CenjLy7V5zfvfoirTZmdrzF+87HUqWvCyTL5D813x80+lH8slPY/Wiwjblp5+rQuKx7/poAXNAfDdnA52+mTu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9E6A4F9BDCCC4438EE7DE9668525645" ma:contentTypeVersion="14" ma:contentTypeDescription="새 문서를 만듭니다." ma:contentTypeScope="" ma:versionID="a3806322d795265c0d4a84bb9bc078d1">
  <xsd:schema xmlns:xsd="http://www.w3.org/2001/XMLSchema" xmlns:xs="http://www.w3.org/2001/XMLSchema" xmlns:p="http://schemas.microsoft.com/office/2006/metadata/properties" xmlns:ns3="edc43da1-97ec-4e24-864c-26f662014462" xmlns:ns4="39908d4b-b620-4cf2-9f78-06828816340e" targetNamespace="http://schemas.microsoft.com/office/2006/metadata/properties" ma:root="true" ma:fieldsID="53512645915a1df9fa989761cab6998a" ns3:_="" ns4:_="">
    <xsd:import namespace="edc43da1-97ec-4e24-864c-26f662014462"/>
    <xsd:import namespace="39908d4b-b620-4cf2-9f78-0682881634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43da1-97ec-4e24-864c-26f6620144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08d4b-b620-4cf2-9f78-068288163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908d4b-b620-4cf2-9f78-06828816340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3FC190-3073-44F7-B7CE-4AE7C06F1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43da1-97ec-4e24-864c-26f662014462"/>
    <ds:schemaRef ds:uri="39908d4b-b620-4cf2-9f78-068288163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79963-848C-46C4-871F-B91C39595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21413-8C57-46C3-9E84-24D649D9A109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39908d4b-b620-4cf2-9f78-06828816340e"/>
    <ds:schemaRef ds:uri="http://purl.org/dc/terms/"/>
    <ds:schemaRef ds:uri="edc43da1-97ec-4e24-864c-26f662014462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A7F402F-E4DC-494D-951E-0DE04B99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1456</Words>
  <Characters>8301</Characters>
  <Application>Microsoft Office Word</Application>
  <DocSecurity>0</DocSecurity>
  <Lines>69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Byeongchan Oh</dc:creator>
  <cp:keywords>fileTagC:43ff7057307564a2889132bcd935442a4d647564</cp:keywords>
  <cp:lastModifiedBy>Byeongchan Oh</cp:lastModifiedBy>
  <cp:revision>5</cp:revision>
  <dcterms:created xsi:type="dcterms:W3CDTF">2023-05-10T05:48:00Z</dcterms:created>
  <dcterms:modified xsi:type="dcterms:W3CDTF">2023-05-10T05:58:00Z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0x010100A9E6A4F9BDCCC4438EE7DE9668525645</vt:lpwstr>
  </property>
  <property fmtid="{D5CDD505-2E9C-101B-9397-08002B2CF9AE}" pid="3" name="MSIP_Label_d9cbbacd-419a-43b3-8dcc-f57574727734_ActionId">
    <vt:lpwstr>7a64352a-e9d8-4030-ba4c-781041d5e008</vt:lpwstr>
  </property>
  <property fmtid="{D5CDD505-2E9C-101B-9397-08002B2CF9AE}" pid="4" name="MSIP_Label_d9cbbacd-419a-43b3-8dcc-f57574727734_ContentBits">
    <vt:lpwstr>2</vt:lpwstr>
  </property>
  <property fmtid="{D5CDD505-2E9C-101B-9397-08002B2CF9AE}" pid="5" name="MSIP_Label_d9cbbacd-419a-43b3-8dcc-f57574727734_Enabled">
    <vt:lpwstr>true</vt:lpwstr>
  </property>
  <property fmtid="{D5CDD505-2E9C-101B-9397-08002B2CF9AE}" pid="6" name="MSIP_Label_d9cbbacd-419a-43b3-8dcc-f57574727734_Method">
    <vt:lpwstr>Privileged</vt:lpwstr>
  </property>
  <property fmtid="{D5CDD505-2E9C-101B-9397-08002B2CF9AE}" pid="7" name="MSIP_Label_d9cbbacd-419a-43b3-8dcc-f57574727734_Name">
    <vt:lpwstr>Internal Use Only General and Administrative</vt:lpwstr>
  </property>
  <property fmtid="{D5CDD505-2E9C-101B-9397-08002B2CF9AE}" pid="8" name="MSIP_Label_d9cbbacd-419a-43b3-8dcc-f57574727734_SetDate">
    <vt:lpwstr>2023-01-04T00:39:26Z</vt:lpwstr>
  </property>
  <property fmtid="{D5CDD505-2E9C-101B-9397-08002B2CF9AE}" pid="9" name="MSIP_Label_d9cbbacd-419a-43b3-8dcc-f57574727734_SiteId">
    <vt:lpwstr>4b4266a6-1368-41af-ad5a-59eb634f7ad8</vt:lpwstr>
  </property>
</Properties>
</file>