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Table S1.</w:t>
      </w:r>
      <w:r>
        <w:rPr>
          <w:rFonts w:hint="default" w:ascii="Times New Roman" w:hAnsi="Times New Roman" w:cs="Times New Roman"/>
          <w:sz w:val="21"/>
          <w:szCs w:val="21"/>
        </w:rPr>
        <w:t xml:space="preserve"> Baseline characteristics of TCGA glioma patients included in this study.</w:t>
      </w:r>
    </w:p>
    <w:tbl>
      <w:tblPr>
        <w:tblStyle w:val="2"/>
        <w:tblW w:w="8291" w:type="dxa"/>
        <w:tblInd w:w="9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5"/>
        <w:gridCol w:w="37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Characteristics</w:t>
            </w:r>
            <w:bookmarkStart w:id="0" w:name="_GoBack"/>
            <w:bookmarkEnd w:id="0"/>
          </w:p>
        </w:tc>
        <w:tc>
          <w:tcPr>
            <w:tcW w:w="37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Number of cases</w:t>
            </w: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  <w:t xml:space="preserve"> (N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 xml:space="preserve"> = 697</w:t>
            </w: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Age, years</w:t>
            </w:r>
          </w:p>
        </w:tc>
        <w:tc>
          <w:tcPr>
            <w:tcW w:w="3736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&lt; 55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472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&gt;= 55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223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Gender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Male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398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Female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297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1"/>
                <w:szCs w:val="21"/>
              </w:rPr>
              <w:t>IDH mutation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Wild-type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Mutant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441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1p19q codeletion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Codeleted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Non-codeleted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510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1"/>
                <w:szCs w:val="21"/>
              </w:rPr>
              <w:t>MGMT methylation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Methylated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Unmethylated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WHO grade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G2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258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G3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271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G4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Histology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O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AO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GBM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1"/>
                <w:szCs w:val="21"/>
              </w:rPr>
              <w:t>Primary therapy outcome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CR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PR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PD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SD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1"/>
                <w:szCs w:val="21"/>
              </w:rPr>
              <w:t>Survival status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Dead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266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1"/>
                <w:szCs w:val="21"/>
                <w:lang w:bidi="ar"/>
              </w:rPr>
              <w:t>Alive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429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5" w:type="dxa"/>
            <w:shd w:val="clear" w:color="auto" w:fill="auto"/>
            <w:noWrap/>
            <w:vAlign w:val="bottom"/>
          </w:tcPr>
          <w:p>
            <w:pPr>
              <w:widowControl/>
              <w:spacing w:line="168" w:lineRule="auto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NA</w:t>
            </w:r>
          </w:p>
        </w:tc>
        <w:tc>
          <w:tcPr>
            <w:tcW w:w="3736" w:type="dxa"/>
            <w:shd w:val="clear" w:color="auto" w:fill="auto"/>
            <w:noWrap/>
            <w:vAlign w:val="bottom"/>
          </w:tcPr>
          <w:p>
            <w:pPr>
              <w:spacing w:line="168" w:lineRule="auto"/>
              <w:jc w:val="left"/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1"/>
                <w:szCs w:val="21"/>
              </w:rPr>
              <w:t>2</w:t>
            </w:r>
          </w:p>
        </w:tc>
      </w:tr>
    </w:tbl>
    <w:p>
      <w:pP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O: oligodendroglioma, AO: anaplastic oligodendrocytoma, A: astrocytoma, GBM: glioblastoma, CR: complete response, PR: partial response, PD: progressive disease, SD: stable disease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1"/>
          <w:szCs w:val="21"/>
        </w:rPr>
        <w:t>NA: not available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YzQ3ZTRkYjQ4YTYwNmIyYjExZDgzNTczNWI5YjgifQ=="/>
  </w:docVars>
  <w:rsids>
    <w:rsidRoot w:val="001116E0"/>
    <w:rsid w:val="001116E0"/>
    <w:rsid w:val="002C37C9"/>
    <w:rsid w:val="093E2C50"/>
    <w:rsid w:val="0C9B739C"/>
    <w:rsid w:val="436D5E2D"/>
    <w:rsid w:val="43EB307E"/>
    <w:rsid w:val="46C41003"/>
    <w:rsid w:val="489B0A13"/>
    <w:rsid w:val="4AEE275D"/>
    <w:rsid w:val="63E740EA"/>
    <w:rsid w:val="67362E6F"/>
    <w:rsid w:val="6C924135"/>
    <w:rsid w:val="72B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WF</Company>
  <Pages>2</Pages>
  <Words>127</Words>
  <Characters>595</Characters>
  <Lines>5</Lines>
  <Paragraphs>1</Paragraphs>
  <TotalTime>1</TotalTime>
  <ScaleCrop>false</ScaleCrop>
  <LinksUpToDate>false</LinksUpToDate>
  <CharactersWithSpaces>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2023-01-05T08:54:00Z</dcterms:created>
  <dc:creator>Administrator</dc:creator>
  <cp:lastModifiedBy>pyjj</cp:lastModifiedBy>
  <dcterms:modified xsi:type="dcterms:W3CDTF">2023-01-05T12:35:52Z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0EE53036316D46698B976196C9AC2086</vt:lpwstr>
  </property>
</Properties>
</file>