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70F41" w14:textId="24F9DA53" w:rsidR="00F073D4" w:rsidRDefault="009911AD" w:rsidP="00AD7143">
      <w:pPr>
        <w:ind w:rightChars="-162" w:right="-340"/>
        <w:rPr>
          <w:rFonts w:ascii="Times New Roman" w:hAnsi="Times New Roman" w:cs="Times New Roman"/>
          <w:sz w:val="20"/>
          <w:szCs w:val="20"/>
        </w:rPr>
      </w:pPr>
      <w:r w:rsidRPr="00745E34">
        <w:rPr>
          <w:rFonts w:ascii="Times New Roman" w:hAnsi="Times New Roman" w:cs="Times New Roman"/>
          <w:b/>
          <w:sz w:val="20"/>
          <w:szCs w:val="20"/>
        </w:rPr>
        <w:t>Table S1</w:t>
      </w:r>
      <w:r w:rsidRPr="00745E34">
        <w:rPr>
          <w:rFonts w:ascii="Times New Roman" w:hAnsi="Times New Roman" w:cs="Times New Roman"/>
          <w:sz w:val="20"/>
          <w:szCs w:val="20"/>
        </w:rPr>
        <w:t xml:space="preserve">: </w:t>
      </w:r>
      <w:r w:rsidRPr="00482E0F">
        <w:rPr>
          <w:rFonts w:ascii="Times New Roman" w:hAnsi="Times New Roman" w:cs="Times New Roman"/>
          <w:b/>
          <w:sz w:val="20"/>
          <w:szCs w:val="20"/>
        </w:rPr>
        <w:t>Multivariate cox regression analysis result for CB and TB</w:t>
      </w:r>
      <w:r w:rsidRPr="00482E0F"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vertAlign w:val="superscript"/>
        </w:rPr>
        <w:t>a</w:t>
      </w:r>
    </w:p>
    <w:p w14:paraId="20396D88" w14:textId="77777777" w:rsidR="00ED3075" w:rsidRPr="00AD7143" w:rsidRDefault="00ED3075" w:rsidP="00AD7143">
      <w:pPr>
        <w:ind w:rightChars="-162" w:right="-3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347" w:type="dxa"/>
        <w:tblLayout w:type="fixed"/>
        <w:tblLook w:val="04A0" w:firstRow="1" w:lastRow="0" w:firstColumn="1" w:lastColumn="0" w:noHBand="0" w:noVBand="1"/>
      </w:tblPr>
      <w:tblGrid>
        <w:gridCol w:w="1701"/>
        <w:gridCol w:w="2648"/>
        <w:gridCol w:w="1038"/>
        <w:gridCol w:w="440"/>
        <w:gridCol w:w="2253"/>
        <w:gridCol w:w="1134"/>
        <w:gridCol w:w="133"/>
      </w:tblGrid>
      <w:tr w:rsidR="00AD7143" w:rsidRPr="00AD7143" w14:paraId="62F1168E" w14:textId="77777777" w:rsidTr="00AD7143">
        <w:trPr>
          <w:trHeight w:val="340"/>
        </w:trPr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7FCD1B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D7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C3BCF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D7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Multivariate cox</w:t>
            </w:r>
            <w:r w:rsidRPr="00AD7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341E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140D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D7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Multivariate cox</w:t>
            </w:r>
            <w:r w:rsidRPr="00AD7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AD7143" w:rsidRPr="00AD7143" w14:paraId="28B90325" w14:textId="77777777" w:rsidTr="00AD7143">
        <w:trPr>
          <w:gridAfter w:val="1"/>
          <w:wAfter w:w="133" w:type="dxa"/>
          <w:trHeight w:val="340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FB2BA3" w14:textId="77777777" w:rsidR="00AD7143" w:rsidRPr="00AD7143" w:rsidRDefault="00AD7143" w:rsidP="00AD71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5F531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D7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C1EA3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AD7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AD7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11C7" w14:textId="77777777" w:rsidR="00AD7143" w:rsidRPr="00AD7143" w:rsidRDefault="00AD7143" w:rsidP="00AD7143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714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6F2D4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D7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B2AB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AD71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AD7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AD7143" w:rsidRPr="00AD7143" w14:paraId="4DFFCEAC" w14:textId="77777777" w:rsidTr="00AD7143">
        <w:trPr>
          <w:gridAfter w:val="1"/>
          <w:wAfter w:w="133" w:type="dxa"/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5EAF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Tumor grade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E9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1.394(0.912-2.131)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E698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2911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2E78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1.344(0.878-2.059)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7B67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0.174</w:t>
            </w:r>
          </w:p>
        </w:tc>
      </w:tr>
      <w:tr w:rsidR="00AD7143" w:rsidRPr="00AD7143" w14:paraId="38DC54B3" w14:textId="77777777" w:rsidTr="00AD7143">
        <w:trPr>
          <w:gridAfter w:val="1"/>
          <w:wAfter w:w="133" w:type="dxa"/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756C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Neural invasion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A15F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1.292(0.954-1.749)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C45A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A0DD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14E8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1.309(0.967- 1.773)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BADB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0.0819</w:t>
            </w:r>
          </w:p>
        </w:tc>
      </w:tr>
      <w:tr w:rsidR="00AD7143" w:rsidRPr="00AD7143" w14:paraId="3769F2E8" w14:textId="77777777" w:rsidTr="00AD7143">
        <w:trPr>
          <w:gridAfter w:val="1"/>
          <w:wAfter w:w="133" w:type="dxa"/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3BA7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Tumor thrombus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73B2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1.288(0.932-1.779)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6195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7CE1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7EDB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1.279(0.925-1.768)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7D75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0.137</w:t>
            </w:r>
          </w:p>
        </w:tc>
      </w:tr>
      <w:tr w:rsidR="00AD7143" w:rsidRPr="00AD7143" w14:paraId="280BF9CA" w14:textId="77777777" w:rsidTr="00AD7143">
        <w:trPr>
          <w:gridAfter w:val="1"/>
          <w:wAfter w:w="133" w:type="dxa"/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7C6E" w14:textId="52FA2FCD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TNM stage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31C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1.827(1.484-2.248)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C96D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FC50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7F3A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1.800(1.462-2.216)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8C7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</w:tr>
      <w:tr w:rsidR="00AD7143" w:rsidRPr="00AD7143" w14:paraId="1E9097FD" w14:textId="77777777" w:rsidTr="00AD7143">
        <w:trPr>
          <w:gridAfter w:val="1"/>
          <w:wAfter w:w="133" w:type="dxa"/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78A5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CB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4FF8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0.721(0.539- 0.965)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CB04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0.0276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1DE9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5C17" w14:textId="05955BDE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E680" w14:textId="4DF1FA3C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AD7143" w:rsidRPr="00AD7143" w14:paraId="0EA89800" w14:textId="77777777" w:rsidTr="00AD7143">
        <w:trPr>
          <w:gridAfter w:val="1"/>
          <w:wAfter w:w="133" w:type="dxa"/>
          <w:trHeight w:val="34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3966F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TB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EEBC6" w14:textId="6308ACBA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807C3" w14:textId="5ED752EE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E8EFE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0873B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0.652(0.486-0.875)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0BE13" w14:textId="77777777" w:rsidR="00AD7143" w:rsidRPr="00AD7143" w:rsidRDefault="00AD7143" w:rsidP="00AD71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D71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0.00433</w:t>
            </w:r>
          </w:p>
        </w:tc>
      </w:tr>
    </w:tbl>
    <w:p w14:paraId="36A54E02" w14:textId="2C10D747" w:rsidR="009911AD" w:rsidRPr="00D978E3" w:rsidRDefault="009911AD" w:rsidP="009911AD">
      <w:pPr>
        <w:ind w:rightChars="155" w:right="325"/>
        <w:jc w:val="both"/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 w:rsidRPr="00D978E3">
        <w:rPr>
          <w:rFonts w:ascii="Times New Roman" w:eastAsia="SimSun" w:hAnsi="Times New Roman" w:cs="Times New Roman"/>
          <w:color w:val="000000"/>
          <w:kern w:val="0"/>
          <w:sz w:val="20"/>
          <w:szCs w:val="20"/>
          <w:vertAlign w:val="superscript"/>
        </w:rPr>
        <w:t>a</w:t>
      </w:r>
      <w:r w:rsidRPr="00D978E3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: CB: conjugated bilirubin; TB: conjugated bilirubin; </w:t>
      </w:r>
      <w:r w:rsidRPr="00D978E3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D978E3">
        <w:rPr>
          <w:rFonts w:ascii="Times New Roman" w:hAnsi="Times New Roman" w:cs="Times New Roman"/>
          <w:sz w:val="20"/>
          <w:szCs w:val="20"/>
        </w:rPr>
        <w:t xml:space="preserve">: </w:t>
      </w:r>
      <w:r w:rsidRPr="00D978E3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Factors included in the multivariate cox analysis were CB and clinicopathological features; </w:t>
      </w:r>
      <w:r w:rsidRPr="00D978E3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D978E3">
        <w:rPr>
          <w:rFonts w:ascii="Times New Roman" w:hAnsi="Times New Roman" w:cs="Times New Roman"/>
          <w:sz w:val="20"/>
          <w:szCs w:val="20"/>
        </w:rPr>
        <w:t xml:space="preserve">: </w:t>
      </w:r>
      <w:r w:rsidRPr="00D978E3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Factors included in the multivariate cox analysis were TB and clinicopathological features.</w:t>
      </w:r>
    </w:p>
    <w:p w14:paraId="47F0C9AE" w14:textId="77777777" w:rsidR="006A39A9" w:rsidRDefault="00ED3075"/>
    <w:sectPr w:rsidR="006A3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AD"/>
    <w:rsid w:val="00027D42"/>
    <w:rsid w:val="000477CF"/>
    <w:rsid w:val="00071289"/>
    <w:rsid w:val="000815CB"/>
    <w:rsid w:val="000C108B"/>
    <w:rsid w:val="000D4DEF"/>
    <w:rsid w:val="00125664"/>
    <w:rsid w:val="001A2E52"/>
    <w:rsid w:val="001C6C86"/>
    <w:rsid w:val="001E6799"/>
    <w:rsid w:val="0021138B"/>
    <w:rsid w:val="002437EA"/>
    <w:rsid w:val="00285CEC"/>
    <w:rsid w:val="002F46D4"/>
    <w:rsid w:val="00300569"/>
    <w:rsid w:val="00305243"/>
    <w:rsid w:val="0031087F"/>
    <w:rsid w:val="003629ED"/>
    <w:rsid w:val="0036459E"/>
    <w:rsid w:val="003C3F4B"/>
    <w:rsid w:val="003C58A6"/>
    <w:rsid w:val="0040095C"/>
    <w:rsid w:val="00436597"/>
    <w:rsid w:val="0044343D"/>
    <w:rsid w:val="004511BB"/>
    <w:rsid w:val="00475701"/>
    <w:rsid w:val="00481828"/>
    <w:rsid w:val="0048501D"/>
    <w:rsid w:val="004C49FF"/>
    <w:rsid w:val="004E6836"/>
    <w:rsid w:val="004F7499"/>
    <w:rsid w:val="005031AC"/>
    <w:rsid w:val="0052067E"/>
    <w:rsid w:val="00550BF6"/>
    <w:rsid w:val="005755FF"/>
    <w:rsid w:val="0057646D"/>
    <w:rsid w:val="005C63B3"/>
    <w:rsid w:val="005D3639"/>
    <w:rsid w:val="00605DDA"/>
    <w:rsid w:val="006071B2"/>
    <w:rsid w:val="00686413"/>
    <w:rsid w:val="006E7FE0"/>
    <w:rsid w:val="0074126C"/>
    <w:rsid w:val="00754D98"/>
    <w:rsid w:val="007E103B"/>
    <w:rsid w:val="008035B6"/>
    <w:rsid w:val="00840567"/>
    <w:rsid w:val="008521EC"/>
    <w:rsid w:val="008E4814"/>
    <w:rsid w:val="008F04C2"/>
    <w:rsid w:val="0098714E"/>
    <w:rsid w:val="009911AD"/>
    <w:rsid w:val="00A07FC3"/>
    <w:rsid w:val="00A50225"/>
    <w:rsid w:val="00A641CF"/>
    <w:rsid w:val="00A718AF"/>
    <w:rsid w:val="00AB0C91"/>
    <w:rsid w:val="00AD7143"/>
    <w:rsid w:val="00AF71A6"/>
    <w:rsid w:val="00B42B1D"/>
    <w:rsid w:val="00B84402"/>
    <w:rsid w:val="00BB433A"/>
    <w:rsid w:val="00BC23BF"/>
    <w:rsid w:val="00BD0D29"/>
    <w:rsid w:val="00C16ACC"/>
    <w:rsid w:val="00C16B06"/>
    <w:rsid w:val="00C35897"/>
    <w:rsid w:val="00C66E63"/>
    <w:rsid w:val="00C87CE9"/>
    <w:rsid w:val="00CB24C1"/>
    <w:rsid w:val="00CD17F0"/>
    <w:rsid w:val="00CD56A6"/>
    <w:rsid w:val="00CE4106"/>
    <w:rsid w:val="00D20629"/>
    <w:rsid w:val="00DB2CE0"/>
    <w:rsid w:val="00DC0AB7"/>
    <w:rsid w:val="00DD1708"/>
    <w:rsid w:val="00DF63B0"/>
    <w:rsid w:val="00E41D98"/>
    <w:rsid w:val="00E56D5C"/>
    <w:rsid w:val="00EC645B"/>
    <w:rsid w:val="00ED3075"/>
    <w:rsid w:val="00EE2530"/>
    <w:rsid w:val="00F030D0"/>
    <w:rsid w:val="00F073D4"/>
    <w:rsid w:val="00F916C2"/>
    <w:rsid w:val="00F961E6"/>
    <w:rsid w:val="00FA536D"/>
    <w:rsid w:val="00FC2B1E"/>
    <w:rsid w:val="00FC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0CA7"/>
  <w15:chartTrackingRefBased/>
  <w15:docId w15:val="{B9C9F0D4-B03A-4644-A879-3EB23836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1AD"/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Chenxi</dc:creator>
  <cp:keywords/>
  <dc:description/>
  <cp:lastModifiedBy>Yang, Chenxi</cp:lastModifiedBy>
  <cp:revision>3</cp:revision>
  <dcterms:created xsi:type="dcterms:W3CDTF">2023-06-26T14:14:00Z</dcterms:created>
  <dcterms:modified xsi:type="dcterms:W3CDTF">2023-06-26T14:14:00Z</dcterms:modified>
</cp:coreProperties>
</file>