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3" w:rsidRDefault="00B43719" w:rsidP="00F4277F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Table </w:t>
      </w:r>
      <w:r w:rsidR="007A64BB">
        <w:rPr>
          <w:rFonts w:ascii="Times New Roman" w:hAnsi="Times New Roman" w:cs="Times New Roman"/>
          <w:b/>
          <w:sz w:val="22"/>
        </w:rPr>
        <w:t>S</w:t>
      </w:r>
      <w:r w:rsidR="004837B0">
        <w:rPr>
          <w:rFonts w:ascii="Times New Roman" w:hAnsi="Times New Roman" w:cs="Times New Roman"/>
          <w:b/>
          <w:sz w:val="22"/>
        </w:rPr>
        <w:t>1</w:t>
      </w:r>
      <w:r w:rsidR="00F4277F" w:rsidRPr="00D077E3">
        <w:rPr>
          <w:rFonts w:ascii="Times New Roman" w:hAnsi="Times New Roman" w:cs="Times New Roman"/>
          <w:b/>
          <w:sz w:val="22"/>
        </w:rPr>
        <w:t xml:space="preserve"> Clinical features of patients with </w:t>
      </w:r>
      <w:r w:rsidR="00AA535C">
        <w:rPr>
          <w:rFonts w:ascii="Times New Roman" w:hAnsi="Times New Roman" w:cs="Times New Roman"/>
          <w:b/>
          <w:sz w:val="22"/>
        </w:rPr>
        <w:t>RSV</w:t>
      </w:r>
      <w:r w:rsidR="00F4277F" w:rsidRPr="00D077E3">
        <w:rPr>
          <w:rFonts w:ascii="Times New Roman" w:hAnsi="Times New Roman" w:cs="Times New Roman"/>
          <w:b/>
          <w:sz w:val="22"/>
        </w:rPr>
        <w:t xml:space="preserve"> and controls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992"/>
        <w:gridCol w:w="1418"/>
        <w:gridCol w:w="850"/>
        <w:gridCol w:w="1276"/>
        <w:gridCol w:w="1418"/>
        <w:gridCol w:w="1134"/>
        <w:gridCol w:w="1701"/>
        <w:gridCol w:w="1417"/>
        <w:gridCol w:w="883"/>
      </w:tblGrid>
      <w:tr w:rsidR="00750B29" w:rsidRPr="003A1F88" w:rsidTr="003A1F8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 (kg)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RSV</w:t>
            </w:r>
          </w:p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(throat swab)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WBC (10</w:t>
            </w: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Neutrophils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Lymphocyte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Monocyte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Eosinophilic granulocyte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Hemoglobin (g/L)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Platelets (g/L)</w:t>
            </w:r>
          </w:p>
        </w:tc>
      </w:tr>
      <w:tr w:rsidR="00750B29" w:rsidRPr="003A1F88" w:rsidTr="0047418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Case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467</w:t>
            </w:r>
          </w:p>
        </w:tc>
      </w:tr>
      <w:tr w:rsidR="00750B29" w:rsidRPr="003A1F88" w:rsidTr="004741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Case 2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509</w:t>
            </w:r>
          </w:p>
        </w:tc>
      </w:tr>
      <w:tr w:rsidR="00750B29" w:rsidRPr="003A1F88" w:rsidTr="004741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Case 3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518</w:t>
            </w:r>
          </w:p>
        </w:tc>
      </w:tr>
      <w:tr w:rsidR="00750B29" w:rsidRPr="003A1F88" w:rsidTr="009611C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750B29" w:rsidRPr="003A1F88" w:rsidTr="009611C9"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2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750B29" w:rsidRPr="003A1F88" w:rsidTr="009611C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3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29" w:rsidRPr="003A1F88" w:rsidRDefault="00750B29" w:rsidP="003A1F8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1F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</w:tbl>
    <w:p w:rsidR="00F4277F" w:rsidRPr="00F4277F" w:rsidRDefault="00AA535C" w:rsidP="00F4277F">
      <w:pPr>
        <w:spacing w:line="360" w:lineRule="auto"/>
        <w:rPr>
          <w:rFonts w:ascii="Times New Roman" w:hAnsi="Times New Roman" w:cs="Times New Roman"/>
          <w:sz w:val="22"/>
        </w:rPr>
      </w:pPr>
      <w:r w:rsidRPr="00AA535C">
        <w:rPr>
          <w:rFonts w:ascii="Times New Roman" w:hAnsi="Times New Roman" w:cs="Times New Roman"/>
          <w:sz w:val="22"/>
        </w:rPr>
        <w:t>R</w:t>
      </w:r>
      <w:r>
        <w:rPr>
          <w:rFonts w:ascii="Times New Roman" w:hAnsi="Times New Roman" w:cs="Times New Roman"/>
          <w:sz w:val="22"/>
        </w:rPr>
        <w:t>SV, r</w:t>
      </w:r>
      <w:r w:rsidRPr="00AA535C">
        <w:rPr>
          <w:rFonts w:ascii="Times New Roman" w:hAnsi="Times New Roman" w:cs="Times New Roman"/>
          <w:sz w:val="22"/>
        </w:rPr>
        <w:t>espiratory syncytial virus</w:t>
      </w:r>
      <w:r>
        <w:rPr>
          <w:rFonts w:ascii="Times New Roman" w:hAnsi="Times New Roman" w:cs="Times New Roman"/>
          <w:sz w:val="22"/>
        </w:rPr>
        <w:t xml:space="preserve">; </w:t>
      </w:r>
      <w:r w:rsidR="00F4277F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WBC, </w:t>
      </w:r>
      <w:r w:rsidR="00F4277F" w:rsidRPr="00F4277F">
        <w:rPr>
          <w:rFonts w:ascii="Times New Roman" w:eastAsia="宋体" w:hAnsi="Times New Roman" w:cs="Times New Roman"/>
          <w:color w:val="000000"/>
          <w:kern w:val="0"/>
          <w:sz w:val="22"/>
        </w:rPr>
        <w:t>White blood cells</w:t>
      </w:r>
      <w:r w:rsidR="00F4277F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sectPr w:rsidR="00F4277F" w:rsidRPr="00F4277F" w:rsidSect="003A1F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D3" w:rsidRDefault="006811D3" w:rsidP="00B43719">
      <w:r>
        <w:separator/>
      </w:r>
    </w:p>
  </w:endnote>
  <w:endnote w:type="continuationSeparator" w:id="0">
    <w:p w:rsidR="006811D3" w:rsidRDefault="006811D3" w:rsidP="00B4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D3" w:rsidRDefault="006811D3" w:rsidP="00B43719">
      <w:r>
        <w:separator/>
      </w:r>
    </w:p>
  </w:footnote>
  <w:footnote w:type="continuationSeparator" w:id="0">
    <w:p w:rsidR="006811D3" w:rsidRDefault="006811D3" w:rsidP="00B4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2"/>
    <w:rsid w:val="001929F3"/>
    <w:rsid w:val="001C4801"/>
    <w:rsid w:val="00244B10"/>
    <w:rsid w:val="00390B1D"/>
    <w:rsid w:val="003A1F88"/>
    <w:rsid w:val="00480DFD"/>
    <w:rsid w:val="004837B0"/>
    <w:rsid w:val="005664D0"/>
    <w:rsid w:val="006811D3"/>
    <w:rsid w:val="00750B29"/>
    <w:rsid w:val="007A64BB"/>
    <w:rsid w:val="00AA0BB9"/>
    <w:rsid w:val="00AA535C"/>
    <w:rsid w:val="00AC7594"/>
    <w:rsid w:val="00B43719"/>
    <w:rsid w:val="00BE3FA8"/>
    <w:rsid w:val="00C43308"/>
    <w:rsid w:val="00D077E3"/>
    <w:rsid w:val="00F4277F"/>
    <w:rsid w:val="00F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43316-A045-4C9D-BC1D-AB90DC04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462</Characters>
  <Application>Microsoft Office Word</Application>
  <DocSecurity>0</DocSecurity>
  <Lines>3</Lines>
  <Paragraphs>1</Paragraphs>
  <ScaleCrop>false</ScaleCrop>
  <Company>Sinopec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10</cp:revision>
  <dcterms:created xsi:type="dcterms:W3CDTF">2020-05-22T01:35:00Z</dcterms:created>
  <dcterms:modified xsi:type="dcterms:W3CDTF">2020-12-16T00:54:00Z</dcterms:modified>
</cp:coreProperties>
</file>