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0F" w:rsidRPr="00C83B97" w:rsidRDefault="008C4E0F" w:rsidP="008C4E0F">
      <w:pPr>
        <w:rPr>
          <w:rFonts w:ascii="Times New Roman" w:hAnsi="Times New Roman"/>
          <w:b/>
          <w:u w:val="single"/>
        </w:rPr>
      </w:pPr>
      <w:r w:rsidRPr="00C83B97">
        <w:rPr>
          <w:rFonts w:ascii="Times New Roman" w:hAnsi="Times New Roman"/>
          <w:b/>
          <w:u w:val="single"/>
        </w:rPr>
        <w:t>Supplemental</w:t>
      </w:r>
    </w:p>
    <w:p w:rsidR="008C4E0F" w:rsidRDefault="008C4E0F" w:rsidP="008C4E0F">
      <w:pPr>
        <w:rPr>
          <w:rFonts w:ascii="Times New Roman" w:hAnsi="Times New Roman"/>
        </w:rPr>
      </w:pPr>
    </w:p>
    <w:p w:rsidR="008C4E0F" w:rsidRPr="00FC6288" w:rsidRDefault="008C4E0F" w:rsidP="008C4E0F">
      <w:pPr>
        <w:rPr>
          <w:rFonts w:ascii="Times New Roman" w:hAnsi="Times New Roman"/>
          <w:lang w:bidi="en-US"/>
        </w:rPr>
      </w:pPr>
      <w:r w:rsidRPr="00FC6288">
        <w:rPr>
          <w:rFonts w:ascii="Times New Roman" w:hAnsi="Times New Roman"/>
          <w:b/>
          <w:lang w:bidi="en-US"/>
        </w:rPr>
        <w:t>Table</w:t>
      </w:r>
      <w:r>
        <w:rPr>
          <w:rFonts w:ascii="Times New Roman" w:hAnsi="Times New Roman"/>
          <w:b/>
          <w:lang w:bidi="en-US"/>
        </w:rPr>
        <w:t xml:space="preserve"> </w:t>
      </w:r>
      <w:r w:rsidR="00940994">
        <w:rPr>
          <w:rFonts w:ascii="Times New Roman" w:hAnsi="Times New Roman"/>
          <w:b/>
          <w:lang w:bidi="en-US"/>
        </w:rPr>
        <w:t>S</w:t>
      </w:r>
      <w:bookmarkStart w:id="0" w:name="_GoBack"/>
      <w:bookmarkEnd w:id="0"/>
      <w:r>
        <w:rPr>
          <w:rFonts w:ascii="Times New Roman" w:hAnsi="Times New Roman"/>
          <w:b/>
          <w:lang w:bidi="en-US"/>
        </w:rPr>
        <w:t>1</w:t>
      </w:r>
      <w:r w:rsidRPr="00FC6288">
        <w:rPr>
          <w:rFonts w:ascii="Times New Roman" w:hAnsi="Times New Roman"/>
          <w:b/>
          <w:lang w:bidi="en-US"/>
        </w:rPr>
        <w:t>.</w:t>
      </w:r>
      <w:r w:rsidRPr="00FC6288">
        <w:rPr>
          <w:rFonts w:ascii="Times New Roman" w:hAnsi="Times New Roman"/>
          <w:lang w:bidi="en-US"/>
        </w:rPr>
        <w:t xml:space="preserve"> Arterial oxygen saturation (SpO</w:t>
      </w:r>
      <w:r w:rsidRPr="00FC6288">
        <w:rPr>
          <w:rFonts w:ascii="Times New Roman" w:hAnsi="Times New Roman"/>
          <w:vertAlign w:val="subscript"/>
          <w:lang w:bidi="en-US"/>
        </w:rPr>
        <w:t>2</w:t>
      </w:r>
      <w:r w:rsidRPr="00FC6288">
        <w:rPr>
          <w:rFonts w:ascii="Times New Roman" w:hAnsi="Times New Roman"/>
          <w:lang w:bidi="en-US"/>
        </w:rPr>
        <w:t>), heart rate (HR) and fraction of inspired oxygen (FiO</w:t>
      </w:r>
      <w:r w:rsidRPr="00FC6288">
        <w:rPr>
          <w:rFonts w:ascii="Times New Roman" w:hAnsi="Times New Roman"/>
          <w:vertAlign w:val="subscript"/>
          <w:lang w:bidi="en-US"/>
        </w:rPr>
        <w:t>2</w:t>
      </w:r>
      <w:r w:rsidRPr="00FC6288">
        <w:rPr>
          <w:rFonts w:ascii="Times New Roman" w:hAnsi="Times New Roman"/>
          <w:lang w:bidi="en-US"/>
        </w:rPr>
        <w:t xml:space="preserve">) of 13 preterm neonates of the adverse outcome group and 29 preterm neonates of the </w:t>
      </w:r>
      <w:r>
        <w:rPr>
          <w:rFonts w:ascii="Times New Roman" w:hAnsi="Times New Roman"/>
          <w:lang w:bidi="en-US"/>
        </w:rPr>
        <w:t>favorable outcome</w:t>
      </w:r>
      <w:r w:rsidRPr="00FC6288">
        <w:rPr>
          <w:rFonts w:ascii="Times New Roman" w:hAnsi="Times New Roman"/>
          <w:lang w:bidi="en-US"/>
        </w:rPr>
        <w:t xml:space="preserve"> group. Data are presented as estimated means (95%CI).</w:t>
      </w:r>
    </w:p>
    <w:tbl>
      <w:tblPr>
        <w:tblStyle w:val="EinfacheTabelle2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2265"/>
        <w:gridCol w:w="2130"/>
        <w:gridCol w:w="1842"/>
        <w:gridCol w:w="1141"/>
      </w:tblGrid>
      <w:tr w:rsidR="008C4E0F" w:rsidRPr="00FC6288" w:rsidTr="00A56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8C4E0F" w:rsidRPr="00FC6288" w:rsidRDefault="008C4E0F" w:rsidP="00A56B1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Adverse outcome group</w:t>
            </w:r>
          </w:p>
          <w:p w:rsidR="008C4E0F" w:rsidRPr="00FC6288" w:rsidRDefault="008C4E0F" w:rsidP="00A56B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n = 13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Favorable outcome</w:t>
            </w:r>
            <w:r w:rsidRPr="00FC6288">
              <w:rPr>
                <w:rFonts w:ascii="Times New Roman" w:hAnsi="Times New Roman"/>
              </w:rPr>
              <w:t xml:space="preserve"> group </w:t>
            </w:r>
            <w:r w:rsidRPr="00FC6288">
              <w:rPr>
                <w:rFonts w:ascii="Times New Roman" w:hAnsi="Times New Roman"/>
              </w:rPr>
              <w:br/>
              <w:t>n = 29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p-value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gridSpan w:val="4"/>
            <w:vAlign w:val="center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Arterial oxygen saturation (%)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2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 xml:space="preserve"> (4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61 (56-6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0.086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3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55 (47-63)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FC6288">
              <w:rPr>
                <w:rFonts w:ascii="Times New Roman" w:hAnsi="Times New Roman"/>
              </w:rPr>
              <w:t xml:space="preserve"> (5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-70)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0.053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4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66 (58-74)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 xml:space="preserve"> (6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>-72)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0.917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5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73 (66-81)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72 (6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>-77)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0.767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6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80 (72-8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 xml:space="preserve"> (7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-83)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0.654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7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82 (74-</w:t>
            </w:r>
            <w:r>
              <w:rPr>
                <w:rFonts w:ascii="Times New Roman" w:hAnsi="Times New Roman"/>
              </w:rPr>
              <w:t>90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 xml:space="preserve"> (76-8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0.911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8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84 (7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>-92)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 xml:space="preserve"> (7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-89)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0.922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9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82 (7</w:t>
            </w:r>
            <w:r>
              <w:rPr>
                <w:rFonts w:ascii="Times New Roman" w:hAnsi="Times New Roman"/>
              </w:rPr>
              <w:t>5</w:t>
            </w:r>
            <w:r w:rsidRPr="00FC6288">
              <w:rPr>
                <w:rFonts w:ascii="Times New Roman" w:hAnsi="Times New Roman"/>
              </w:rPr>
              <w:t>-90)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 xml:space="preserve"> (8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-91)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0.452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10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81 (7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>-89)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87 (82-9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0.208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11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  <w:r w:rsidRPr="00FC6288">
              <w:rPr>
                <w:rFonts w:ascii="Times New Roman" w:hAnsi="Times New Roman"/>
              </w:rPr>
              <w:t xml:space="preserve"> (77-9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FC6288">
              <w:rPr>
                <w:rFonts w:ascii="Times New Roman" w:hAnsi="Times New Roman"/>
              </w:rPr>
              <w:t xml:space="preserve"> (84-9</w:t>
            </w:r>
            <w:r>
              <w:rPr>
                <w:rFonts w:ascii="Times New Roman" w:hAnsi="Times New Roman"/>
              </w:rPr>
              <w:t>5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0.318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12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 xml:space="preserve"> (78-9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90 (8</w:t>
            </w:r>
            <w:r>
              <w:rPr>
                <w:rFonts w:ascii="Times New Roman" w:hAnsi="Times New Roman"/>
              </w:rPr>
              <w:t>5</w:t>
            </w:r>
            <w:r w:rsidRPr="00FC6288">
              <w:rPr>
                <w:rFonts w:ascii="Times New Roman" w:hAnsi="Times New Roman"/>
              </w:rPr>
              <w:t>-95)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0.381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13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 xml:space="preserve"> (8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-96)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FC6288">
              <w:rPr>
                <w:rFonts w:ascii="Times New Roman" w:hAnsi="Times New Roman"/>
              </w:rPr>
              <w:t xml:space="preserve"> (84-95)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0.823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14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 xml:space="preserve"> (8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-96)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 xml:space="preserve"> (85-9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0.704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SpO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15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86 (78-9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91 (8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>-96)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0.288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gridSpan w:val="4"/>
            <w:vAlign w:val="center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Heart rate (bpm)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2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 xml:space="preserve"> (100-13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 xml:space="preserve"> (118-1</w:t>
            </w:r>
            <w:r>
              <w:rPr>
                <w:rFonts w:ascii="Times New Roman" w:hAnsi="Times New Roman"/>
              </w:rPr>
              <w:t>40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0.206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3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 xml:space="preserve"> (100-13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FC6288"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20</w:t>
            </w:r>
            <w:r w:rsidRPr="00FC6288">
              <w:rPr>
                <w:rFonts w:ascii="Times New Roman" w:hAnsi="Times New Roman"/>
              </w:rPr>
              <w:t>4-14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0.170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4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135 (11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-151)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135 (124-145)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0.956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5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  <w:r w:rsidRPr="00FC6288">
              <w:rPr>
                <w:rFonts w:ascii="Times New Roman" w:hAnsi="Times New Roman"/>
              </w:rPr>
              <w:t xml:space="preserve"> (123-15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138 (12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>-14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0.904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6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 xml:space="preserve"> (12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-155)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139 (12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-149)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0.994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7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 xml:space="preserve"> (12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>-158)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138 (128-14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0.699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8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147 (131-163)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 xml:space="preserve"> (128-149)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0.379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9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148 (13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>-164)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140 (1</w:t>
            </w:r>
            <w:r>
              <w:rPr>
                <w:rFonts w:ascii="Times New Roman" w:hAnsi="Times New Roman"/>
              </w:rPr>
              <w:t>30</w:t>
            </w:r>
            <w:r w:rsidRPr="00FC6288"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0.418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10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151 (135-16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 xml:space="preserve"> (133-154)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0.430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11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40</w:t>
            </w:r>
            <w:r w:rsidRPr="00FC6288">
              <w:rPr>
                <w:rFonts w:ascii="Times New Roman" w:hAnsi="Times New Roman"/>
              </w:rPr>
              <w:t>-172)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146 (136-15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0.316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12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159 (14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149 (139-1</w:t>
            </w:r>
            <w:r>
              <w:rPr>
                <w:rFonts w:ascii="Times New Roman" w:hAnsi="Times New Roman"/>
              </w:rPr>
              <w:t>60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0.319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13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160 (14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>-176)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148 (13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0.213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14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160 (144-17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 xml:space="preserve"> (138-15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0.212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HR min 15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161 (14</w:t>
            </w:r>
            <w:r>
              <w:rPr>
                <w:rFonts w:ascii="Times New Roman" w:hAnsi="Times New Roman"/>
              </w:rPr>
              <w:t>5</w:t>
            </w:r>
            <w:r w:rsidRPr="00FC6288">
              <w:rPr>
                <w:rFonts w:ascii="Times New Roman" w:hAnsi="Times New Roman"/>
              </w:rPr>
              <w:t>-177)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 xml:space="preserve"> (143-164)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0.450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gridSpan w:val="4"/>
            <w:vAlign w:val="center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Fraction of inspired oxygen (%)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2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 xml:space="preserve"> (2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29 (23-35)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0.380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3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30</w:t>
            </w:r>
            <w:r w:rsidRPr="00FC6288">
              <w:rPr>
                <w:rFonts w:ascii="Times New Roman" w:hAnsi="Times New Roman"/>
              </w:rPr>
              <w:t>-45)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29 (2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>-35)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0.102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4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FC6288">
              <w:rPr>
                <w:rFonts w:ascii="Times New Roman" w:hAnsi="Times New Roman"/>
              </w:rPr>
              <w:t xml:space="preserve"> (30-45)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 xml:space="preserve"> (2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0.301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5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FC6288">
              <w:rPr>
                <w:rFonts w:ascii="Times New Roman" w:hAnsi="Times New Roman"/>
              </w:rPr>
              <w:t xml:space="preserve"> (32-47)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37 (31-43)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0.616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6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FC6288">
              <w:rPr>
                <w:rFonts w:ascii="Times New Roman" w:hAnsi="Times New Roman"/>
              </w:rPr>
              <w:t xml:space="preserve"> (3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>-47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38 (3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-44)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0.810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7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 xml:space="preserve"> (3</w:t>
            </w:r>
            <w:r>
              <w:rPr>
                <w:rFonts w:ascii="Times New Roman" w:hAnsi="Times New Roman"/>
              </w:rPr>
              <w:t>5</w:t>
            </w:r>
            <w:r w:rsidRPr="00FC6288">
              <w:rPr>
                <w:rFonts w:ascii="Times New Roman" w:hAnsi="Times New Roman"/>
              </w:rPr>
              <w:t>-50)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38 (32-44)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0.382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8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42 (34-</w:t>
            </w:r>
            <w:r>
              <w:rPr>
                <w:rFonts w:ascii="Times New Roman" w:hAnsi="Times New Roman"/>
              </w:rPr>
              <w:t>50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FC6288">
              <w:rPr>
                <w:rFonts w:ascii="Times New Roman" w:hAnsi="Times New Roman"/>
              </w:rPr>
              <w:t xml:space="preserve"> (31-4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0.294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9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42 (34-50)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35 (29-4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0.150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10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42 (34-50)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33 (27-39)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0.079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11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44 (36-5</w:t>
            </w:r>
            <w:r>
              <w:rPr>
                <w:rFonts w:ascii="Times New Roman" w:hAnsi="Times New Roman"/>
              </w:rPr>
              <w:t>3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33 (27-39)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0.030*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lastRenderedPageBreak/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12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FC6288">
              <w:rPr>
                <w:rFonts w:ascii="Times New Roman" w:hAnsi="Times New Roman"/>
              </w:rPr>
              <w:t xml:space="preserve"> (35-5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35 (2</w:t>
            </w:r>
            <w:r>
              <w:rPr>
                <w:rFonts w:ascii="Times New Roman" w:hAnsi="Times New Roman"/>
              </w:rPr>
              <w:t>9</w:t>
            </w:r>
            <w:r w:rsidRPr="00FC6288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0.340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13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39 (3</w:t>
            </w:r>
            <w:r>
              <w:rPr>
                <w:rFonts w:ascii="Times New Roman" w:hAnsi="Times New Roman"/>
              </w:rPr>
              <w:t>1</w:t>
            </w:r>
            <w:r w:rsidRPr="00FC6288">
              <w:rPr>
                <w:rFonts w:ascii="Times New Roman" w:hAnsi="Times New Roman"/>
              </w:rPr>
              <w:t>-47)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34 (28-40)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0.340</w:t>
            </w:r>
          </w:p>
        </w:tc>
      </w:tr>
      <w:tr w:rsidR="008C4E0F" w:rsidRPr="00FC6288" w:rsidTr="00A5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14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FC6288">
              <w:rPr>
                <w:rFonts w:ascii="Times New Roman" w:hAnsi="Times New Roman"/>
              </w:rPr>
              <w:t xml:space="preserve"> (27-44)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FC6288">
              <w:rPr>
                <w:rFonts w:ascii="Times New Roman" w:hAnsi="Times New Roman"/>
              </w:rPr>
              <w:t xml:space="preserve"> (25-38)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0.456</w:t>
            </w:r>
          </w:p>
        </w:tc>
      </w:tr>
      <w:tr w:rsidR="008C4E0F" w:rsidRPr="00FC6288" w:rsidTr="00A5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C4E0F" w:rsidRPr="00FC6288" w:rsidRDefault="008C4E0F" w:rsidP="00A56B15">
            <w:pPr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FiO</w:t>
            </w:r>
            <w:r w:rsidRPr="00FC6288">
              <w:rPr>
                <w:rFonts w:ascii="Times New Roman" w:hAnsi="Times New Roman"/>
                <w:vertAlign w:val="subscript"/>
              </w:rPr>
              <w:t>2</w:t>
            </w:r>
            <w:r w:rsidRPr="00FC6288">
              <w:rPr>
                <w:rFonts w:ascii="Times New Roman" w:hAnsi="Times New Roman"/>
              </w:rPr>
              <w:t xml:space="preserve"> min 15</w:t>
            </w:r>
          </w:p>
        </w:tc>
        <w:tc>
          <w:tcPr>
            <w:tcW w:w="2130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6288">
              <w:rPr>
                <w:rFonts w:ascii="Times New Roman" w:hAnsi="Times New Roman"/>
              </w:rPr>
              <w:t>34 (26-43)</w:t>
            </w:r>
          </w:p>
        </w:tc>
        <w:tc>
          <w:tcPr>
            <w:tcW w:w="1842" w:type="dxa"/>
          </w:tcPr>
          <w:p w:rsidR="008C4E0F" w:rsidRPr="00FC6288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C6288">
              <w:rPr>
                <w:rFonts w:ascii="Times New Roman" w:hAnsi="Times New Roman"/>
              </w:rPr>
              <w:t xml:space="preserve"> (23-36)</w:t>
            </w:r>
          </w:p>
        </w:tc>
        <w:tc>
          <w:tcPr>
            <w:tcW w:w="1141" w:type="dxa"/>
          </w:tcPr>
          <w:p w:rsidR="008C4E0F" w:rsidRPr="006A4F4E" w:rsidRDefault="008C4E0F" w:rsidP="00A5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6A4F4E">
              <w:rPr>
                <w:rFonts w:ascii="Times New Roman" w:hAnsi="Times New Roman"/>
                <w:i/>
                <w:iCs/>
              </w:rPr>
              <w:t>0.396</w:t>
            </w:r>
          </w:p>
        </w:tc>
      </w:tr>
    </w:tbl>
    <w:p w:rsidR="00CF4633" w:rsidRDefault="00CF4633"/>
    <w:sectPr w:rsidR="00CF46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F"/>
    <w:rsid w:val="008C4E0F"/>
    <w:rsid w:val="00940994"/>
    <w:rsid w:val="00C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F16D"/>
  <w15:chartTrackingRefBased/>
  <w15:docId w15:val="{2AD7EA59-F731-4DC0-BD56-5BFD8B4E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E0F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8C4E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Wolfsberger Christina Helene, Dr., AssÄrztin</dc:creator>
  <cp:keywords/>
  <dc:description/>
  <cp:lastModifiedBy>Wolfsberger Christina Helene, Dr., AssÄrztin</cp:lastModifiedBy>
  <cp:revision>2</cp:revision>
  <dcterms:created xsi:type="dcterms:W3CDTF">2023-01-20T00:13:00Z</dcterms:created>
  <dcterms:modified xsi:type="dcterms:W3CDTF">2023-01-23T08:31:00Z</dcterms:modified>
</cp:coreProperties>
</file>