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96F77" w14:textId="77777777" w:rsidR="006D49BD" w:rsidRPr="008E6DA6" w:rsidRDefault="008E6DA6" w:rsidP="008E6DA6">
      <w:pPr>
        <w:jc w:val="center"/>
        <w:rPr>
          <w:rFonts w:ascii="Times New Roman" w:hAnsi="Times New Roman" w:cs="Times New Roman"/>
          <w:b/>
          <w:sz w:val="24"/>
          <w:szCs w:val="24"/>
        </w:rPr>
      </w:pPr>
      <w:bookmarkStart w:id="0" w:name="_GoBack"/>
      <w:bookmarkEnd w:id="0"/>
      <w:r w:rsidRPr="008E6DA6">
        <w:rPr>
          <w:rFonts w:ascii="Times New Roman" w:hAnsi="Times New Roman" w:cs="Times New Roman"/>
          <w:b/>
          <w:sz w:val="24"/>
          <w:szCs w:val="24"/>
        </w:rPr>
        <w:t>Morant et al.</w:t>
      </w:r>
    </w:p>
    <w:p w14:paraId="72C608BC" w14:textId="6A585B36" w:rsidR="008E6DA6" w:rsidRPr="008E6DA6" w:rsidRDefault="00DA24F7" w:rsidP="00DA24F7">
      <w:pPr>
        <w:jc w:val="center"/>
        <w:rPr>
          <w:rFonts w:ascii="Times New Roman" w:hAnsi="Times New Roman" w:cs="Times New Roman"/>
          <w:b/>
          <w:sz w:val="24"/>
          <w:szCs w:val="24"/>
          <w:u w:val="single"/>
        </w:rPr>
      </w:pPr>
      <w:r>
        <w:rPr>
          <w:rFonts w:ascii="Times New Roman" w:hAnsi="Times New Roman" w:cs="Times New Roman"/>
          <w:b/>
          <w:sz w:val="24"/>
          <w:szCs w:val="24"/>
          <w:u w:val="single"/>
        </w:rPr>
        <w:t>Additional File</w:t>
      </w:r>
      <w:r w:rsidR="008E6DA6" w:rsidRPr="008E6DA6">
        <w:rPr>
          <w:rFonts w:ascii="Times New Roman" w:hAnsi="Times New Roman" w:cs="Times New Roman"/>
          <w:b/>
          <w:sz w:val="24"/>
          <w:szCs w:val="24"/>
          <w:u w:val="single"/>
        </w:rPr>
        <w:t xml:space="preserve"> 1: Methodological Details</w:t>
      </w:r>
    </w:p>
    <w:p w14:paraId="324A12B4" w14:textId="035AEF48" w:rsidR="008E6DA6" w:rsidRPr="008E6DA6" w:rsidRDefault="008E6DA6">
      <w:pPr>
        <w:rPr>
          <w:rFonts w:ascii="Times New Roman" w:hAnsi="Times New Roman" w:cs="Times New Roman"/>
          <w:b/>
          <w:sz w:val="24"/>
          <w:szCs w:val="24"/>
        </w:rPr>
      </w:pPr>
      <w:r w:rsidRPr="008E6DA6">
        <w:rPr>
          <w:rFonts w:ascii="Times New Roman" w:hAnsi="Times New Roman" w:cs="Times New Roman"/>
          <w:b/>
          <w:sz w:val="24"/>
          <w:szCs w:val="24"/>
        </w:rPr>
        <w:t>Recruitment Strategies</w:t>
      </w:r>
    </w:p>
    <w:p w14:paraId="36428720" w14:textId="690B2735" w:rsidR="00E93F2E" w:rsidRDefault="008E6DA6" w:rsidP="00E93F2E">
      <w:pPr>
        <w:rPr>
          <w:rFonts w:ascii="Times New Roman" w:hAnsi="Times New Roman" w:cs="Times New Roman"/>
          <w:sz w:val="24"/>
          <w:szCs w:val="24"/>
        </w:rPr>
      </w:pPr>
      <w:r w:rsidRPr="008E6DA6">
        <w:rPr>
          <w:rFonts w:ascii="Times New Roman" w:hAnsi="Times New Roman" w:cs="Times New Roman"/>
          <w:sz w:val="24"/>
          <w:szCs w:val="24"/>
        </w:rPr>
        <w:t xml:space="preserve">Potential </w:t>
      </w:r>
      <w:r w:rsidR="00886C17">
        <w:rPr>
          <w:rFonts w:ascii="Times New Roman" w:hAnsi="Times New Roman" w:cs="Times New Roman"/>
          <w:sz w:val="24"/>
          <w:szCs w:val="24"/>
        </w:rPr>
        <w:t xml:space="preserve">service user </w:t>
      </w:r>
      <w:r w:rsidRPr="008E6DA6">
        <w:rPr>
          <w:rFonts w:ascii="Times New Roman" w:hAnsi="Times New Roman" w:cs="Times New Roman"/>
          <w:sz w:val="24"/>
          <w:szCs w:val="24"/>
        </w:rPr>
        <w:t xml:space="preserve">participants were identified by CRT clinicians from consecutive client lists. Participants were contacted initially by clinicians, and if they expressed an interest, subsequently by study researchers. </w:t>
      </w:r>
      <w:r w:rsidR="00E93F2E">
        <w:rPr>
          <w:rFonts w:ascii="Times New Roman" w:hAnsi="Times New Roman" w:cs="Times New Roman"/>
          <w:sz w:val="24"/>
          <w:szCs w:val="24"/>
        </w:rPr>
        <w:t xml:space="preserve">Recruitment </w:t>
      </w:r>
      <w:r w:rsidR="00886C17">
        <w:rPr>
          <w:rFonts w:ascii="Times New Roman" w:hAnsi="Times New Roman" w:cs="Times New Roman"/>
          <w:sz w:val="24"/>
          <w:szCs w:val="24"/>
        </w:rPr>
        <w:t xml:space="preserve">of carers </w:t>
      </w:r>
      <w:r w:rsidR="00E93F2E">
        <w:rPr>
          <w:rFonts w:ascii="Times New Roman" w:hAnsi="Times New Roman" w:cs="Times New Roman"/>
          <w:sz w:val="24"/>
          <w:szCs w:val="24"/>
        </w:rPr>
        <w:t>was via service user participants, CRT clinicians and local carers’ groups using the same strategies and inclusion criteria as for service users. Participant</w:t>
      </w:r>
      <w:r w:rsidR="00886C17">
        <w:rPr>
          <w:rFonts w:ascii="Times New Roman" w:hAnsi="Times New Roman" w:cs="Times New Roman"/>
          <w:sz w:val="24"/>
          <w:szCs w:val="24"/>
        </w:rPr>
        <w:t xml:space="preserve"> practitio</w:t>
      </w:r>
      <w:r w:rsidR="00EF4303">
        <w:rPr>
          <w:rFonts w:ascii="Times New Roman" w:hAnsi="Times New Roman" w:cs="Times New Roman"/>
          <w:sz w:val="24"/>
          <w:szCs w:val="24"/>
        </w:rPr>
        <w:t>ners</w:t>
      </w:r>
      <w:r w:rsidR="00E93F2E">
        <w:rPr>
          <w:rFonts w:ascii="Times New Roman" w:hAnsi="Times New Roman" w:cs="Times New Roman"/>
          <w:sz w:val="24"/>
          <w:szCs w:val="24"/>
        </w:rPr>
        <w:t xml:space="preserve"> were identified and recruited via managers of participating CRTs and mental health Trusts. </w:t>
      </w:r>
    </w:p>
    <w:p w14:paraId="3146AA9F" w14:textId="77777777" w:rsidR="006758A8" w:rsidRPr="006758A8" w:rsidRDefault="006758A8" w:rsidP="006758A8">
      <w:pPr>
        <w:rPr>
          <w:rFonts w:ascii="Times New Roman" w:hAnsi="Times New Roman" w:cs="Times New Roman"/>
          <w:b/>
          <w:sz w:val="24"/>
          <w:szCs w:val="24"/>
        </w:rPr>
      </w:pPr>
      <w:r w:rsidRPr="006758A8">
        <w:rPr>
          <w:rFonts w:ascii="Times New Roman" w:hAnsi="Times New Roman" w:cs="Times New Roman"/>
          <w:b/>
          <w:sz w:val="24"/>
          <w:szCs w:val="24"/>
        </w:rPr>
        <w:t>Data Collection</w:t>
      </w:r>
    </w:p>
    <w:p w14:paraId="7F0C60FC" w14:textId="7D146C7F" w:rsidR="006758A8" w:rsidRDefault="00342A98" w:rsidP="006758A8">
      <w:pPr>
        <w:rPr>
          <w:rFonts w:ascii="Times New Roman" w:hAnsi="Times New Roman" w:cs="Times New Roman"/>
          <w:sz w:val="24"/>
          <w:szCs w:val="24"/>
        </w:rPr>
      </w:pPr>
      <w:r>
        <w:rPr>
          <w:rFonts w:ascii="Times New Roman" w:hAnsi="Times New Roman" w:cs="Times New Roman"/>
          <w:sz w:val="24"/>
          <w:szCs w:val="24"/>
        </w:rPr>
        <w:t xml:space="preserve">Potential service user and carer participants were identified and first approached about participation by clinical staff at participating services. Researchers provided an information sheet about the study and obtained written informed consent from all participants.  </w:t>
      </w:r>
      <w:r w:rsidR="006758A8">
        <w:rPr>
          <w:rFonts w:ascii="Times New Roman" w:hAnsi="Times New Roman" w:cs="Times New Roman"/>
          <w:sz w:val="24"/>
          <w:szCs w:val="24"/>
        </w:rPr>
        <w:t xml:space="preserve">Peer researchers (service users and carers) who collected data received specialist training in qualitative interviewing, and were supported and supervised by study researchers and a public involvement coordinator, himself a service user researcher. Service user and carer respondents were given £20 to acknowledge their time. The majority </w:t>
      </w:r>
      <w:r w:rsidR="006758A8" w:rsidRPr="000B71BC">
        <w:rPr>
          <w:rFonts w:ascii="Times New Roman" w:hAnsi="Times New Roman" w:cs="Times New Roman"/>
          <w:sz w:val="24"/>
          <w:szCs w:val="24"/>
        </w:rPr>
        <w:t xml:space="preserve">were </w:t>
      </w:r>
      <w:r w:rsidR="006758A8">
        <w:rPr>
          <w:rFonts w:ascii="Times New Roman" w:hAnsi="Times New Roman" w:cs="Times New Roman"/>
          <w:sz w:val="24"/>
          <w:szCs w:val="24"/>
        </w:rPr>
        <w:t>interviewed at home</w:t>
      </w:r>
      <w:r w:rsidR="006758A8" w:rsidRPr="000B71BC">
        <w:rPr>
          <w:rFonts w:ascii="Times New Roman" w:hAnsi="Times New Roman" w:cs="Times New Roman"/>
          <w:sz w:val="24"/>
          <w:szCs w:val="24"/>
        </w:rPr>
        <w:t xml:space="preserve">, with a smaller number </w:t>
      </w:r>
      <w:r w:rsidR="006758A8">
        <w:rPr>
          <w:rFonts w:ascii="Times New Roman" w:hAnsi="Times New Roman" w:cs="Times New Roman"/>
          <w:sz w:val="24"/>
          <w:szCs w:val="24"/>
        </w:rPr>
        <w:t xml:space="preserve">interviewed </w:t>
      </w:r>
      <w:r w:rsidR="00F03B70">
        <w:rPr>
          <w:rFonts w:ascii="Times New Roman" w:hAnsi="Times New Roman" w:cs="Times New Roman"/>
          <w:sz w:val="24"/>
          <w:szCs w:val="24"/>
        </w:rPr>
        <w:t>in NHS</w:t>
      </w:r>
      <w:r w:rsidR="006758A8" w:rsidRPr="000B71BC">
        <w:rPr>
          <w:rFonts w:ascii="Times New Roman" w:hAnsi="Times New Roman" w:cs="Times New Roman"/>
          <w:sz w:val="24"/>
          <w:szCs w:val="24"/>
        </w:rPr>
        <w:t xml:space="preserve"> or university locations.</w:t>
      </w:r>
      <w:r w:rsidR="006758A8">
        <w:rPr>
          <w:rFonts w:ascii="Times New Roman" w:hAnsi="Times New Roman" w:cs="Times New Roman"/>
          <w:sz w:val="24"/>
          <w:szCs w:val="24"/>
        </w:rPr>
        <w:t xml:space="preserve"> </w:t>
      </w:r>
      <w:r w:rsidR="006758A8" w:rsidRPr="006758A8">
        <w:rPr>
          <w:rFonts w:ascii="Times New Roman" w:hAnsi="Times New Roman" w:cs="Times New Roman"/>
          <w:sz w:val="24"/>
          <w:szCs w:val="24"/>
        </w:rPr>
        <w:t xml:space="preserve">Practitioner focus groups were facilitated by two study researchers. </w:t>
      </w:r>
      <w:r w:rsidR="006758A8">
        <w:rPr>
          <w:rFonts w:ascii="Times New Roman" w:hAnsi="Times New Roman" w:cs="Times New Roman"/>
          <w:sz w:val="24"/>
          <w:szCs w:val="24"/>
        </w:rPr>
        <w:t>Interviews with CRT developers were conducted by telephone when face-to-face contact was not possible. All interviews and focus groups were audio-recorded and transcribed.</w:t>
      </w:r>
      <w:r>
        <w:rPr>
          <w:rFonts w:ascii="Times New Roman" w:hAnsi="Times New Roman" w:cs="Times New Roman"/>
          <w:sz w:val="24"/>
          <w:szCs w:val="24"/>
        </w:rPr>
        <w:t xml:space="preserve"> Electronic data were stored in password protected files on </w:t>
      </w:r>
      <w:r w:rsidR="00D02D05">
        <w:rPr>
          <w:rFonts w:ascii="Times New Roman" w:hAnsi="Times New Roman" w:cs="Times New Roman"/>
          <w:sz w:val="24"/>
          <w:szCs w:val="24"/>
        </w:rPr>
        <w:t>a</w:t>
      </w:r>
      <w:r>
        <w:rPr>
          <w:rFonts w:ascii="Times New Roman" w:hAnsi="Times New Roman" w:cs="Times New Roman"/>
          <w:sz w:val="24"/>
          <w:szCs w:val="24"/>
        </w:rPr>
        <w:t xml:space="preserve"> secure network; paper forms were filed in locked cabinets in a locked room.</w:t>
      </w:r>
    </w:p>
    <w:p w14:paraId="18F1B1D7" w14:textId="77777777" w:rsidR="00FF6D35" w:rsidRPr="00FF6D35" w:rsidRDefault="00FF6D35" w:rsidP="006758A8">
      <w:pPr>
        <w:rPr>
          <w:rFonts w:ascii="Times New Roman" w:hAnsi="Times New Roman" w:cs="Times New Roman"/>
          <w:b/>
          <w:sz w:val="24"/>
          <w:szCs w:val="24"/>
        </w:rPr>
      </w:pPr>
      <w:r w:rsidRPr="00FF6D35">
        <w:rPr>
          <w:rFonts w:ascii="Times New Roman" w:hAnsi="Times New Roman" w:cs="Times New Roman"/>
          <w:b/>
          <w:sz w:val="24"/>
          <w:szCs w:val="24"/>
        </w:rPr>
        <w:t>Data Analysis</w:t>
      </w:r>
    </w:p>
    <w:p w14:paraId="0B403630" w14:textId="59AE804B" w:rsidR="00FF6D35" w:rsidRPr="00A81B77" w:rsidRDefault="00F555AE" w:rsidP="00FF6D35">
      <w:pPr>
        <w:rPr>
          <w:rFonts w:ascii="Times New Roman" w:hAnsi="Times New Roman" w:cs="Times New Roman"/>
          <w:sz w:val="24"/>
          <w:szCs w:val="24"/>
        </w:rPr>
      </w:pPr>
      <w:r>
        <w:rPr>
          <w:rFonts w:ascii="Times New Roman" w:hAnsi="Times New Roman" w:cs="Times New Roman"/>
          <w:sz w:val="24"/>
          <w:szCs w:val="24"/>
        </w:rPr>
        <w:t xml:space="preserve">In order to enhance validity, a collaborative approach to analysis was adopted. </w:t>
      </w:r>
      <w:r w:rsidR="00FF6D35">
        <w:rPr>
          <w:rFonts w:ascii="Times New Roman" w:hAnsi="Times New Roman" w:cs="Times New Roman"/>
          <w:sz w:val="24"/>
          <w:szCs w:val="24"/>
        </w:rPr>
        <w:t xml:space="preserve">A small group of researchers conducted the bulk of data analysis and met regularly with two larger groups: </w:t>
      </w:r>
      <w:proofErr w:type="spellStart"/>
      <w:r w:rsidR="00FF6D35">
        <w:rPr>
          <w:rFonts w:ascii="Times New Roman" w:hAnsi="Times New Roman" w:cs="Times New Roman"/>
          <w:sz w:val="24"/>
          <w:szCs w:val="24"/>
        </w:rPr>
        <w:t>i</w:t>
      </w:r>
      <w:proofErr w:type="spellEnd"/>
      <w:r w:rsidR="00FF6D35">
        <w:rPr>
          <w:rFonts w:ascii="Times New Roman" w:hAnsi="Times New Roman" w:cs="Times New Roman"/>
          <w:sz w:val="24"/>
          <w:szCs w:val="24"/>
        </w:rPr>
        <w:t>) a “study researcher” group including academic researchers and members of the relevant stakeholder groups (clinicians, service users and carers); ii) a “peer researcher” group, made up of 15 research-trained s</w:t>
      </w:r>
      <w:r w:rsidR="004C1421">
        <w:rPr>
          <w:rFonts w:ascii="Times New Roman" w:hAnsi="Times New Roman" w:cs="Times New Roman"/>
          <w:sz w:val="24"/>
          <w:szCs w:val="24"/>
        </w:rPr>
        <w:t>ervice users and carers, 11</w:t>
      </w:r>
      <w:r w:rsidR="00FF6D35">
        <w:rPr>
          <w:rFonts w:ascii="Times New Roman" w:hAnsi="Times New Roman" w:cs="Times New Roman"/>
          <w:sz w:val="24"/>
          <w:szCs w:val="24"/>
        </w:rPr>
        <w:t xml:space="preserve"> of whom had conducted interviews. These groups actively contributed to analysis by reading transcripts, reviewing the developing coding frame, and highlighting omissions and areas of interest for further exploration. </w:t>
      </w:r>
    </w:p>
    <w:p w14:paraId="396B81F1" w14:textId="77777777" w:rsidR="0042370A" w:rsidRDefault="00FF6D35" w:rsidP="00FF6D35">
      <w:pPr>
        <w:rPr>
          <w:rFonts w:ascii="Times New Roman" w:hAnsi="Times New Roman" w:cs="Times New Roman"/>
          <w:sz w:val="24"/>
          <w:szCs w:val="24"/>
          <w:lang w:val="en-US"/>
        </w:rPr>
      </w:pPr>
      <w:r>
        <w:rPr>
          <w:rFonts w:ascii="Times New Roman" w:hAnsi="Times New Roman" w:cs="Times New Roman"/>
          <w:sz w:val="24"/>
          <w:szCs w:val="24"/>
        </w:rPr>
        <w:t>The large volume of data (107 documents in total) necessitated a staged approach: Analysis began with a small sample of transcripts from across t</w:t>
      </w:r>
      <w:r w:rsidR="00F03B70">
        <w:rPr>
          <w:rFonts w:ascii="Times New Roman" w:hAnsi="Times New Roman" w:cs="Times New Roman"/>
          <w:sz w:val="24"/>
          <w:szCs w:val="24"/>
        </w:rPr>
        <w:t>he stakeholder groups, from which</w:t>
      </w:r>
      <w:r>
        <w:rPr>
          <w:rFonts w:ascii="Times New Roman" w:hAnsi="Times New Roman" w:cs="Times New Roman"/>
          <w:sz w:val="24"/>
          <w:szCs w:val="24"/>
        </w:rPr>
        <w:t xml:space="preserve"> an initial basic coding frame to capture broad areas and organise data was generated. The sensitivity, specificity and conceptual clarity of thematic codes were progressively refined through iterative processes of reading additional transcripts, team discussions, and discussions with the larger study and peer researcher groups. These detailed data-driven processes were complemented by consideration of the broad impressions of academic and </w:t>
      </w:r>
      <w:r>
        <w:rPr>
          <w:rFonts w:ascii="Times New Roman" w:hAnsi="Times New Roman" w:cs="Times New Roman"/>
          <w:sz w:val="24"/>
          <w:szCs w:val="24"/>
        </w:rPr>
        <w:lastRenderedPageBreak/>
        <w:t xml:space="preserve">peer researchers who conducted interviews and focus groups, ensuring that both detail and principal themes were captured. Once all the data had been coded in this way, we summarised the principal topics and issues within each main thematic area and held review meetings with the larger groups to decide on an analytic focus. Later stages of data exploration became progressively more focussed in order to develop a nuanced understanding of parts of the data corpus that related specifically to </w:t>
      </w:r>
      <w:r w:rsidRPr="003B76D1">
        <w:rPr>
          <w:rFonts w:ascii="Times New Roman" w:hAnsi="Times New Roman" w:cs="Times New Roman"/>
          <w:sz w:val="24"/>
          <w:szCs w:val="24"/>
        </w:rPr>
        <w:t>stakeholders’ views of current and good practice</w:t>
      </w:r>
      <w:r>
        <w:rPr>
          <w:rFonts w:ascii="Times New Roman" w:hAnsi="Times New Roman" w:cs="Times New Roman"/>
          <w:sz w:val="24"/>
          <w:szCs w:val="24"/>
        </w:rPr>
        <w:t>. We also explored and compared responses to key questions about most and least helpful aspects of CRT contact (service users and carers); and characteristics of good CRT care (practitioners and CRT developers). Throughout this process, both commonalities and variations were explored, with a particular focus on variations associated with stakeholder groups or sub-groups based on our sampling criteria. T</w:t>
      </w:r>
      <w:r>
        <w:rPr>
          <w:rFonts w:ascii="Times New Roman" w:hAnsi="Times New Roman" w:cs="Times New Roman"/>
          <w:sz w:val="24"/>
          <w:szCs w:val="24"/>
          <w:lang w:val="en-US"/>
        </w:rPr>
        <w:t xml:space="preserve">he findings presented represent a selective account of our overall analysis, focusing on principal themes and variations. </w:t>
      </w:r>
    </w:p>
    <w:p w14:paraId="6C64BE5C" w14:textId="77777777" w:rsidR="0042370A" w:rsidRDefault="0042370A" w:rsidP="0042370A">
      <w:pPr>
        <w:rPr>
          <w:rFonts w:ascii="Times New Roman" w:hAnsi="Times New Roman" w:cs="Times New Roman"/>
          <w:sz w:val="24"/>
          <w:szCs w:val="24"/>
        </w:rPr>
      </w:pPr>
      <w:r>
        <w:rPr>
          <w:rFonts w:ascii="Times New Roman" w:hAnsi="Times New Roman" w:cs="Times New Roman"/>
          <w:sz w:val="24"/>
          <w:szCs w:val="24"/>
        </w:rPr>
        <w:t xml:space="preserve">Although black and minority ethnic (BME) groups were well represented in the service user and carer samples (21% and 15% respectively), we remained concerned that interviews with a relatively small number of BME service users and carers (12 in total) may not have adequately captured key issues for these groups. In response, we: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looked specifically at data collected from BME service users and carers at an early stage of analysis; ii) ran an additional focus group with BME service users after the main data collection. </w:t>
      </w:r>
    </w:p>
    <w:p w14:paraId="756955E3" w14:textId="7E16FBE7" w:rsidR="008E6DA6" w:rsidRPr="00DA24F7" w:rsidRDefault="008E6DA6" w:rsidP="00A4066A">
      <w:pPr>
        <w:pStyle w:val="ListParagraph"/>
        <w:ind w:left="0"/>
        <w:contextualSpacing w:val="0"/>
        <w:rPr>
          <w:rFonts w:ascii="Times New Roman" w:hAnsi="Times New Roman" w:cs="Times New Roman"/>
          <w:bCs/>
          <w:sz w:val="24"/>
          <w:szCs w:val="24"/>
        </w:rPr>
      </w:pPr>
    </w:p>
    <w:sectPr w:rsidR="008E6DA6" w:rsidRPr="00DA24F7" w:rsidSect="00EB5E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17F0F"/>
    <w:multiLevelType w:val="hybridMultilevel"/>
    <w:tmpl w:val="5238C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DA6"/>
    <w:rsid w:val="00342A98"/>
    <w:rsid w:val="003A0DF0"/>
    <w:rsid w:val="0042370A"/>
    <w:rsid w:val="00474F28"/>
    <w:rsid w:val="004C1421"/>
    <w:rsid w:val="006758A8"/>
    <w:rsid w:val="007362A6"/>
    <w:rsid w:val="00833285"/>
    <w:rsid w:val="00886C17"/>
    <w:rsid w:val="008E6DA6"/>
    <w:rsid w:val="009039DA"/>
    <w:rsid w:val="009662D6"/>
    <w:rsid w:val="00A4066A"/>
    <w:rsid w:val="00B40560"/>
    <w:rsid w:val="00B8089E"/>
    <w:rsid w:val="00BA03F3"/>
    <w:rsid w:val="00C14FF1"/>
    <w:rsid w:val="00D02D05"/>
    <w:rsid w:val="00D12550"/>
    <w:rsid w:val="00DA24F7"/>
    <w:rsid w:val="00E93F2E"/>
    <w:rsid w:val="00EB5EB0"/>
    <w:rsid w:val="00EF4303"/>
    <w:rsid w:val="00F03B70"/>
    <w:rsid w:val="00F555AE"/>
    <w:rsid w:val="00FF6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D296C"/>
  <w15:docId w15:val="{7CBD22F3-A250-3F4F-A9C8-31F80D38C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39DA"/>
    <w:rPr>
      <w:sz w:val="16"/>
      <w:szCs w:val="16"/>
    </w:rPr>
  </w:style>
  <w:style w:type="paragraph" w:styleId="CommentText">
    <w:name w:val="annotation text"/>
    <w:basedOn w:val="Normal"/>
    <w:link w:val="CommentTextChar"/>
    <w:uiPriority w:val="99"/>
    <w:semiHidden/>
    <w:unhideWhenUsed/>
    <w:rsid w:val="009039DA"/>
    <w:pPr>
      <w:spacing w:line="240" w:lineRule="auto"/>
    </w:pPr>
    <w:rPr>
      <w:sz w:val="20"/>
      <w:szCs w:val="20"/>
    </w:rPr>
  </w:style>
  <w:style w:type="character" w:customStyle="1" w:styleId="CommentTextChar">
    <w:name w:val="Comment Text Char"/>
    <w:basedOn w:val="DefaultParagraphFont"/>
    <w:link w:val="CommentText"/>
    <w:uiPriority w:val="99"/>
    <w:semiHidden/>
    <w:rsid w:val="009039DA"/>
    <w:rPr>
      <w:sz w:val="20"/>
      <w:szCs w:val="20"/>
    </w:rPr>
  </w:style>
  <w:style w:type="paragraph" w:styleId="CommentSubject">
    <w:name w:val="annotation subject"/>
    <w:basedOn w:val="CommentText"/>
    <w:next w:val="CommentText"/>
    <w:link w:val="CommentSubjectChar"/>
    <w:uiPriority w:val="99"/>
    <w:semiHidden/>
    <w:unhideWhenUsed/>
    <w:rsid w:val="009039DA"/>
    <w:rPr>
      <w:b/>
      <w:bCs/>
    </w:rPr>
  </w:style>
  <w:style w:type="character" w:customStyle="1" w:styleId="CommentSubjectChar">
    <w:name w:val="Comment Subject Char"/>
    <w:basedOn w:val="CommentTextChar"/>
    <w:link w:val="CommentSubject"/>
    <w:uiPriority w:val="99"/>
    <w:semiHidden/>
    <w:rsid w:val="009039DA"/>
    <w:rPr>
      <w:b/>
      <w:bCs/>
      <w:sz w:val="20"/>
      <w:szCs w:val="20"/>
    </w:rPr>
  </w:style>
  <w:style w:type="paragraph" w:styleId="BalloonText">
    <w:name w:val="Balloon Text"/>
    <w:basedOn w:val="Normal"/>
    <w:link w:val="BalloonTextChar"/>
    <w:uiPriority w:val="99"/>
    <w:semiHidden/>
    <w:unhideWhenUsed/>
    <w:rsid w:val="009039D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9039DA"/>
    <w:rPr>
      <w:rFonts w:ascii="Arial" w:hAnsi="Arial" w:cs="Arial"/>
      <w:sz w:val="18"/>
      <w:szCs w:val="18"/>
    </w:rPr>
  </w:style>
  <w:style w:type="paragraph" w:styleId="ListParagraph">
    <w:name w:val="List Paragraph"/>
    <w:basedOn w:val="Normal"/>
    <w:uiPriority w:val="34"/>
    <w:qFormat/>
    <w:rsid w:val="00DA2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dc:creator>
  <cp:lastModifiedBy>Nicola Morant</cp:lastModifiedBy>
  <cp:revision>2</cp:revision>
  <dcterms:created xsi:type="dcterms:W3CDTF">2017-06-30T14:26:00Z</dcterms:created>
  <dcterms:modified xsi:type="dcterms:W3CDTF">2017-06-30T14:26:00Z</dcterms:modified>
</cp:coreProperties>
</file>