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13A2" w14:textId="77777777" w:rsidR="00834697" w:rsidRPr="00464487" w:rsidRDefault="00742DEA" w:rsidP="00834697">
      <w:pPr>
        <w:pStyle w:val="Heading2"/>
        <w:numPr>
          <w:ilvl w:val="0"/>
          <w:numId w:val="0"/>
        </w:numPr>
      </w:pPr>
      <w:bookmarkStart w:id="0" w:name="_Toc336093259"/>
      <w:bookmarkStart w:id="1" w:name="_Toc338079899"/>
      <w:r>
        <w:t>Additional file 5: Additional</w:t>
      </w:r>
      <w:r w:rsidR="00834697">
        <w:t xml:space="preserve"> </w:t>
      </w:r>
      <w:r w:rsidR="00834697" w:rsidRPr="00464487">
        <w:t>analyses</w:t>
      </w:r>
      <w:bookmarkEnd w:id="0"/>
      <w:bookmarkEnd w:id="1"/>
    </w:p>
    <w:p w14:paraId="43280152" w14:textId="77777777" w:rsidR="00834697" w:rsidRDefault="00834697" w:rsidP="00834697">
      <w:pPr>
        <w:keepNext/>
      </w:pPr>
      <w:r>
        <w:rPr>
          <w:noProof/>
          <w:lang w:val="en-US"/>
        </w:rPr>
        <w:drawing>
          <wp:inline distT="0" distB="0" distL="0" distR="0" wp14:anchorId="5E231796" wp14:editId="034CBDDF">
            <wp:extent cx="5544000" cy="2466108"/>
            <wp:effectExtent l="0" t="0" r="0" b="0"/>
            <wp:docPr id="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4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DF6" w14:textId="61F0B93C" w:rsidR="00834697" w:rsidRDefault="00834697" w:rsidP="00834697">
      <w:pPr>
        <w:pStyle w:val="Caption"/>
      </w:pPr>
      <w:r>
        <w:t xml:space="preserve">Figure </w:t>
      </w:r>
      <w:r w:rsidR="00742DEA">
        <w:t>a:</w:t>
      </w:r>
      <w:r>
        <w:t xml:space="preserve"> Community-based psychosocial intervention versus usual care: impact on symptom severity (</w:t>
      </w:r>
      <w:r w:rsidR="002C6D65">
        <w:t>&lt;18 months post intervention</w:t>
      </w:r>
      <w:r>
        <w:t xml:space="preserve"> and high quality studies)</w:t>
      </w:r>
    </w:p>
    <w:p w14:paraId="329E1B24" w14:textId="77777777" w:rsidR="00742DEA" w:rsidRPr="00316D8B" w:rsidRDefault="00742DEA" w:rsidP="00742DEA">
      <w:pPr>
        <w:rPr>
          <w:b/>
        </w:rPr>
      </w:pPr>
    </w:p>
    <w:p w14:paraId="768408D2" w14:textId="77777777" w:rsidR="00742DEA" w:rsidRPr="00316D8B" w:rsidRDefault="00742DEA" w:rsidP="00742DEA">
      <w:pPr>
        <w:keepNext/>
      </w:pPr>
      <w:r w:rsidRPr="00316D8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1CC876" wp14:editId="154336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2000" cy="2153117"/>
            <wp:effectExtent l="0" t="0" r="0" b="6350"/>
            <wp:wrapThrough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hrough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4AD6" w14:textId="7F96E964" w:rsidR="00742DEA" w:rsidRPr="00316D8B" w:rsidRDefault="00742DEA" w:rsidP="00742DEA">
      <w:pPr>
        <w:pStyle w:val="Caption"/>
        <w:rPr>
          <w:b w:val="0"/>
          <w:szCs w:val="24"/>
        </w:rPr>
      </w:pPr>
      <w:bookmarkStart w:id="2" w:name="_Toc337246125"/>
      <w:bookmarkStart w:id="3" w:name="_Toc337246180"/>
      <w:bookmarkStart w:id="4" w:name="_Toc338071755"/>
      <w:r w:rsidRPr="00316D8B">
        <w:t xml:space="preserve">Figure </w:t>
      </w:r>
      <w:r>
        <w:t>b:</w:t>
      </w:r>
      <w:r w:rsidRPr="00316D8B">
        <w:t xml:space="preserve"> Community-based psychosocial intervention versus usual care: impact on ability to work (</w:t>
      </w:r>
      <w:r w:rsidR="002C6D65">
        <w:t>&lt;18 months post intervention</w:t>
      </w:r>
      <w:r w:rsidRPr="00316D8B">
        <w:t>)</w:t>
      </w:r>
      <w:bookmarkEnd w:id="2"/>
      <w:bookmarkEnd w:id="3"/>
      <w:bookmarkEnd w:id="4"/>
    </w:p>
    <w:p w14:paraId="106AD8F9" w14:textId="77777777" w:rsidR="00742DEA" w:rsidRPr="00742DEA" w:rsidRDefault="00742DEA" w:rsidP="00742DEA"/>
    <w:p w14:paraId="6E128B24" w14:textId="77777777" w:rsidR="00742DEA" w:rsidRPr="00316D8B" w:rsidRDefault="00742DEA" w:rsidP="00742DEA"/>
    <w:p w14:paraId="5870D73E" w14:textId="77777777" w:rsidR="00742DEA" w:rsidRPr="00316D8B" w:rsidRDefault="00742DEA" w:rsidP="00742DEA">
      <w:pPr>
        <w:keepNext/>
      </w:pPr>
      <w:r w:rsidRPr="00316D8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E8AEE99" wp14:editId="42F053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2000" cy="1217417"/>
            <wp:effectExtent l="0" t="0" r="0" b="1905"/>
            <wp:wrapThrough wrapText="bothSides">
              <wp:wrapPolygon edited="0">
                <wp:start x="0" y="0"/>
                <wp:lineTo x="0" y="21183"/>
                <wp:lineTo x="21457" y="21183"/>
                <wp:lineTo x="21457" y="0"/>
                <wp:lineTo x="0" y="0"/>
              </wp:wrapPolygon>
            </wp:wrapThrough>
            <wp:docPr id="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12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E4667" w14:textId="03D92D54" w:rsidR="00742DEA" w:rsidRPr="00316D8B" w:rsidRDefault="00742DEA" w:rsidP="00742DEA">
      <w:pPr>
        <w:pStyle w:val="Caption"/>
      </w:pPr>
      <w:bookmarkStart w:id="5" w:name="_Toc337246126"/>
      <w:bookmarkStart w:id="6" w:name="_Toc337246181"/>
      <w:bookmarkStart w:id="7" w:name="_Toc338071756"/>
      <w:r w:rsidRPr="00316D8B">
        <w:t xml:space="preserve">Figure </w:t>
      </w:r>
      <w:r>
        <w:t>c:</w:t>
      </w:r>
      <w:r w:rsidRPr="00316D8B">
        <w:t xml:space="preserve"> Community-based psychosocial intervention versus usual care: impact</w:t>
      </w:r>
      <w:r>
        <w:t xml:space="preserve"> on</w:t>
      </w:r>
      <w:r w:rsidRPr="00316D8B">
        <w:t xml:space="preserve"> number of readmissions </w:t>
      </w:r>
      <w:bookmarkEnd w:id="5"/>
      <w:bookmarkEnd w:id="6"/>
      <w:bookmarkEnd w:id="7"/>
      <w:r w:rsidR="002C6D65" w:rsidRPr="00316D8B">
        <w:t>(</w:t>
      </w:r>
      <w:r w:rsidR="002C6D65">
        <w:t>&lt;18 months post intervention</w:t>
      </w:r>
      <w:r w:rsidR="002C6D65" w:rsidRPr="00316D8B">
        <w:t>)</w:t>
      </w:r>
    </w:p>
    <w:p w14:paraId="64DFD84C" w14:textId="77777777" w:rsidR="00742DEA" w:rsidRPr="00316D8B" w:rsidRDefault="00742DEA" w:rsidP="00742DEA"/>
    <w:p w14:paraId="7A79D79D" w14:textId="77777777" w:rsidR="00742DEA" w:rsidRPr="00316D8B" w:rsidRDefault="00742DEA" w:rsidP="00742DEA">
      <w:pPr>
        <w:keepNext/>
      </w:pPr>
      <w:r w:rsidRPr="00316D8B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18D262FB" wp14:editId="5A2C03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2000" cy="1176735"/>
            <wp:effectExtent l="0" t="0" r="0" b="0"/>
            <wp:wrapThrough wrapText="bothSides">
              <wp:wrapPolygon edited="0">
                <wp:start x="0" y="0"/>
                <wp:lineTo x="0" y="20982"/>
                <wp:lineTo x="21457" y="20982"/>
                <wp:lineTo x="21457" y="0"/>
                <wp:lineTo x="0" y="0"/>
              </wp:wrapPolygon>
            </wp:wrapThrough>
            <wp:docPr id="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11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1937A" w14:textId="21D928C0" w:rsidR="00742DEA" w:rsidRPr="00316D8B" w:rsidRDefault="00742DEA" w:rsidP="00742DEA">
      <w:pPr>
        <w:pStyle w:val="Caption"/>
      </w:pPr>
      <w:bookmarkStart w:id="8" w:name="_Toc337246127"/>
      <w:bookmarkStart w:id="9" w:name="_Toc337246182"/>
      <w:bookmarkStart w:id="10" w:name="_Toc338071757"/>
      <w:r w:rsidRPr="00316D8B">
        <w:t xml:space="preserve">Figure </w:t>
      </w:r>
      <w:r>
        <w:t>d:</w:t>
      </w:r>
      <w:r w:rsidRPr="00316D8B">
        <w:t xml:space="preserve"> Community-based psychosocial interventions versus usual care: impact on number of days in hospital </w:t>
      </w:r>
      <w:bookmarkEnd w:id="8"/>
      <w:bookmarkEnd w:id="9"/>
      <w:bookmarkEnd w:id="10"/>
      <w:r w:rsidR="002C6D65" w:rsidRPr="00316D8B">
        <w:t>(</w:t>
      </w:r>
      <w:r w:rsidR="002C6D65">
        <w:t>&lt;18 months post intervention</w:t>
      </w:r>
      <w:r w:rsidR="002C6D65" w:rsidRPr="00316D8B">
        <w:t>)</w:t>
      </w:r>
    </w:p>
    <w:p w14:paraId="67938975" w14:textId="77777777" w:rsidR="00834697" w:rsidRPr="00F11CD3" w:rsidRDefault="00834697" w:rsidP="00834697"/>
    <w:p w14:paraId="220D3B0D" w14:textId="77777777" w:rsidR="00834697" w:rsidRDefault="00834697" w:rsidP="00834697">
      <w:pPr>
        <w:keepNext/>
      </w:pPr>
      <w:r>
        <w:rPr>
          <w:noProof/>
          <w:lang w:val="en-US"/>
        </w:rPr>
        <w:drawing>
          <wp:inline distT="0" distB="0" distL="0" distR="0" wp14:anchorId="65991BBE" wp14:editId="3DCA21F0">
            <wp:extent cx="5544000" cy="2286185"/>
            <wp:effectExtent l="0" t="0" r="0" b="0"/>
            <wp:docPr id="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2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2AA0" w14:textId="730D03C2" w:rsidR="00834697" w:rsidRDefault="00834697" w:rsidP="00834697">
      <w:pPr>
        <w:pStyle w:val="Caption"/>
      </w:pPr>
      <w:r>
        <w:t xml:space="preserve">Figure </w:t>
      </w:r>
      <w:r w:rsidR="00742DEA">
        <w:t>e:</w:t>
      </w:r>
      <w:r>
        <w:t xml:space="preserve"> Community-based psychosocial intervention versus usual care: impact on medication adherence (</w:t>
      </w:r>
      <w:bookmarkStart w:id="11" w:name="_GoBack"/>
      <w:bookmarkEnd w:id="11"/>
      <w:r w:rsidR="002C6D65">
        <w:t>&lt;18 months post intervention</w:t>
      </w:r>
      <w:r w:rsidR="002C6D65">
        <w:t xml:space="preserve"> </w:t>
      </w:r>
      <w:r>
        <w:t>and high quality studies)</w:t>
      </w:r>
    </w:p>
    <w:p w14:paraId="25333237" w14:textId="77777777" w:rsidR="00834697" w:rsidRDefault="00834697" w:rsidP="00834697"/>
    <w:p w14:paraId="381A25A6" w14:textId="77777777" w:rsidR="002C54EA" w:rsidRDefault="002C54EA"/>
    <w:sectPr w:rsidR="002C54EA" w:rsidSect="002C54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C8A"/>
    <w:multiLevelType w:val="multilevel"/>
    <w:tmpl w:val="31C010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7"/>
    <w:rsid w:val="002C54EA"/>
    <w:rsid w:val="002C6D65"/>
    <w:rsid w:val="00742DEA"/>
    <w:rsid w:val="008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2B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97"/>
    <w:pPr>
      <w:jc w:val="both"/>
    </w:pPr>
    <w:rPr>
      <w:rFonts w:asciiTheme="majorHAnsi" w:eastAsiaTheme="minorHAnsi" w:hAnsiTheme="majorHAnsi"/>
      <w:sz w:val="20"/>
    </w:rPr>
  </w:style>
  <w:style w:type="paragraph" w:styleId="Heading1">
    <w:name w:val="heading 1"/>
    <w:aliases w:val="Titol 1,Outline1"/>
    <w:basedOn w:val="Normal"/>
    <w:next w:val="Normal"/>
    <w:link w:val="Heading1Char"/>
    <w:uiPriority w:val="9"/>
    <w:qFormat/>
    <w:rsid w:val="00834697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color w:val="000000" w:themeColor="tex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97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69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4697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4697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3469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469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3469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 1 Char,Outline1 Char"/>
    <w:basedOn w:val="DefaultParagraphFont"/>
    <w:link w:val="Heading1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4697"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34697"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46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34697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697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34697"/>
    <w:pPr>
      <w:spacing w:after="20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9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97"/>
    <w:pPr>
      <w:jc w:val="both"/>
    </w:pPr>
    <w:rPr>
      <w:rFonts w:asciiTheme="majorHAnsi" w:eastAsiaTheme="minorHAnsi" w:hAnsiTheme="majorHAnsi"/>
      <w:sz w:val="20"/>
    </w:rPr>
  </w:style>
  <w:style w:type="paragraph" w:styleId="Heading1">
    <w:name w:val="heading 1"/>
    <w:aliases w:val="Titol 1,Outline1"/>
    <w:basedOn w:val="Normal"/>
    <w:next w:val="Normal"/>
    <w:link w:val="Heading1Char"/>
    <w:uiPriority w:val="9"/>
    <w:qFormat/>
    <w:rsid w:val="00834697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color w:val="000000" w:themeColor="tex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97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69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834697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4697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3469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3469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3469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 1 Char,Outline1 Char"/>
    <w:basedOn w:val="DefaultParagraphFont"/>
    <w:link w:val="Heading1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697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4697"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34697"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46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34697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4697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34697"/>
    <w:pPr>
      <w:spacing w:after="20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9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Asher</dc:creator>
  <cp:keywords/>
  <dc:description/>
  <cp:lastModifiedBy>Laura Asher</cp:lastModifiedBy>
  <cp:revision>3</cp:revision>
  <dcterms:created xsi:type="dcterms:W3CDTF">2017-02-12T17:47:00Z</dcterms:created>
  <dcterms:modified xsi:type="dcterms:W3CDTF">2017-03-08T23:03:00Z</dcterms:modified>
</cp:coreProperties>
</file>