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997AB" w14:textId="77777777" w:rsidR="00EA50BF" w:rsidRPr="00EA50BF" w:rsidRDefault="00EA50BF" w:rsidP="00EA50BF">
      <w:pPr>
        <w:rPr>
          <w:rFonts w:ascii="Arial" w:eastAsia="Calibri" w:hAnsi="Arial" w:cs="Arial"/>
          <w:b/>
          <w:sz w:val="28"/>
          <w:szCs w:val="28"/>
        </w:rPr>
      </w:pPr>
      <w:r w:rsidRPr="00EA50BF">
        <w:rPr>
          <w:rFonts w:ascii="Arial" w:eastAsia="Calibri" w:hAnsi="Arial" w:cs="Arial"/>
          <w:b/>
          <w:sz w:val="28"/>
          <w:szCs w:val="28"/>
        </w:rPr>
        <w:t>Characteristics of patients with depression initiating or switching antidepressant treatment: baseline analyses of the PERFORM cohort study</w:t>
      </w:r>
    </w:p>
    <w:p w14:paraId="135C1C8B" w14:textId="0991B1D2" w:rsidR="00EA50BF" w:rsidRPr="00EA50BF" w:rsidRDefault="00EA50BF" w:rsidP="00EA50BF">
      <w:pPr>
        <w:rPr>
          <w:rFonts w:ascii="Arial" w:eastAsia="Calibri" w:hAnsi="Arial" w:cs="Arial"/>
          <w:b/>
          <w:sz w:val="24"/>
          <w:szCs w:val="24"/>
        </w:rPr>
      </w:pPr>
      <w:r>
        <w:rPr>
          <w:rFonts w:ascii="Arial" w:eastAsia="Calibri" w:hAnsi="Arial" w:cs="Arial"/>
          <w:b/>
          <w:sz w:val="24"/>
          <w:szCs w:val="24"/>
        </w:rPr>
        <w:br/>
      </w:r>
      <w:r w:rsidR="00875157">
        <w:rPr>
          <w:rFonts w:ascii="Arial" w:eastAsia="Calibri" w:hAnsi="Arial" w:cs="Arial"/>
          <w:b/>
          <w:sz w:val="24"/>
          <w:szCs w:val="24"/>
        </w:rPr>
        <w:t>Additional file</w:t>
      </w:r>
      <w:r w:rsidR="003521C7">
        <w:rPr>
          <w:rFonts w:ascii="Arial" w:eastAsia="Calibri" w:hAnsi="Arial" w:cs="Arial"/>
          <w:b/>
          <w:sz w:val="24"/>
          <w:szCs w:val="24"/>
        </w:rPr>
        <w:t xml:space="preserve"> </w:t>
      </w:r>
      <w:bookmarkStart w:id="0" w:name="_GoBack"/>
      <w:bookmarkEnd w:id="0"/>
      <w:r w:rsidRPr="00EA50BF">
        <w:rPr>
          <w:rFonts w:ascii="Arial" w:eastAsia="Calibri" w:hAnsi="Arial" w:cs="Arial"/>
          <w:b/>
          <w:sz w:val="24"/>
          <w:szCs w:val="24"/>
        </w:rPr>
        <w:t>1: List of participating ethics committees</w:t>
      </w:r>
    </w:p>
    <w:p w14:paraId="4FBFB46C" w14:textId="77777777" w:rsidR="00EA50BF" w:rsidRPr="00EA50BF" w:rsidRDefault="00EA50BF" w:rsidP="00EA50BF">
      <w:pPr>
        <w:rPr>
          <w:rFonts w:ascii="Arial" w:eastAsia="Calibri" w:hAnsi="Arial" w:cs="Arial"/>
          <w:b/>
        </w:rPr>
      </w:pPr>
    </w:p>
    <w:p w14:paraId="0879685B" w14:textId="77777777" w:rsidR="00EA50BF" w:rsidRPr="00EA50BF" w:rsidRDefault="00EA50BF" w:rsidP="00EA50BF">
      <w:pPr>
        <w:spacing w:after="120" w:line="480" w:lineRule="auto"/>
        <w:rPr>
          <w:rFonts w:ascii="Arial" w:eastAsia="Calibri" w:hAnsi="Arial" w:cs="Arial"/>
          <w:b/>
          <w:lang w:val="fr-FR"/>
        </w:rPr>
      </w:pPr>
      <w:r w:rsidRPr="00EA50BF">
        <w:rPr>
          <w:rFonts w:ascii="Arial" w:eastAsia="Calibri" w:hAnsi="Arial" w:cs="Arial"/>
          <w:b/>
          <w:lang w:val="fr-FR"/>
        </w:rPr>
        <w:t>France</w:t>
      </w:r>
    </w:p>
    <w:p w14:paraId="34A52BB9" w14:textId="77777777" w:rsidR="00EA50BF" w:rsidRPr="00EA50BF" w:rsidRDefault="00EA50BF" w:rsidP="00EA50BF">
      <w:pPr>
        <w:spacing w:after="120" w:line="480" w:lineRule="auto"/>
        <w:rPr>
          <w:rFonts w:ascii="Arial" w:eastAsia="Calibri" w:hAnsi="Arial" w:cs="Arial"/>
          <w:lang w:val="fr-FR"/>
        </w:rPr>
      </w:pPr>
      <w:r w:rsidRPr="00EA50BF">
        <w:rPr>
          <w:rFonts w:ascii="Arial" w:eastAsia="Calibri" w:hAnsi="Arial" w:cs="Arial"/>
          <w:bCs/>
          <w:lang w:val="fr-FR"/>
        </w:rPr>
        <w:t>Agence Nationale de Sécurité du Médicament</w:t>
      </w:r>
      <w:r w:rsidRPr="00EA50BF">
        <w:rPr>
          <w:rFonts w:ascii="Arial" w:eastAsia="Calibri" w:hAnsi="Arial" w:cs="Arial"/>
          <w:lang w:val="fr-FR"/>
        </w:rPr>
        <w:t xml:space="preserve"> et des produits de santé (ANSM; previously known as Agence Française de Sécurité Sanitaire des Produits de Santé [AFSSAPS]); Le Comité consultatif sur le traitement de l'information en matière de recherche (CCTIRS); </w:t>
      </w:r>
      <w:r w:rsidRPr="00EA50BF">
        <w:rPr>
          <w:rFonts w:ascii="Arial" w:eastAsia="Calibri" w:hAnsi="Arial" w:cs="Arial"/>
          <w:bCs/>
          <w:lang w:val="fr-FR"/>
        </w:rPr>
        <w:t>Commission nationale de l'informatique et des libertés (</w:t>
      </w:r>
      <w:r w:rsidRPr="00EA50BF">
        <w:rPr>
          <w:rFonts w:ascii="Arial" w:eastAsia="Calibri" w:hAnsi="Arial" w:cs="Arial"/>
          <w:lang w:val="fr-FR"/>
        </w:rPr>
        <w:t xml:space="preserve">CNIL); Le </w:t>
      </w:r>
      <w:r w:rsidRPr="00EA50BF">
        <w:rPr>
          <w:rFonts w:ascii="Arial" w:eastAsia="Calibri" w:hAnsi="Arial" w:cs="Arial"/>
          <w:bCs/>
          <w:lang w:val="fr-FR"/>
        </w:rPr>
        <w:t>Conseil de l'ordre des médecins (</w:t>
      </w:r>
      <w:r w:rsidRPr="00EA50BF">
        <w:rPr>
          <w:rFonts w:ascii="Arial" w:eastAsia="Calibri" w:hAnsi="Arial" w:cs="Arial"/>
          <w:lang w:val="fr-FR"/>
        </w:rPr>
        <w:t xml:space="preserve">CNOM); and Comité de Protection des Personnes (CPP), </w:t>
      </w:r>
      <w:r w:rsidRPr="00EA50BF">
        <w:rPr>
          <w:rFonts w:ascii="Arial" w:eastAsia="Calibri" w:hAnsi="Arial" w:cs="Arial"/>
          <w:bCs/>
          <w:lang w:val="fr-FR"/>
        </w:rPr>
        <w:t xml:space="preserve">Ile de France II. </w:t>
      </w:r>
    </w:p>
    <w:p w14:paraId="3F8B28AE" w14:textId="77777777" w:rsidR="00EA50BF" w:rsidRPr="00EA50BF" w:rsidRDefault="00EA50BF" w:rsidP="00EA50BF">
      <w:pPr>
        <w:spacing w:after="120" w:line="480" w:lineRule="auto"/>
        <w:rPr>
          <w:rFonts w:ascii="Arial" w:eastAsia="Calibri" w:hAnsi="Arial" w:cs="Arial"/>
          <w:b/>
        </w:rPr>
      </w:pPr>
      <w:r w:rsidRPr="00EA50BF">
        <w:rPr>
          <w:rFonts w:ascii="Arial" w:eastAsia="Calibri" w:hAnsi="Arial" w:cs="Arial"/>
          <w:b/>
          <w:lang w:val="en-US"/>
        </w:rPr>
        <w:br/>
      </w:r>
      <w:r w:rsidRPr="00EA50BF">
        <w:rPr>
          <w:rFonts w:ascii="Arial" w:eastAsia="Calibri" w:hAnsi="Arial" w:cs="Arial"/>
          <w:b/>
        </w:rPr>
        <w:t xml:space="preserve">Germany </w:t>
      </w:r>
    </w:p>
    <w:p w14:paraId="58A47832" w14:textId="77777777" w:rsidR="00EA50BF" w:rsidRPr="00EA50BF" w:rsidRDefault="00EA50BF" w:rsidP="00EA50BF">
      <w:pPr>
        <w:spacing w:after="120" w:line="480" w:lineRule="auto"/>
        <w:rPr>
          <w:rFonts w:ascii="Arial" w:eastAsia="Calibri" w:hAnsi="Arial" w:cs="Arial"/>
        </w:rPr>
      </w:pPr>
      <w:r w:rsidRPr="00EA50BF">
        <w:rPr>
          <w:rFonts w:ascii="Arial" w:eastAsia="Calibri" w:hAnsi="Arial" w:cs="Arial"/>
        </w:rPr>
        <w:t>Munich Ethics Committee;</w:t>
      </w:r>
      <w:r w:rsidRPr="00EA50BF">
        <w:rPr>
          <w:rFonts w:ascii="Arial" w:eastAsia="Calibri" w:hAnsi="Arial" w:cs="Arial"/>
          <w:b/>
          <w:bCs/>
          <w:color w:val="000000"/>
          <w:kern w:val="36"/>
          <w:sz w:val="27"/>
          <w:szCs w:val="27"/>
          <w:lang w:val="de-DE"/>
        </w:rPr>
        <w:t xml:space="preserve"> </w:t>
      </w:r>
      <w:r w:rsidRPr="00EA50BF">
        <w:rPr>
          <w:rFonts w:ascii="Arial" w:eastAsia="Calibri" w:hAnsi="Arial" w:cs="Arial"/>
        </w:rPr>
        <w:t>Ethics Committees of the Medical Associations of:</w:t>
      </w:r>
      <w:r w:rsidRPr="00EA50BF">
        <w:rPr>
          <w:rFonts w:ascii="Arial" w:eastAsia="Calibri" w:hAnsi="Arial" w:cs="Arial"/>
          <w:b/>
          <w:bCs/>
          <w:color w:val="000000"/>
          <w:kern w:val="36"/>
          <w:sz w:val="27"/>
          <w:szCs w:val="27"/>
          <w:lang w:val="en"/>
        </w:rPr>
        <w:t xml:space="preserve"> </w:t>
      </w:r>
      <w:r w:rsidRPr="00EA50BF">
        <w:rPr>
          <w:rFonts w:ascii="Arial" w:eastAsia="Calibri" w:hAnsi="Arial" w:cs="Arial"/>
        </w:rPr>
        <w:t>Baden-Württemberg, Bavaria, Hamburg, Hessen, Niedersachsen, Nordrhein, Rheinland-Pfalz, Saarland, Sachsen, Sachsen-Anhalt, Thüringen, Westfalen-Lippe, and Berlin.</w:t>
      </w:r>
    </w:p>
    <w:p w14:paraId="38A3FFF7" w14:textId="77777777" w:rsidR="00EA50BF" w:rsidRPr="00EA50BF" w:rsidRDefault="00EA50BF" w:rsidP="00EA50BF">
      <w:pPr>
        <w:spacing w:after="120" w:line="480" w:lineRule="auto"/>
        <w:rPr>
          <w:rFonts w:ascii="Arial" w:eastAsia="Calibri" w:hAnsi="Arial" w:cs="Arial"/>
        </w:rPr>
      </w:pPr>
    </w:p>
    <w:p w14:paraId="069F6C7E" w14:textId="77777777" w:rsidR="00EA50BF" w:rsidRPr="00EA50BF" w:rsidRDefault="00EA50BF" w:rsidP="00EA50BF">
      <w:pPr>
        <w:spacing w:after="120" w:line="480" w:lineRule="auto"/>
        <w:rPr>
          <w:rFonts w:ascii="Arial" w:eastAsia="Calibri" w:hAnsi="Arial" w:cs="Arial"/>
          <w:b/>
        </w:rPr>
      </w:pPr>
      <w:r w:rsidRPr="00EA50BF">
        <w:rPr>
          <w:rFonts w:ascii="Arial" w:eastAsia="Calibri" w:hAnsi="Arial" w:cs="Arial"/>
          <w:b/>
        </w:rPr>
        <w:t>Spain</w:t>
      </w:r>
    </w:p>
    <w:p w14:paraId="2D11D55F" w14:textId="77777777" w:rsidR="00EA50BF" w:rsidRPr="00EA50BF" w:rsidRDefault="00EA50BF" w:rsidP="00EA50BF">
      <w:pPr>
        <w:spacing w:after="120" w:line="480" w:lineRule="auto"/>
        <w:rPr>
          <w:rFonts w:ascii="Arial" w:eastAsia="Calibri" w:hAnsi="Arial" w:cs="Arial"/>
          <w:lang w:val="fr-FR"/>
        </w:rPr>
      </w:pPr>
      <w:r w:rsidRPr="00EA50BF">
        <w:rPr>
          <w:rFonts w:ascii="Arial" w:eastAsia="Calibri" w:hAnsi="Arial" w:cs="Arial"/>
        </w:rPr>
        <w:t xml:space="preserve">Agencia Española del Medicamento y Productos Sanitarios (AEMPS); Comunidades Autónomas (CCAA) of Andalucia, Aragón, Baleares, Castilla La Mancha, Castilla y León, Cataluña, Comunitat Valenciana, Extremadura, Galicia, Murcia, Navarra, and País Vasco; Comités Eticos de Investigaciones Clinicas (CEIC): Baleares (CS Santa Ponça), Castilla la Mancha (Hospital General Ciudad Real), Navarra (CEIC Clinica Universitaria Navarra), Extremadura (Servicio de Psiquiatria Complejo, Hospital Caceres), Murcia (Centro de Salud, Jumilla Hospital Virgen del Castillo), Andalucia (Centro Hospital Universitario Virgen Macarena), Pais Vasco (Centro de Salud Repelega [Portugalete]), Valencia (Hospital </w:t>
      </w:r>
      <w:r w:rsidRPr="00EA50BF">
        <w:rPr>
          <w:rFonts w:ascii="Arial" w:eastAsia="Calibri" w:hAnsi="Arial" w:cs="Arial"/>
        </w:rPr>
        <w:lastRenderedPageBreak/>
        <w:t>Universitario de Sant Joan D'alacant, Unidades de Conductas Adictivas 19 Alicante, Hospital Virgen De Los Lirios: Servicio de Psiquiatria) and Cataluña (</w:t>
      </w:r>
      <w:r w:rsidRPr="00EA50BF">
        <w:rPr>
          <w:rFonts w:ascii="Arial" w:eastAsia="Calibri" w:hAnsi="Arial" w:cs="Arial"/>
          <w:bCs/>
        </w:rPr>
        <w:t xml:space="preserve">Comité Etic d'Investigacio Clinica. </w:t>
      </w:r>
      <w:r w:rsidRPr="00EA50BF">
        <w:rPr>
          <w:rFonts w:ascii="Arial" w:eastAsia="Calibri" w:hAnsi="Arial" w:cs="Arial"/>
          <w:bCs/>
          <w:lang w:val="fr-FR"/>
        </w:rPr>
        <w:t>Institut Universitari d'Investigació en Atenció Primària [IDIAP] Jordi Gol Barcelona)</w:t>
      </w:r>
      <w:r w:rsidRPr="00EA50BF">
        <w:rPr>
          <w:rFonts w:ascii="Arial" w:eastAsia="Calibri" w:hAnsi="Arial" w:cs="Arial"/>
          <w:lang w:val="fr-FR"/>
        </w:rPr>
        <w:t>.</w:t>
      </w:r>
    </w:p>
    <w:p w14:paraId="20336ED0" w14:textId="77777777" w:rsidR="00EA50BF" w:rsidRPr="00EA50BF" w:rsidRDefault="00EA50BF" w:rsidP="00EA50BF">
      <w:pPr>
        <w:spacing w:after="120" w:line="480" w:lineRule="auto"/>
        <w:rPr>
          <w:rFonts w:ascii="Arial" w:eastAsia="Calibri" w:hAnsi="Arial" w:cs="Arial"/>
          <w:b/>
        </w:rPr>
      </w:pPr>
      <w:r w:rsidRPr="00EA50BF">
        <w:rPr>
          <w:rFonts w:ascii="Arial" w:eastAsia="Calibri" w:hAnsi="Arial" w:cs="Arial"/>
          <w:b/>
          <w:lang w:val="en-US"/>
        </w:rPr>
        <w:br/>
      </w:r>
      <w:r w:rsidRPr="00EA50BF">
        <w:rPr>
          <w:rFonts w:ascii="Arial" w:eastAsia="Calibri" w:hAnsi="Arial" w:cs="Arial"/>
          <w:b/>
        </w:rPr>
        <w:t xml:space="preserve">Sweden </w:t>
      </w:r>
    </w:p>
    <w:p w14:paraId="702ED81C" w14:textId="77777777" w:rsidR="00EA50BF" w:rsidRPr="00EA50BF" w:rsidRDefault="00EA50BF" w:rsidP="00EA50BF">
      <w:pPr>
        <w:spacing w:after="120" w:line="480" w:lineRule="auto"/>
        <w:rPr>
          <w:rFonts w:ascii="Arial" w:eastAsia="Calibri" w:hAnsi="Arial" w:cs="Arial"/>
        </w:rPr>
      </w:pPr>
      <w:r w:rsidRPr="00EA50BF">
        <w:rPr>
          <w:rFonts w:ascii="Arial" w:eastAsia="Calibri" w:hAnsi="Arial" w:cs="Arial"/>
        </w:rPr>
        <w:t>Uméå Ethics Committee</w:t>
      </w:r>
    </w:p>
    <w:p w14:paraId="50258D00" w14:textId="77777777" w:rsidR="00EA50BF" w:rsidRPr="00EA50BF" w:rsidRDefault="00EA50BF" w:rsidP="00EA50BF">
      <w:pPr>
        <w:spacing w:after="120" w:line="480" w:lineRule="auto"/>
        <w:rPr>
          <w:rFonts w:ascii="Arial" w:eastAsia="Calibri" w:hAnsi="Arial" w:cs="Arial"/>
        </w:rPr>
      </w:pPr>
    </w:p>
    <w:p w14:paraId="4B9F2951" w14:textId="77777777" w:rsidR="00EA50BF" w:rsidRPr="00EA50BF" w:rsidRDefault="00EA50BF" w:rsidP="00EA50BF">
      <w:pPr>
        <w:spacing w:after="120" w:line="480" w:lineRule="auto"/>
        <w:rPr>
          <w:rFonts w:ascii="Arial" w:eastAsia="Calibri" w:hAnsi="Arial" w:cs="Arial"/>
          <w:b/>
        </w:rPr>
      </w:pPr>
      <w:r w:rsidRPr="00EA50BF">
        <w:rPr>
          <w:rFonts w:ascii="Arial" w:eastAsia="Calibri" w:hAnsi="Arial" w:cs="Arial"/>
          <w:b/>
        </w:rPr>
        <w:t>United Kingdom</w:t>
      </w:r>
    </w:p>
    <w:p w14:paraId="3400ECFB" w14:textId="77777777" w:rsidR="00EA50BF" w:rsidRPr="00EA50BF" w:rsidRDefault="00EA50BF" w:rsidP="00EA50BF">
      <w:pPr>
        <w:spacing w:after="120" w:line="480" w:lineRule="auto"/>
        <w:rPr>
          <w:rFonts w:ascii="Arial" w:eastAsia="Calibri" w:hAnsi="Arial" w:cs="Arial"/>
        </w:rPr>
      </w:pPr>
      <w:r w:rsidRPr="00EA50BF">
        <w:rPr>
          <w:rFonts w:ascii="Arial" w:eastAsia="Calibri" w:hAnsi="Arial" w:cs="Arial"/>
        </w:rPr>
        <w:t xml:space="preserve">Medical Research and Ethics Committee (MREC; Brighton and Hove City Primary Care Trust), National Institute for Health Research (NIHR); and the Primary Care Trusts of: Bath, Brighton &amp; East Sussex, Cardiff and Vale, Cornwall and Isles of Scilly, Croydon, Derbyshire, Devon, Dorset, Hampshire, NHS Hertfordshire, Hounslow, Islington, NHS Lancashire, NHS London, NHS Norfolk, Nottingham, NHS Manchester, Oldham, Redcar and Cleveland, Sheffield, Surrey, NHS Warwickshire, West Kent, West Sussex, Wiltshire, Wirral, Yorkshire and North York. </w:t>
      </w:r>
    </w:p>
    <w:p w14:paraId="229029E2" w14:textId="77777777" w:rsidR="00EA50BF" w:rsidRPr="00EA50BF" w:rsidRDefault="00EA50BF" w:rsidP="00EA50BF">
      <w:pPr>
        <w:spacing w:after="0" w:line="240" w:lineRule="auto"/>
        <w:rPr>
          <w:rFonts w:ascii="Arial" w:eastAsia="Times New Roman" w:hAnsi="Arial" w:cs="Times New Roman"/>
          <w:sz w:val="20"/>
          <w:szCs w:val="20"/>
        </w:rPr>
      </w:pPr>
    </w:p>
    <w:p w14:paraId="0FA38EA2" w14:textId="77777777" w:rsidR="008063C0" w:rsidRDefault="00A6265D"/>
    <w:sectPr w:rsidR="008063C0" w:rsidSect="00EA50BF">
      <w:footerReference w:type="default" r:id="rId7"/>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AC5E7" w14:textId="77777777" w:rsidR="00A6265D" w:rsidRDefault="00A6265D" w:rsidP="00EA50BF">
      <w:pPr>
        <w:spacing w:after="0" w:line="240" w:lineRule="auto"/>
      </w:pPr>
      <w:r>
        <w:separator/>
      </w:r>
    </w:p>
  </w:endnote>
  <w:endnote w:type="continuationSeparator" w:id="0">
    <w:p w14:paraId="48444A8A" w14:textId="77777777" w:rsidR="00A6265D" w:rsidRDefault="00A6265D" w:rsidP="00EA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567238"/>
      <w:docPartObj>
        <w:docPartGallery w:val="Page Numbers (Bottom of Page)"/>
        <w:docPartUnique/>
      </w:docPartObj>
    </w:sdtPr>
    <w:sdtEndPr>
      <w:rPr>
        <w:noProof/>
      </w:rPr>
    </w:sdtEndPr>
    <w:sdtContent>
      <w:p w14:paraId="009C661D" w14:textId="67B31051" w:rsidR="00EA50BF" w:rsidRDefault="00EA50BF">
        <w:pPr>
          <w:pStyle w:val="Footer"/>
          <w:jc w:val="right"/>
        </w:pPr>
        <w:r>
          <w:fldChar w:fldCharType="begin"/>
        </w:r>
        <w:r>
          <w:instrText xml:space="preserve"> PAGE   \* MERGEFORMAT </w:instrText>
        </w:r>
        <w:r>
          <w:fldChar w:fldCharType="separate"/>
        </w:r>
        <w:r w:rsidR="003521C7">
          <w:rPr>
            <w:noProof/>
          </w:rPr>
          <w:t>1</w:t>
        </w:r>
        <w:r>
          <w:rPr>
            <w:noProof/>
          </w:rPr>
          <w:fldChar w:fldCharType="end"/>
        </w:r>
      </w:p>
    </w:sdtContent>
  </w:sdt>
  <w:p w14:paraId="0B060C01" w14:textId="77777777" w:rsidR="00EA50BF" w:rsidRDefault="00EA5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6F207" w14:textId="77777777" w:rsidR="00A6265D" w:rsidRDefault="00A6265D" w:rsidP="00EA50BF">
      <w:pPr>
        <w:spacing w:after="0" w:line="240" w:lineRule="auto"/>
      </w:pPr>
      <w:r>
        <w:separator/>
      </w:r>
    </w:p>
  </w:footnote>
  <w:footnote w:type="continuationSeparator" w:id="0">
    <w:p w14:paraId="36BD335C" w14:textId="77777777" w:rsidR="00A6265D" w:rsidRDefault="00A6265D" w:rsidP="00EA5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
  </w:docVars>
  <w:rsids>
    <w:rsidRoot w:val="00EA50BF"/>
    <w:rsid w:val="000C1A74"/>
    <w:rsid w:val="000F2836"/>
    <w:rsid w:val="002C7B11"/>
    <w:rsid w:val="003521C7"/>
    <w:rsid w:val="0051617F"/>
    <w:rsid w:val="0077484C"/>
    <w:rsid w:val="00875157"/>
    <w:rsid w:val="00A6254F"/>
    <w:rsid w:val="00A6265D"/>
    <w:rsid w:val="00B42297"/>
    <w:rsid w:val="00B44A1E"/>
    <w:rsid w:val="00BC324D"/>
    <w:rsid w:val="00D67208"/>
    <w:rsid w:val="00EA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A50BF"/>
  </w:style>
  <w:style w:type="paragraph" w:styleId="Header">
    <w:name w:val="header"/>
    <w:basedOn w:val="Normal"/>
    <w:link w:val="HeaderChar"/>
    <w:uiPriority w:val="99"/>
    <w:unhideWhenUsed/>
    <w:rsid w:val="00EA5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BF"/>
  </w:style>
  <w:style w:type="paragraph" w:styleId="Footer">
    <w:name w:val="footer"/>
    <w:basedOn w:val="Normal"/>
    <w:link w:val="FooterChar"/>
    <w:uiPriority w:val="99"/>
    <w:unhideWhenUsed/>
    <w:rsid w:val="00EA5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A50BF"/>
  </w:style>
  <w:style w:type="paragraph" w:styleId="Header">
    <w:name w:val="header"/>
    <w:basedOn w:val="Normal"/>
    <w:link w:val="HeaderChar"/>
    <w:uiPriority w:val="99"/>
    <w:unhideWhenUsed/>
    <w:rsid w:val="00EA5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BF"/>
  </w:style>
  <w:style w:type="paragraph" w:styleId="Footer">
    <w:name w:val="footer"/>
    <w:basedOn w:val="Normal"/>
    <w:link w:val="FooterChar"/>
    <w:uiPriority w:val="99"/>
    <w:unhideWhenUsed/>
    <w:rsid w:val="00EA5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2127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Ponting</dc:creator>
  <cp:keywords/>
  <dc:description/>
  <cp:lastModifiedBy>JFURTON</cp:lastModifiedBy>
  <cp:revision>4</cp:revision>
  <dcterms:created xsi:type="dcterms:W3CDTF">2018-03-07T14:46:00Z</dcterms:created>
  <dcterms:modified xsi:type="dcterms:W3CDTF">2018-03-10T05:08:00Z</dcterms:modified>
</cp:coreProperties>
</file>