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2D27" w14:textId="67ADB7B2" w:rsidR="00E0543F" w:rsidRDefault="001D24E9" w:rsidP="00DA3E54">
      <w:pPr>
        <w:spacing w:before="240" w:after="240" w:line="480" w:lineRule="auto"/>
        <w:contextualSpacing/>
        <w:outlineLvl w:val="0"/>
        <w:rPr>
          <w:b/>
        </w:rPr>
      </w:pPr>
      <w:r>
        <w:rPr>
          <w:b/>
        </w:rPr>
        <w:t>O</w:t>
      </w:r>
      <w:r w:rsidR="00517A70" w:rsidRPr="00252E55">
        <w:rPr>
          <w:b/>
        </w:rPr>
        <w:t>nline a</w:t>
      </w:r>
      <w:r w:rsidR="00597A4A" w:rsidRPr="00252E55">
        <w:rPr>
          <w:b/>
        </w:rPr>
        <w:t>ppendix</w:t>
      </w:r>
      <w:r w:rsidR="00517A70" w:rsidRPr="00252E55">
        <w:rPr>
          <w:b/>
        </w:rPr>
        <w:t xml:space="preserve"> material</w:t>
      </w:r>
      <w:bookmarkStart w:id="0" w:name="_GoBack"/>
      <w:bookmarkEnd w:id="0"/>
    </w:p>
    <w:p w14:paraId="55393411" w14:textId="0BD30C62" w:rsidR="00517A70" w:rsidRPr="00252E55" w:rsidRDefault="00517A70" w:rsidP="00DA3E54">
      <w:pPr>
        <w:spacing w:before="240" w:after="240" w:line="480" w:lineRule="auto"/>
        <w:contextualSpacing/>
        <w:outlineLvl w:val="0"/>
        <w:rPr>
          <w:b/>
        </w:rPr>
      </w:pPr>
      <w:r w:rsidRPr="00252E55">
        <w:rPr>
          <w:b/>
        </w:rPr>
        <w:t>Figure A</w:t>
      </w:r>
      <w:r w:rsidR="00446C2D">
        <w:rPr>
          <w:b/>
        </w:rPr>
        <w:t>1</w:t>
      </w:r>
      <w:r w:rsidRPr="00252E55">
        <w:rPr>
          <w:b/>
        </w:rPr>
        <w:t xml:space="preserve">. </w:t>
      </w:r>
      <w:r w:rsidR="006A12F4">
        <w:rPr>
          <w:b/>
        </w:rPr>
        <w:t>Plotted test of eigenvalues across countries</w:t>
      </w:r>
      <w:r w:rsidR="00A61745">
        <w:rPr>
          <w:b/>
        </w:rPr>
        <w:t xml:space="preserve"> from full youth samples</w:t>
      </w:r>
    </w:p>
    <w:p w14:paraId="0E8F65F7" w14:textId="63B6AB2C" w:rsidR="00517A70" w:rsidRDefault="00970AA4" w:rsidP="00DA3E54">
      <w:pPr>
        <w:spacing w:before="240" w:after="240" w:line="480" w:lineRule="auto"/>
        <w:contextualSpacing/>
        <w:outlineLvl w:val="0"/>
      </w:pPr>
      <w:r w:rsidRPr="00252E55">
        <w:rPr>
          <w:noProof/>
        </w:rPr>
        <w:drawing>
          <wp:inline distT="0" distB="0" distL="0" distR="0" wp14:anchorId="4BCEB887" wp14:editId="7FC387BE">
            <wp:extent cx="8229600" cy="416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09D2" w14:textId="77777777" w:rsidR="00FC7532" w:rsidRDefault="00A61745" w:rsidP="00DA3E54">
      <w:pPr>
        <w:spacing w:before="240" w:after="240" w:line="480" w:lineRule="auto"/>
        <w:contextualSpacing/>
        <w:outlineLvl w:val="0"/>
      </w:pPr>
      <w:r>
        <w:t>Notes: Plots based on “Scree test” suggested in Atkins (2014)</w:t>
      </w:r>
    </w:p>
    <w:p w14:paraId="6CF6C6A4" w14:textId="73430A05" w:rsidR="00446C2D" w:rsidRPr="00252E55" w:rsidRDefault="00703962" w:rsidP="00446C2D">
      <w:pPr>
        <w:spacing w:before="240" w:after="240" w:line="480" w:lineRule="auto"/>
        <w:contextualSpacing/>
        <w:outlineLvl w:val="0"/>
        <w:rPr>
          <w:b/>
        </w:rPr>
      </w:pPr>
      <w:r>
        <w:rPr>
          <w:b/>
        </w:rPr>
        <w:lastRenderedPageBreak/>
        <w:t>Figure A2</w:t>
      </w:r>
      <w:r w:rsidR="00446C2D" w:rsidRPr="00252E55">
        <w:rPr>
          <w:b/>
        </w:rPr>
        <w:t xml:space="preserve">. </w:t>
      </w:r>
      <w:r w:rsidR="00446C2D">
        <w:rPr>
          <w:b/>
        </w:rPr>
        <w:t xml:space="preserve">Kernel density graphs of CES-D 10 scores for 18 </w:t>
      </w:r>
      <w:r w:rsidR="00F47C80">
        <w:rPr>
          <w:b/>
        </w:rPr>
        <w:t xml:space="preserve">years </w:t>
      </w:r>
      <w:r w:rsidR="00446C2D">
        <w:rPr>
          <w:b/>
        </w:rPr>
        <w:t>and under samples by individual country</w:t>
      </w:r>
    </w:p>
    <w:p w14:paraId="359FD002" w14:textId="33074463" w:rsidR="00446C2D" w:rsidRDefault="00FC7F8D" w:rsidP="00446C2D">
      <w:pPr>
        <w:spacing w:before="240" w:after="240" w:line="480" w:lineRule="auto"/>
        <w:contextualSpacing/>
        <w:outlineLvl w:val="0"/>
        <w:sectPr w:rsidR="00446C2D" w:rsidSect="00FC7532">
          <w:footerReference w:type="even" r:id="rId9"/>
          <w:footerReference w:type="default" r:id="rId10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8D746E2" wp14:editId="708DD420">
            <wp:extent cx="6613451" cy="4809783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ensity combined 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5811" cy="48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A579" w14:textId="65222DE3" w:rsidR="002950FF" w:rsidRDefault="00517A70" w:rsidP="00984BD6">
      <w:pPr>
        <w:spacing w:before="240" w:after="240"/>
        <w:contextualSpacing/>
        <w:rPr>
          <w:b/>
        </w:rPr>
      </w:pPr>
      <w:r w:rsidRPr="00252E55">
        <w:rPr>
          <w:b/>
        </w:rPr>
        <w:lastRenderedPageBreak/>
        <w:t xml:space="preserve">Table </w:t>
      </w:r>
      <w:r w:rsidR="009F6D9E" w:rsidRPr="00252E55">
        <w:rPr>
          <w:b/>
        </w:rPr>
        <w:t>A1</w:t>
      </w:r>
      <w:r w:rsidRPr="00252E55">
        <w:rPr>
          <w:b/>
        </w:rPr>
        <w:t>.</w:t>
      </w:r>
      <w:r w:rsidR="00AC5C71" w:rsidRPr="00252E55">
        <w:rPr>
          <w:b/>
        </w:rPr>
        <w:t xml:space="preserve"> Studies in sub-Saharan Africa using the CES-D</w:t>
      </w:r>
      <w:r w:rsidR="009F6D9E" w:rsidRPr="00252E55">
        <w:rPr>
          <w:b/>
        </w:rPr>
        <w:t xml:space="preserve"> among </w:t>
      </w:r>
      <w:r w:rsidR="00384364">
        <w:rPr>
          <w:b/>
        </w:rPr>
        <w:t xml:space="preserve">or including </w:t>
      </w:r>
      <w:r w:rsidR="009F6D9E" w:rsidRPr="00252E55">
        <w:rPr>
          <w:b/>
        </w:rPr>
        <w:t>youth</w:t>
      </w:r>
      <w:r w:rsidR="009F6D9E">
        <w:rPr>
          <w:b/>
        </w:rPr>
        <w:t xml:space="preserve"> populations (alphabetical by author)</w:t>
      </w:r>
    </w:p>
    <w:tbl>
      <w:tblPr>
        <w:tblW w:w="13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250"/>
        <w:gridCol w:w="2880"/>
        <w:gridCol w:w="1158"/>
        <w:gridCol w:w="1831"/>
        <w:gridCol w:w="2573"/>
        <w:gridCol w:w="1530"/>
      </w:tblGrid>
      <w:tr w:rsidR="000463B8" w14:paraId="3070D69B" w14:textId="77777777" w:rsidTr="001F7844">
        <w:trPr>
          <w:trHeight w:val="762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1460" w14:textId="77777777" w:rsidR="000463B8" w:rsidRDefault="000463B8" w:rsidP="001F78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76AD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Aim of study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8F7B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4A36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BC01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Depression 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49A7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Correlates of depressive symptoms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7CF6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Internal</w:t>
            </w:r>
          </w:p>
          <w:p w14:paraId="2A46B56C" w14:textId="77777777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Reliability</w:t>
            </w:r>
          </w:p>
          <w:p w14:paraId="75AAB1B8" w14:textId="47E8520D" w:rsidR="000463B8" w:rsidRDefault="000463B8" w:rsidP="001F78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(Cronbach’s Alpha)</w:t>
            </w:r>
          </w:p>
        </w:tc>
      </w:tr>
      <w:tr w:rsidR="000463B8" w14:paraId="041B11F2" w14:textId="77777777" w:rsidTr="001F7844">
        <w:trPr>
          <w:trHeight w:val="1390"/>
        </w:trPr>
        <w:tc>
          <w:tcPr>
            <w:tcW w:w="1368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CE66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Asante &amp; </w:t>
            </w:r>
            <w:proofErr w:type="spellStart"/>
            <w:r>
              <w:rPr>
                <w:color w:val="000000"/>
                <w:sz w:val="20"/>
                <w:szCs w:val="20"/>
              </w:rPr>
              <w:t>Andoh</w:t>
            </w:r>
            <w:proofErr w:type="spellEnd"/>
            <w:r>
              <w:rPr>
                <w:color w:val="000000"/>
                <w:sz w:val="20"/>
                <w:szCs w:val="20"/>
              </w:rPr>
              <w:t>-Arthur [2015]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13F1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to assess prevalence and determinants of depressive symptoms. 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EC2E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270 university students [average age 22 years] from the Department of Psychology were conveniently sampled. </w:t>
            </w:r>
          </w:p>
        </w:tc>
        <w:tc>
          <w:tcPr>
            <w:tcW w:w="1158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5C33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Accra, Ghana</w:t>
            </w:r>
          </w:p>
        </w:tc>
        <w:tc>
          <w:tcPr>
            <w:tcW w:w="1831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1946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39.2% scored above a cut-off point at 10 using the 10-item CES-D.</w:t>
            </w:r>
          </w:p>
        </w:tc>
        <w:tc>
          <w:tcPr>
            <w:tcW w:w="2573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66B9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Lack of support, heaving episodic drinking, forced sex, physical and sexual assault as a child, and having been beaten by a sexual partner were associated with depressive symptoms.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AE4F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  <w:p w14:paraId="7876E423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63B8" w14:paraId="61D9891D" w14:textId="77777777" w:rsidTr="00A048B3">
        <w:trPr>
          <w:trHeight w:val="3015"/>
        </w:trPr>
        <w:tc>
          <w:tcPr>
            <w:tcW w:w="1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34E0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Baron et al. [2017]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458D" w14:textId="77777777" w:rsidR="000463B8" w:rsidRDefault="000463B8" w:rsidP="001F7844">
            <w:r>
              <w:rPr>
                <w:color w:val="333333"/>
                <w:sz w:val="20"/>
                <w:szCs w:val="20"/>
                <w:shd w:val="clear" w:color="auto" w:fill="FFFFFF"/>
              </w:rPr>
              <w:t>Cross-sectional study to establish the reliability and validity of the CES-D-10 among the general adult Zulu, Xhosa and Afrikaans speaking populations in South Africa.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ED9F355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FE29" w14:textId="77777777" w:rsidR="000463B8" w:rsidRDefault="000463B8" w:rsidP="001F7844">
            <w:r>
              <w:rPr>
                <w:color w:val="333333"/>
                <w:sz w:val="20"/>
                <w:szCs w:val="20"/>
                <w:shd w:val="clear" w:color="auto" w:fill="FFFFFF"/>
              </w:rPr>
              <w:t>Stratified random samples of Xhosa, Afrikaans and Zulu-speaking participants aged 15 years or older (</w:t>
            </w:r>
            <w:r>
              <w:rPr>
                <w:rStyle w:val="Emphasis"/>
                <w:color w:val="333333"/>
                <w:sz w:val="20"/>
                <w:szCs w:val="20"/>
              </w:rPr>
              <w:t>N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 = 944)</w:t>
            </w:r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731B5584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(Very few adolescents were recruited to the study and almost none reported depression so results are for the full sample).  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94FF" w14:textId="77777777" w:rsidR="000463B8" w:rsidRPr="00A048B3" w:rsidRDefault="000463B8" w:rsidP="001F7844">
            <w:pPr>
              <w:rPr>
                <w:sz w:val="20"/>
                <w:szCs w:val="20"/>
              </w:rPr>
            </w:pPr>
            <w:r w:rsidRPr="00A048B3">
              <w:rPr>
                <w:color w:val="333333"/>
                <w:sz w:val="20"/>
                <w:szCs w:val="20"/>
                <w:shd w:val="clear" w:color="auto" w:fill="FFFFFF"/>
              </w:rPr>
              <w:t xml:space="preserve">Cape Town Metro and </w:t>
            </w:r>
            <w:proofErr w:type="spellStart"/>
            <w:r w:rsidRPr="00A048B3">
              <w:rPr>
                <w:color w:val="333333"/>
                <w:sz w:val="20"/>
                <w:szCs w:val="20"/>
                <w:shd w:val="clear" w:color="auto" w:fill="FFFFFF"/>
              </w:rPr>
              <w:t>Ethekwini</w:t>
            </w:r>
            <w:proofErr w:type="spellEnd"/>
            <w:r w:rsidRPr="00A048B3">
              <w:rPr>
                <w:color w:val="333333"/>
                <w:sz w:val="20"/>
                <w:szCs w:val="20"/>
                <w:shd w:val="clear" w:color="auto" w:fill="FFFFFF"/>
              </w:rPr>
              <w:t xml:space="preserve"> districts, South Africa</w:t>
            </w:r>
          </w:p>
          <w:p w14:paraId="49DCF824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6082" w14:textId="6E24FC1A" w:rsidR="000463B8" w:rsidRDefault="000463B8" w:rsidP="001F7844">
            <w:r>
              <w:rPr>
                <w:color w:val="333333"/>
                <w:sz w:val="20"/>
                <w:szCs w:val="22"/>
                <w:shd w:val="clear" w:color="auto" w:fill="FFFFFF"/>
              </w:rPr>
              <w:t>6.6% of Zulu, 18.0% of</w:t>
            </w:r>
            <w:r w:rsidR="00E07DE9">
              <w:rPr>
                <w:color w:val="333333"/>
                <w:sz w:val="20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2"/>
                <w:shd w:val="clear" w:color="auto" w:fill="FFFFFF"/>
              </w:rPr>
              <w:t>Afrikaans and 6.9% of Zulu samples were diagnosed with depression</w:t>
            </w:r>
          </w:p>
          <w:p w14:paraId="36363C64" w14:textId="61B27E11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2"/>
                <w:shd w:val="clear" w:color="auto" w:fill="FFFFFF"/>
              </w:rPr>
              <w:t xml:space="preserve">using MINI diagnosis. The most appropriate CES-D 10 cut-offs were found to be 12, 11 and 13, respectively.  </w:t>
            </w: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A025" w14:textId="4D3505FF" w:rsidR="000463B8" w:rsidRDefault="000463B8" w:rsidP="001F7844">
            <w:pPr>
              <w:pStyle w:val="para"/>
              <w:spacing w:before="0" w:after="36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Socio-demographic measures associated with depression included female gender, older age, being divorced or widowed and retired were associated with depression. </w:t>
            </w:r>
          </w:p>
          <w:p w14:paraId="748780C8" w14:textId="77777777" w:rsidR="000463B8" w:rsidRDefault="000463B8" w:rsidP="001F7844">
            <w:pPr>
              <w:pStyle w:val="para"/>
              <w:spacing w:before="0" w:after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7497" w14:textId="77777777" w:rsidR="000463B8" w:rsidRDefault="000463B8" w:rsidP="001F7844">
            <w:pPr>
              <w:pStyle w:val="para"/>
              <w:spacing w:before="0" w:after="36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0.69-0.89</w:t>
            </w:r>
          </w:p>
        </w:tc>
      </w:tr>
      <w:tr w:rsidR="000463B8" w14:paraId="1DD9E965" w14:textId="77777777" w:rsidTr="00A048B3">
        <w:trPr>
          <w:trHeight w:val="540"/>
        </w:trPr>
        <w:tc>
          <w:tcPr>
            <w:tcW w:w="13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0994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Brown et. al. [2009]</w:t>
            </w:r>
          </w:p>
        </w:tc>
        <w:tc>
          <w:tcPr>
            <w:tcW w:w="22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701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Quasi-experimental study to test a mentorship program for youth-headed households and the effect on psychosocial outcomes among the youth.  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2AC2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692 youth heads of households in intervention and control villages were interviewed [12-24 years] at baseline. At follow-up, 593 individuals [14-27 years] were included. 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119D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South-western Rwanda </w:t>
            </w:r>
          </w:p>
        </w:tc>
        <w:tc>
          <w:tcPr>
            <w:tcW w:w="18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BCA1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Average CES-D score, 23.3 [control group] using the 20-item CES-D. </w:t>
            </w:r>
          </w:p>
        </w:tc>
        <w:tc>
          <w:tcPr>
            <w:tcW w:w="2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4B6C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Mentorship program participation was associated with lower levels of depressive symptoms. Being female, a higher education, not living alone, having a parent killed in the genocide, poor health, having fewer assets and eating only one meal per day were associated with more depressive symptoms. 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4D64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</w:tr>
      <w:tr w:rsidR="000463B8" w14:paraId="4FD730A2" w14:textId="77777777" w:rsidTr="00A048B3">
        <w:trPr>
          <w:trHeight w:val="1975"/>
        </w:trPr>
        <w:tc>
          <w:tcPr>
            <w:tcW w:w="13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891A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Kilburn et. al [2015]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9A3D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Randomized controlled trial to study the impact of a cash transfer program on mental health outcomes among youth. 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F04C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1960 young people [15-24 years] were interviewed 4 years after the start of the program. </w:t>
            </w:r>
          </w:p>
        </w:tc>
        <w:tc>
          <w:tcPr>
            <w:tcW w:w="11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8128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Kenya </w:t>
            </w:r>
          </w:p>
        </w:tc>
        <w:tc>
          <w:tcPr>
            <w:tcW w:w="18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A470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32% in the intervention group and 37% in the control group scored above a cut-off point of 10 using the 10-item CES-D. 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2C6A" w14:textId="0633D9C3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cash transfer reduced the odds of showing depressive symptoms. In addition, higher age and living in Nairobi </w:t>
            </w:r>
            <w:r w:rsidR="00E07DE9">
              <w:rPr>
                <w:color w:val="000000"/>
                <w:sz w:val="20"/>
                <w:szCs w:val="20"/>
              </w:rPr>
              <w:t xml:space="preserve">were </w:t>
            </w:r>
            <w:r>
              <w:rPr>
                <w:color w:val="000000"/>
                <w:sz w:val="20"/>
                <w:szCs w:val="20"/>
              </w:rPr>
              <w:t xml:space="preserve">associated with higher odds of depression and no illness/injury in the past 4 weeks were associated with lower odds. </w:t>
            </w:r>
          </w:p>
        </w:tc>
        <w:tc>
          <w:tcPr>
            <w:tcW w:w="15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C2D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reported in text</w:t>
            </w:r>
          </w:p>
        </w:tc>
      </w:tr>
      <w:tr w:rsidR="000463B8" w14:paraId="77BB3CC5" w14:textId="77777777" w:rsidTr="00A048B3">
        <w:trPr>
          <w:trHeight w:val="1575"/>
        </w:trPr>
        <w:tc>
          <w:tcPr>
            <w:tcW w:w="13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FD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Mukabutera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et. al [2013]</w:t>
            </w:r>
          </w:p>
        </w:tc>
        <w:tc>
          <w:tcPr>
            <w:tcW w:w="22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0965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with the aim to investigate psychosocial outcomes [including depression] and socio-economic status and quality of mentoring relationships.  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480C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 youth heads of households [11-24 years] and participating in an adult mentoring program were sampled. 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E4D4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Bugasera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Rwanda </w:t>
            </w:r>
          </w:p>
        </w:tc>
        <w:tc>
          <w:tcPr>
            <w:tcW w:w="18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6525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20-item CES-D was used. </w:t>
            </w:r>
          </w:p>
        </w:tc>
        <w:tc>
          <w:tcPr>
            <w:tcW w:w="2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04E5" w14:textId="0E35C451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Being female, location of the household and water from river, rain or stream as main water source </w:t>
            </w:r>
            <w:r w:rsidR="00E07DE9">
              <w:rPr>
                <w:color w:val="000000"/>
                <w:sz w:val="20"/>
                <w:szCs w:val="20"/>
              </w:rPr>
              <w:t xml:space="preserve">were </w:t>
            </w:r>
            <w:r>
              <w:rPr>
                <w:color w:val="000000"/>
                <w:sz w:val="20"/>
                <w:szCs w:val="20"/>
              </w:rPr>
              <w:t xml:space="preserve">associated with depression. 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B7D5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0463B8" w14:paraId="4C3809AB" w14:textId="77777777" w:rsidTr="00A048B3">
        <w:trPr>
          <w:trHeight w:val="1894"/>
        </w:trPr>
        <w:tc>
          <w:tcPr>
            <w:tcW w:w="13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3BF6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Nduna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et. al. [2013]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9D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with the aim to explore determinants of depressive symptoms in South African youth. 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35D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1415 women and 1368 men [15–26 years] enrolled in an evaluation study of an HIV intervention were sampled based on their willingness to participate. </w:t>
            </w:r>
          </w:p>
        </w:tc>
        <w:tc>
          <w:tcPr>
            <w:tcW w:w="11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9171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Eastern Cape Province, South Africa </w:t>
            </w:r>
          </w:p>
        </w:tc>
        <w:tc>
          <w:tcPr>
            <w:tcW w:w="18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33B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Prevalence of depressive symptoms was 20.5% in women and 13.5% in men using a cut-off at 16 using the 20-item CES-D. 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267A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Factors associated with higher levels of depressive symptoms: Being female, childhood adversity, sexual violence and substance misuse. Among women only: intimate partner violence and lower perceptions of community cohesion. Among men only: a mother’s death and relationship conflict. </w:t>
            </w:r>
          </w:p>
        </w:tc>
        <w:tc>
          <w:tcPr>
            <w:tcW w:w="15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116D" w14:textId="4A563C85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 for women</w:t>
            </w:r>
            <w:r w:rsidR="00E07DE9">
              <w:rPr>
                <w:color w:val="000000"/>
                <w:sz w:val="20"/>
                <w:szCs w:val="20"/>
              </w:rPr>
              <w:t>;</w:t>
            </w:r>
          </w:p>
          <w:p w14:paraId="77106D25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 for men</w:t>
            </w:r>
          </w:p>
        </w:tc>
      </w:tr>
      <w:tr w:rsidR="000463B8" w14:paraId="7EC7CA28" w14:textId="77777777" w:rsidTr="00A048B3">
        <w:trPr>
          <w:trHeight w:val="1526"/>
        </w:trPr>
        <w:tc>
          <w:tcPr>
            <w:tcW w:w="13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CE3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Neese et al. [2013]</w:t>
            </w:r>
          </w:p>
        </w:tc>
        <w:tc>
          <w:tcPr>
            <w:tcW w:w="22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1AA9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Cross-sectional study with the aim to explore links between stress, coping strategies, depression and somatic complaints.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7BB7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299 adolescents [11-19 years] were recruited from a boarding secondary school. 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0FC6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8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CEC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37% scored above a cut-off of 28 using the 20-item CES-D. </w:t>
            </w:r>
          </w:p>
        </w:tc>
        <w:tc>
          <w:tcPr>
            <w:tcW w:w="2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B7A9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Higher levels of perceived stress, and more coping were associated with increased depressive symptoms. 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B948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reported in text</w:t>
            </w:r>
          </w:p>
        </w:tc>
      </w:tr>
      <w:tr w:rsidR="000463B8" w14:paraId="256940F8" w14:textId="77777777" w:rsidTr="00A048B3">
        <w:trPr>
          <w:trHeight w:val="1625"/>
        </w:trPr>
        <w:tc>
          <w:tcPr>
            <w:tcW w:w="13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59EA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Othieno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et. al. [2015]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49BE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with the aim to describe links between risky sexual </w:t>
            </w:r>
            <w:proofErr w:type="spellStart"/>
            <w:r>
              <w:rPr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depressive symptoms and socio-demographic characteristics 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A86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923 [525 males and 365 females] undergraduate students with a mean age of 23 years were sampled. </w:t>
            </w:r>
          </w:p>
        </w:tc>
        <w:tc>
          <w:tcPr>
            <w:tcW w:w="11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7CD2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Nairobi, Kenya</w:t>
            </w:r>
          </w:p>
        </w:tc>
        <w:tc>
          <w:tcPr>
            <w:tcW w:w="18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749B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41.33% scored above a cut-off point of 10 using the 10-item CES-D. 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42F0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Tobacco use, positive history of HIV or other Sexual Transmitted Infection (STI), experience of traumatic event, such as abuse, as a child were associated with depression. </w:t>
            </w:r>
          </w:p>
        </w:tc>
        <w:tc>
          <w:tcPr>
            <w:tcW w:w="15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C8DA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reported in text</w:t>
            </w:r>
          </w:p>
        </w:tc>
      </w:tr>
      <w:tr w:rsidR="000463B8" w14:paraId="0DE7223C" w14:textId="77777777" w:rsidTr="00A048B3">
        <w:trPr>
          <w:trHeight w:val="1167"/>
        </w:trPr>
        <w:tc>
          <w:tcPr>
            <w:tcW w:w="13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219D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Otwombe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et. al. [2015] </w:t>
            </w:r>
          </w:p>
        </w:tc>
        <w:tc>
          <w:tcPr>
            <w:tcW w:w="22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74BA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with the aim to describe socio-demographic characteristics and health seeking </w:t>
            </w:r>
            <w:proofErr w:type="spellStart"/>
            <w:r>
              <w:rPr>
                <w:color w:val="000000"/>
                <w:sz w:val="20"/>
                <w:szCs w:val="20"/>
              </w:rPr>
              <w:t>behaviours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E49B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 adolescents [14-19 years] were included in the study.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CA66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Soweto, South Africa </w:t>
            </w:r>
          </w:p>
        </w:tc>
        <w:tc>
          <w:tcPr>
            <w:tcW w:w="18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9ED1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48.1% scored above a cut-off point of 24 using the 20-item CES-D.  </w:t>
            </w:r>
          </w:p>
        </w:tc>
        <w:tc>
          <w:tcPr>
            <w:tcW w:w="2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AA1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 reported 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13D8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</w:t>
            </w:r>
          </w:p>
        </w:tc>
      </w:tr>
      <w:tr w:rsidR="000463B8" w14:paraId="46B4891D" w14:textId="77777777" w:rsidTr="00A048B3">
        <w:trPr>
          <w:trHeight w:val="1427"/>
        </w:trPr>
        <w:tc>
          <w:tcPr>
            <w:tcW w:w="13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0653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Peltzer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[2013]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96A4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with the aim to explore links between mental health, childhood abuse and HIV sexual risk </w:t>
            </w:r>
            <w:proofErr w:type="spellStart"/>
            <w:r>
              <w:rPr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C80D" w14:textId="0CE359AF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university students [50% men and 50% women] with a mean age of 23.7 years</w:t>
            </w:r>
            <w:r w:rsidR="00E07D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7695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Abidjan, Ivory Coast </w:t>
            </w:r>
          </w:p>
        </w:tc>
        <w:tc>
          <w:tcPr>
            <w:tcW w:w="18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267E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17.6% scored above a cut-off point of 10 using the 10-item CES-D.  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8D0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HIV risk </w:t>
            </w:r>
            <w:proofErr w:type="spellStart"/>
            <w:r>
              <w:rPr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was found to be associated with depression. </w:t>
            </w:r>
          </w:p>
        </w:tc>
        <w:tc>
          <w:tcPr>
            <w:tcW w:w="15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57C3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0463B8" w14:paraId="4F22EFC3" w14:textId="77777777" w:rsidTr="00A048B3">
        <w:trPr>
          <w:trHeight w:val="1535"/>
        </w:trPr>
        <w:tc>
          <w:tcPr>
            <w:tcW w:w="13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FCF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Pengpid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[2013]</w:t>
            </w:r>
          </w:p>
        </w:tc>
        <w:tc>
          <w:tcPr>
            <w:tcW w:w="22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5DA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to explore </w:t>
            </w:r>
            <w:proofErr w:type="spellStart"/>
            <w:r>
              <w:rPr>
                <w:color w:val="000000"/>
                <w:sz w:val="20"/>
                <w:szCs w:val="20"/>
              </w:rPr>
              <w:t>assocaitons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between mental health, substance use and HIV sexual risk </w:t>
            </w:r>
            <w:proofErr w:type="spellStart"/>
            <w:r>
              <w:rPr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AD0C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undergraduate university students [mean age = 21.7] were recruited from University of Limpopo Medical University of Southern Africa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8FAF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Limpopo, South Africa </w:t>
            </w:r>
          </w:p>
        </w:tc>
        <w:tc>
          <w:tcPr>
            <w:tcW w:w="18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13C0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39.5% showed depressive symptoms above a cut-off point of 10 using the 10-item CES-D. </w:t>
            </w:r>
          </w:p>
        </w:tc>
        <w:tc>
          <w:tcPr>
            <w:tcW w:w="2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8B29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Among men: intimate partner violence, forced sex and physical abuse as a child. Among women: sexual partner violence.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78A3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0463B8" w14:paraId="516A2B77" w14:textId="77777777" w:rsidTr="00A048B3">
        <w:trPr>
          <w:trHeight w:val="1436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F0EC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Pretorius [1991]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427B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Cross-sectional study to determine the validity and reliability of the CES-D scale among black South African students.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6418" w14:textId="4E17FD8D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undergraduate students in psychology [19-53 years, mean age=24] from the University of the Western Cape</w:t>
            </w:r>
            <w:r w:rsidR="00E07D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A67D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Cape Town, South Africa 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E4F9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Average CES-D score 15.0 among men and 17.1 among women using the 20-item CES-D.  </w:t>
            </w:r>
          </w:p>
        </w:tc>
        <w:tc>
          <w:tcPr>
            <w:tcW w:w="257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0B55" w14:textId="77777777" w:rsidR="000463B8" w:rsidRDefault="000463B8" w:rsidP="001F78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Being female, coming from a rural area and being a part-time student.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A4DA" w14:textId="77777777" w:rsidR="000463B8" w:rsidRDefault="000463B8" w:rsidP="001F7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</w:tr>
      <w:tr w:rsidR="000463B8" w14:paraId="23B03042" w14:textId="77777777" w:rsidTr="001F7844">
        <w:trPr>
          <w:trHeight w:val="313"/>
        </w:trPr>
        <w:tc>
          <w:tcPr>
            <w:tcW w:w="1368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26020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E9B0B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ED2BC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732B1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7335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0C053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0498" w14:textId="77777777" w:rsidR="000463B8" w:rsidRDefault="000463B8" w:rsidP="001F784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938232D" w14:textId="77777777" w:rsidR="000463B8" w:rsidRDefault="000463B8" w:rsidP="000463B8"/>
    <w:p w14:paraId="3071C2C7" w14:textId="77777777" w:rsidR="000463B8" w:rsidRPr="00FF273A" w:rsidRDefault="000463B8" w:rsidP="00984BD6">
      <w:pPr>
        <w:spacing w:before="240" w:after="240"/>
        <w:contextualSpacing/>
        <w:rPr>
          <w:b/>
          <w:highlight w:val="yellow"/>
        </w:rPr>
      </w:pPr>
    </w:p>
    <w:p w14:paraId="7EE8D3CF" w14:textId="31FDB02A" w:rsidR="007C3881" w:rsidRPr="00EB15B3" w:rsidRDefault="007C3881" w:rsidP="00794AF4">
      <w:pPr>
        <w:spacing w:before="240" w:after="240" w:line="480" w:lineRule="auto"/>
        <w:contextualSpacing/>
      </w:pPr>
    </w:p>
    <w:p w14:paraId="68062F81" w14:textId="77777777" w:rsidR="000B35C8" w:rsidRDefault="000B35C8">
      <w:pPr>
        <w:rPr>
          <w:b/>
        </w:rPr>
      </w:pPr>
      <w:r>
        <w:rPr>
          <w:b/>
        </w:rPr>
        <w:lastRenderedPageBreak/>
        <w:br w:type="page"/>
      </w:r>
    </w:p>
    <w:p w14:paraId="34589940" w14:textId="33BA5E64" w:rsidR="002E635A" w:rsidRPr="002E635A" w:rsidRDefault="002E635A" w:rsidP="00DA3E54">
      <w:pPr>
        <w:spacing w:before="240" w:after="240" w:line="480" w:lineRule="auto"/>
        <w:contextualSpacing/>
        <w:outlineLvl w:val="0"/>
        <w:rPr>
          <w:b/>
        </w:rPr>
      </w:pPr>
      <w:r w:rsidRPr="002E635A">
        <w:rPr>
          <w:b/>
        </w:rPr>
        <w:lastRenderedPageBreak/>
        <w:t xml:space="preserve">Table A2. Summary of cash transfer program </w:t>
      </w:r>
      <w:r w:rsidR="00F47C80">
        <w:rPr>
          <w:b/>
        </w:rPr>
        <w:t xml:space="preserve">and evaluation </w:t>
      </w:r>
      <w:r w:rsidRPr="002E635A">
        <w:rPr>
          <w:b/>
        </w:rPr>
        <w:t>characteristics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530"/>
        <w:gridCol w:w="2790"/>
        <w:gridCol w:w="4567"/>
        <w:gridCol w:w="2813"/>
      </w:tblGrid>
      <w:tr w:rsidR="00AB0073" w:rsidRPr="002E635A" w14:paraId="67742D78" w14:textId="77777777" w:rsidTr="000463B8">
        <w:tc>
          <w:tcPr>
            <w:tcW w:w="1188" w:type="dxa"/>
          </w:tcPr>
          <w:p w14:paraId="1D5802E6" w14:textId="77777777" w:rsidR="002E635A" w:rsidRPr="00984BD6" w:rsidRDefault="002E635A" w:rsidP="00573697">
            <w:pPr>
              <w:rPr>
                <w:b/>
                <w:sz w:val="21"/>
              </w:rPr>
            </w:pPr>
            <w:r w:rsidRPr="00984BD6">
              <w:rPr>
                <w:b/>
                <w:sz w:val="21"/>
              </w:rPr>
              <w:t>Country</w:t>
            </w:r>
          </w:p>
        </w:tc>
        <w:tc>
          <w:tcPr>
            <w:tcW w:w="1530" w:type="dxa"/>
          </w:tcPr>
          <w:p w14:paraId="5473F00B" w14:textId="25262F4D" w:rsidR="002E635A" w:rsidRPr="00984BD6" w:rsidRDefault="00AF43C9" w:rsidP="00573697">
            <w:pPr>
              <w:rPr>
                <w:b/>
                <w:sz w:val="21"/>
              </w:rPr>
            </w:pPr>
            <w:r w:rsidRPr="00984BD6">
              <w:rPr>
                <w:b/>
                <w:sz w:val="21"/>
              </w:rPr>
              <w:t>Program</w:t>
            </w:r>
          </w:p>
        </w:tc>
        <w:tc>
          <w:tcPr>
            <w:tcW w:w="2790" w:type="dxa"/>
          </w:tcPr>
          <w:p w14:paraId="7ECCC290" w14:textId="77777777" w:rsidR="002E635A" w:rsidRPr="00984BD6" w:rsidRDefault="002E635A" w:rsidP="00573697">
            <w:pPr>
              <w:rPr>
                <w:b/>
                <w:sz w:val="21"/>
              </w:rPr>
            </w:pPr>
            <w:r w:rsidRPr="00984BD6">
              <w:rPr>
                <w:b/>
                <w:sz w:val="21"/>
              </w:rPr>
              <w:t>Targeting</w:t>
            </w:r>
          </w:p>
        </w:tc>
        <w:tc>
          <w:tcPr>
            <w:tcW w:w="4567" w:type="dxa"/>
          </w:tcPr>
          <w:p w14:paraId="10511616" w14:textId="77777777" w:rsidR="002E635A" w:rsidRPr="00984BD6" w:rsidRDefault="002E635A" w:rsidP="00573697">
            <w:pPr>
              <w:rPr>
                <w:b/>
                <w:sz w:val="21"/>
              </w:rPr>
            </w:pPr>
            <w:r w:rsidRPr="00984BD6">
              <w:rPr>
                <w:b/>
                <w:sz w:val="21"/>
              </w:rPr>
              <w:t xml:space="preserve">Data collection </w:t>
            </w:r>
          </w:p>
        </w:tc>
        <w:tc>
          <w:tcPr>
            <w:tcW w:w="2813" w:type="dxa"/>
          </w:tcPr>
          <w:p w14:paraId="11C90291" w14:textId="44F15ED6" w:rsidR="002E635A" w:rsidRPr="00984BD6" w:rsidRDefault="002E635A" w:rsidP="00AB0073">
            <w:pPr>
              <w:rPr>
                <w:b/>
                <w:sz w:val="21"/>
              </w:rPr>
            </w:pPr>
            <w:r w:rsidRPr="00984BD6">
              <w:rPr>
                <w:b/>
                <w:sz w:val="21"/>
              </w:rPr>
              <w:t xml:space="preserve">Ethical (IRB) Approval </w:t>
            </w:r>
          </w:p>
        </w:tc>
      </w:tr>
      <w:tr w:rsidR="00AB0073" w:rsidRPr="002E635A" w14:paraId="2ED17C36" w14:textId="77777777" w:rsidTr="000463B8">
        <w:tc>
          <w:tcPr>
            <w:tcW w:w="1188" w:type="dxa"/>
            <w:shd w:val="clear" w:color="auto" w:fill="E6E6E6"/>
          </w:tcPr>
          <w:p w14:paraId="6F0148A8" w14:textId="77777777" w:rsidR="002E635A" w:rsidRPr="002E635A" w:rsidRDefault="002E635A" w:rsidP="00573697">
            <w:pPr>
              <w:rPr>
                <w:sz w:val="21"/>
              </w:rPr>
            </w:pPr>
            <w:r w:rsidRPr="002E635A">
              <w:rPr>
                <w:sz w:val="21"/>
              </w:rPr>
              <w:t>Kenya</w:t>
            </w:r>
          </w:p>
          <w:p w14:paraId="1F4D3CBC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</w:rPr>
            </w:pPr>
          </w:p>
        </w:tc>
        <w:tc>
          <w:tcPr>
            <w:tcW w:w="1530" w:type="dxa"/>
            <w:shd w:val="clear" w:color="auto" w:fill="E6E6E6"/>
          </w:tcPr>
          <w:p w14:paraId="78368AD9" w14:textId="77777777" w:rsidR="00AB0073" w:rsidRDefault="00AF43C9" w:rsidP="00573697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 xml:space="preserve">Cash Transfer for Orphans and Vulnerable Children </w:t>
            </w:r>
          </w:p>
          <w:p w14:paraId="711FBAC1" w14:textId="5F79B220" w:rsidR="002E635A" w:rsidRPr="002E635A" w:rsidRDefault="00AF43C9" w:rsidP="00573697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(</w:t>
            </w:r>
            <w:r w:rsidR="002E635A" w:rsidRPr="002E635A">
              <w:rPr>
                <w:sz w:val="21"/>
                <w:lang w:val="en-GB"/>
              </w:rPr>
              <w:t>CT-OVC</w:t>
            </w:r>
            <w:r>
              <w:rPr>
                <w:sz w:val="21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E6E6E6"/>
          </w:tcPr>
          <w:p w14:paraId="694C82BC" w14:textId="28E93379" w:rsidR="002E635A" w:rsidRPr="002E635A" w:rsidRDefault="002E635A" w:rsidP="00573697">
            <w:pPr>
              <w:rPr>
                <w:sz w:val="21"/>
              </w:rPr>
            </w:pPr>
            <w:r w:rsidRPr="002E635A">
              <w:rPr>
                <w:sz w:val="21"/>
                <w:lang w:val="en-GB"/>
              </w:rPr>
              <w:t xml:space="preserve">Ultra-poor households with at least one orphan or vulnerable child (OVC) under the age of 18 residing in the household </w:t>
            </w:r>
          </w:p>
          <w:p w14:paraId="3740539E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</w:rPr>
            </w:pPr>
          </w:p>
        </w:tc>
        <w:tc>
          <w:tcPr>
            <w:tcW w:w="4567" w:type="dxa"/>
            <w:shd w:val="clear" w:color="auto" w:fill="E6E6E6"/>
          </w:tcPr>
          <w:p w14:paraId="39D4AEC3" w14:textId="15687B15" w:rsidR="002E635A" w:rsidRPr="002E635A" w:rsidRDefault="002E635A" w:rsidP="00AB0073">
            <w:pPr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 xml:space="preserve">Baseline data </w:t>
            </w:r>
            <w:r w:rsidR="00AB0073">
              <w:rPr>
                <w:sz w:val="21"/>
                <w:lang w:val="en-GB"/>
              </w:rPr>
              <w:t xml:space="preserve">were </w:t>
            </w:r>
            <w:r w:rsidRPr="002E635A">
              <w:rPr>
                <w:sz w:val="21"/>
                <w:lang w:val="en-GB"/>
              </w:rPr>
              <w:t>collect</w:t>
            </w:r>
            <w:r w:rsidR="00AB0073">
              <w:rPr>
                <w:sz w:val="21"/>
                <w:lang w:val="en-GB"/>
              </w:rPr>
              <w:t>ed</w:t>
            </w:r>
            <w:r w:rsidRPr="002E635A">
              <w:rPr>
                <w:sz w:val="21"/>
                <w:lang w:val="en-GB"/>
              </w:rPr>
              <w:t xml:space="preserve"> in 2007 across seven districts (</w:t>
            </w:r>
            <w:proofErr w:type="spellStart"/>
            <w:r w:rsidRPr="002E635A">
              <w:rPr>
                <w:sz w:val="21"/>
                <w:lang w:val="en-GB"/>
              </w:rPr>
              <w:t>Homa</w:t>
            </w:r>
            <w:proofErr w:type="spellEnd"/>
            <w:r w:rsidRPr="002E635A">
              <w:rPr>
                <w:sz w:val="21"/>
                <w:lang w:val="en-GB"/>
              </w:rPr>
              <w:t xml:space="preserve"> Bay, Garissa, Kisumu, Kwale, Migori, Nairobi and Suba), however the youth module with the CES-D </w:t>
            </w:r>
            <w:r w:rsidR="00AB0073">
              <w:rPr>
                <w:sz w:val="21"/>
                <w:lang w:val="en-GB"/>
              </w:rPr>
              <w:t>scale</w:t>
            </w:r>
            <w:r w:rsidR="00AB0073" w:rsidRPr="002E635A">
              <w:rPr>
                <w:sz w:val="21"/>
                <w:lang w:val="en-GB"/>
              </w:rPr>
              <w:t xml:space="preserve"> </w:t>
            </w:r>
            <w:r w:rsidRPr="002E635A">
              <w:rPr>
                <w:sz w:val="21"/>
                <w:lang w:val="en-GB"/>
              </w:rPr>
              <w:t xml:space="preserve">was an addition to the 2011 </w:t>
            </w:r>
            <w:proofErr w:type="spellStart"/>
            <w:r w:rsidRPr="002E635A">
              <w:rPr>
                <w:sz w:val="21"/>
                <w:lang w:val="en-GB"/>
              </w:rPr>
              <w:t>endline</w:t>
            </w:r>
            <w:proofErr w:type="spellEnd"/>
            <w:r w:rsidRPr="002E635A">
              <w:rPr>
                <w:sz w:val="21"/>
                <w:lang w:val="en-GB"/>
              </w:rPr>
              <w:t xml:space="preserve"> survey. </w:t>
            </w:r>
            <w:r w:rsidRPr="002E635A">
              <w:rPr>
                <w:sz w:val="21"/>
              </w:rPr>
              <w:t xml:space="preserve">Out of the 2,759 households that were interviewed at baseline; 2,255 were interviewed again at </w:t>
            </w:r>
            <w:proofErr w:type="spellStart"/>
            <w:r w:rsidRPr="002E635A">
              <w:rPr>
                <w:sz w:val="21"/>
              </w:rPr>
              <w:t>endline</w:t>
            </w:r>
            <w:proofErr w:type="spellEnd"/>
            <w:r w:rsidRPr="002E635A">
              <w:rPr>
                <w:sz w:val="21"/>
              </w:rPr>
              <w:t>.</w:t>
            </w:r>
          </w:p>
        </w:tc>
        <w:tc>
          <w:tcPr>
            <w:tcW w:w="2813" w:type="dxa"/>
            <w:shd w:val="clear" w:color="auto" w:fill="E6E6E6"/>
          </w:tcPr>
          <w:p w14:paraId="2F414AEE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</w:rPr>
            </w:pPr>
            <w:r w:rsidRPr="002E635A">
              <w:rPr>
                <w:sz w:val="21"/>
              </w:rPr>
              <w:t>The University of North Carolina at Chapel Hill IRB and the Kenya Medical Research Institute Ethics Review Committee</w:t>
            </w:r>
          </w:p>
          <w:p w14:paraId="76E44900" w14:textId="77777777" w:rsidR="002E635A" w:rsidRPr="002E635A" w:rsidRDefault="002E635A" w:rsidP="00573697">
            <w:pPr>
              <w:rPr>
                <w:sz w:val="21"/>
                <w:lang w:val="en-GB"/>
              </w:rPr>
            </w:pPr>
          </w:p>
        </w:tc>
      </w:tr>
      <w:tr w:rsidR="00AB0073" w:rsidRPr="002E635A" w14:paraId="377A8EB9" w14:textId="77777777" w:rsidTr="000463B8">
        <w:tc>
          <w:tcPr>
            <w:tcW w:w="1188" w:type="dxa"/>
          </w:tcPr>
          <w:p w14:paraId="3596FD28" w14:textId="77777777" w:rsidR="002E635A" w:rsidRPr="002E635A" w:rsidRDefault="002E635A" w:rsidP="00573697">
            <w:pPr>
              <w:rPr>
                <w:sz w:val="21"/>
              </w:rPr>
            </w:pPr>
            <w:r w:rsidRPr="002E635A">
              <w:rPr>
                <w:sz w:val="21"/>
              </w:rPr>
              <w:t>Malawi</w:t>
            </w:r>
          </w:p>
          <w:p w14:paraId="7C7AC3B1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  <w:lang w:val="en-GB"/>
              </w:rPr>
            </w:pPr>
          </w:p>
          <w:p w14:paraId="0CB2472E" w14:textId="77777777" w:rsidR="002E635A" w:rsidRPr="002E635A" w:rsidRDefault="002E635A" w:rsidP="00573697">
            <w:pPr>
              <w:rPr>
                <w:sz w:val="21"/>
              </w:rPr>
            </w:pPr>
          </w:p>
          <w:p w14:paraId="2E615627" w14:textId="77777777" w:rsidR="002E635A" w:rsidRPr="002E635A" w:rsidRDefault="002E635A" w:rsidP="00573697">
            <w:pPr>
              <w:rPr>
                <w:sz w:val="21"/>
              </w:rPr>
            </w:pPr>
          </w:p>
        </w:tc>
        <w:tc>
          <w:tcPr>
            <w:tcW w:w="1530" w:type="dxa"/>
          </w:tcPr>
          <w:p w14:paraId="6732D09C" w14:textId="73C39B6F" w:rsidR="002E635A" w:rsidRPr="002E635A" w:rsidRDefault="00AF43C9" w:rsidP="00573697">
            <w:pPr>
              <w:rPr>
                <w:sz w:val="21"/>
              </w:rPr>
            </w:pPr>
            <w:r>
              <w:rPr>
                <w:sz w:val="21"/>
              </w:rPr>
              <w:t>Social Cash Transfer Program (</w:t>
            </w:r>
            <w:r w:rsidR="002E635A" w:rsidRPr="002E635A">
              <w:rPr>
                <w:sz w:val="21"/>
              </w:rPr>
              <w:t>SCTP</w:t>
            </w:r>
            <w:r>
              <w:rPr>
                <w:sz w:val="21"/>
              </w:rPr>
              <w:t>)</w:t>
            </w:r>
          </w:p>
        </w:tc>
        <w:tc>
          <w:tcPr>
            <w:tcW w:w="2790" w:type="dxa"/>
          </w:tcPr>
          <w:p w14:paraId="2379E497" w14:textId="64468B1A" w:rsidR="002E635A" w:rsidRPr="002E635A" w:rsidRDefault="002E635A" w:rsidP="00573697">
            <w:pPr>
              <w:rPr>
                <w:sz w:val="21"/>
              </w:rPr>
            </w:pPr>
            <w:r w:rsidRPr="002E635A">
              <w:rPr>
                <w:sz w:val="21"/>
                <w:lang w:val="en-GB"/>
              </w:rPr>
              <w:t xml:space="preserve">Ultra-poor, </w:t>
            </w:r>
            <w:proofErr w:type="spellStart"/>
            <w:r w:rsidRPr="002E635A">
              <w:rPr>
                <w:sz w:val="21"/>
                <w:lang w:val="en-GB"/>
              </w:rPr>
              <w:t>labor</w:t>
            </w:r>
            <w:proofErr w:type="spellEnd"/>
            <w:r w:rsidRPr="002E635A">
              <w:rPr>
                <w:sz w:val="21"/>
                <w:lang w:val="en-GB"/>
              </w:rPr>
              <w:t xml:space="preserve">-constrained households (those with a dependency ratio higher than three) </w:t>
            </w:r>
          </w:p>
        </w:tc>
        <w:tc>
          <w:tcPr>
            <w:tcW w:w="4567" w:type="dxa"/>
          </w:tcPr>
          <w:p w14:paraId="16432842" w14:textId="2DAAEA58" w:rsidR="002E635A" w:rsidRPr="002E635A" w:rsidRDefault="00AB0073" w:rsidP="00AB0073">
            <w:pPr>
              <w:rPr>
                <w:sz w:val="21"/>
              </w:rPr>
            </w:pPr>
            <w:r>
              <w:rPr>
                <w:sz w:val="21"/>
                <w:lang w:val="en-GB"/>
              </w:rPr>
              <w:t>B</w:t>
            </w:r>
            <w:r w:rsidR="002E635A" w:rsidRPr="002E635A">
              <w:rPr>
                <w:sz w:val="21"/>
                <w:lang w:val="en-GB"/>
              </w:rPr>
              <w:t xml:space="preserve">aseline </w:t>
            </w:r>
            <w:r>
              <w:rPr>
                <w:sz w:val="21"/>
                <w:lang w:val="en-GB"/>
              </w:rPr>
              <w:t>data</w:t>
            </w:r>
            <w:r w:rsidR="002E635A" w:rsidRPr="002E635A">
              <w:rPr>
                <w:sz w:val="21"/>
                <w:lang w:val="en-GB"/>
              </w:rPr>
              <w:t xml:space="preserve"> w</w:t>
            </w:r>
            <w:r>
              <w:rPr>
                <w:sz w:val="21"/>
                <w:lang w:val="en-GB"/>
              </w:rPr>
              <w:t>ere</w:t>
            </w:r>
            <w:r w:rsidR="002E635A" w:rsidRPr="002E635A">
              <w:rPr>
                <w:sz w:val="21"/>
                <w:lang w:val="en-GB"/>
              </w:rPr>
              <w:t xml:space="preserve"> collected in 2014 and include a total of </w:t>
            </w:r>
            <w:r w:rsidR="002E635A" w:rsidRPr="002E635A">
              <w:rPr>
                <w:sz w:val="21"/>
              </w:rPr>
              <w:t xml:space="preserve">3,531 households </w:t>
            </w:r>
            <w:r>
              <w:rPr>
                <w:sz w:val="21"/>
              </w:rPr>
              <w:t>in</w:t>
            </w:r>
            <w:r w:rsidR="002E635A" w:rsidRPr="002E635A">
              <w:rPr>
                <w:sz w:val="21"/>
              </w:rPr>
              <w:t xml:space="preserve"> </w:t>
            </w:r>
            <w:proofErr w:type="spellStart"/>
            <w:r w:rsidR="002E635A" w:rsidRPr="002E635A">
              <w:rPr>
                <w:sz w:val="21"/>
              </w:rPr>
              <w:t>Salima</w:t>
            </w:r>
            <w:proofErr w:type="spellEnd"/>
            <w:r w:rsidR="002E635A" w:rsidRPr="002E635A">
              <w:rPr>
                <w:sz w:val="21"/>
              </w:rPr>
              <w:t xml:space="preserve"> and Mangochi districts.</w:t>
            </w:r>
          </w:p>
        </w:tc>
        <w:tc>
          <w:tcPr>
            <w:tcW w:w="2813" w:type="dxa"/>
          </w:tcPr>
          <w:p w14:paraId="296C36AF" w14:textId="77777777" w:rsidR="002E635A" w:rsidRPr="002E635A" w:rsidRDefault="002E635A" w:rsidP="00573697">
            <w:pPr>
              <w:rPr>
                <w:sz w:val="21"/>
                <w:lang w:val="en-GB"/>
              </w:rPr>
            </w:pPr>
            <w:r w:rsidRPr="002E635A">
              <w:rPr>
                <w:sz w:val="21"/>
              </w:rPr>
              <w:t>The University of North Carolina at Chapel Hill IRB, Malawi’s National Commission for Science and Technology (NCST), and National Committee for Research in Social Sciences and Humanities</w:t>
            </w:r>
          </w:p>
        </w:tc>
      </w:tr>
      <w:tr w:rsidR="00AB0073" w:rsidRPr="002E635A" w14:paraId="02637708" w14:textId="77777777" w:rsidTr="000463B8">
        <w:tc>
          <w:tcPr>
            <w:tcW w:w="1188" w:type="dxa"/>
            <w:shd w:val="clear" w:color="auto" w:fill="E6E6E6"/>
          </w:tcPr>
          <w:p w14:paraId="73C21D0E" w14:textId="77777777" w:rsidR="002E635A" w:rsidRPr="002E635A" w:rsidRDefault="002E635A" w:rsidP="00573697">
            <w:pPr>
              <w:rPr>
                <w:sz w:val="21"/>
              </w:rPr>
            </w:pPr>
            <w:r w:rsidRPr="002E635A">
              <w:rPr>
                <w:sz w:val="21"/>
              </w:rPr>
              <w:t>Tanzania</w:t>
            </w:r>
          </w:p>
          <w:p w14:paraId="78E197B8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</w:rPr>
            </w:pPr>
          </w:p>
        </w:tc>
        <w:tc>
          <w:tcPr>
            <w:tcW w:w="1530" w:type="dxa"/>
            <w:shd w:val="clear" w:color="auto" w:fill="E6E6E6"/>
          </w:tcPr>
          <w:p w14:paraId="018674F2" w14:textId="4B795672" w:rsidR="002E635A" w:rsidRPr="002E635A" w:rsidRDefault="00AF43C9" w:rsidP="00573697">
            <w:pPr>
              <w:rPr>
                <w:sz w:val="21"/>
              </w:rPr>
            </w:pPr>
            <w:r>
              <w:rPr>
                <w:sz w:val="21"/>
              </w:rPr>
              <w:t>Productive Social Safety Net (</w:t>
            </w:r>
            <w:r w:rsidR="002E635A" w:rsidRPr="002E635A">
              <w:rPr>
                <w:sz w:val="21"/>
              </w:rPr>
              <w:t>PSSN</w:t>
            </w:r>
            <w:r>
              <w:rPr>
                <w:sz w:val="21"/>
              </w:rPr>
              <w:t>)</w:t>
            </w:r>
          </w:p>
        </w:tc>
        <w:tc>
          <w:tcPr>
            <w:tcW w:w="2790" w:type="dxa"/>
            <w:shd w:val="clear" w:color="auto" w:fill="E6E6E6"/>
          </w:tcPr>
          <w:p w14:paraId="1E410836" w14:textId="10ECFC3A" w:rsidR="002E635A" w:rsidRPr="002E635A" w:rsidRDefault="002E635A" w:rsidP="00573697">
            <w:pPr>
              <w:spacing w:before="240" w:after="240"/>
              <w:contextualSpacing/>
              <w:rPr>
                <w:sz w:val="21"/>
              </w:rPr>
            </w:pPr>
            <w:r w:rsidRPr="002E635A">
              <w:rPr>
                <w:sz w:val="21"/>
                <w:lang w:val="en-GB"/>
              </w:rPr>
              <w:t>Poor households living below the food poverty line, as determined by community-based targeting, and verified by a proxy means test</w:t>
            </w:r>
          </w:p>
        </w:tc>
        <w:tc>
          <w:tcPr>
            <w:tcW w:w="4567" w:type="dxa"/>
            <w:shd w:val="clear" w:color="auto" w:fill="E6E6E6"/>
          </w:tcPr>
          <w:p w14:paraId="455E09E2" w14:textId="06785627" w:rsidR="002E635A" w:rsidRPr="002E635A" w:rsidRDefault="002E635A" w:rsidP="007E5CE2">
            <w:pPr>
              <w:spacing w:before="240" w:after="240"/>
              <w:contextualSpacing/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>Baseline data were collected in 2015 in 84 communities within eight districts of mainland Tanzania</w:t>
            </w:r>
            <w:r w:rsidR="00AB0073">
              <w:rPr>
                <w:sz w:val="21"/>
                <w:lang w:val="en-GB"/>
              </w:rPr>
              <w:t xml:space="preserve"> (</w:t>
            </w:r>
            <w:proofErr w:type="spellStart"/>
            <w:r w:rsidR="00790F1E">
              <w:rPr>
                <w:sz w:val="21"/>
                <w:lang w:val="en-GB"/>
              </w:rPr>
              <w:t>Misungwi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Kahama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Kilola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Kisarawe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Handeni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Mbogwe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Itilima</w:t>
            </w:r>
            <w:proofErr w:type="spellEnd"/>
            <w:r w:rsidR="00790F1E">
              <w:rPr>
                <w:sz w:val="21"/>
                <w:lang w:val="en-GB"/>
              </w:rPr>
              <w:t xml:space="preserve">, </w:t>
            </w:r>
            <w:proofErr w:type="spellStart"/>
            <w:r w:rsidR="00790F1E">
              <w:rPr>
                <w:sz w:val="21"/>
                <w:lang w:val="en-GB"/>
              </w:rPr>
              <w:t>Uyui</w:t>
            </w:r>
            <w:proofErr w:type="spellEnd"/>
            <w:r w:rsidR="00AB0073">
              <w:rPr>
                <w:sz w:val="21"/>
                <w:lang w:val="en-GB"/>
              </w:rPr>
              <w:t>)</w:t>
            </w:r>
            <w:r w:rsidRPr="002E635A">
              <w:rPr>
                <w:sz w:val="21"/>
                <w:lang w:val="en-GB"/>
              </w:rPr>
              <w:t>. The sample includes a total of 801 households</w:t>
            </w:r>
            <w:r w:rsidR="00790F1E">
              <w:rPr>
                <w:sz w:val="21"/>
                <w:lang w:val="en-GB"/>
              </w:rPr>
              <w:t>, all of which include resident youth aged 14 to 28 years</w:t>
            </w:r>
            <w:r w:rsidRPr="002E635A">
              <w:rPr>
                <w:sz w:val="21"/>
                <w:lang w:val="en-GB"/>
              </w:rPr>
              <w:t xml:space="preserve">. </w:t>
            </w:r>
          </w:p>
        </w:tc>
        <w:tc>
          <w:tcPr>
            <w:tcW w:w="2813" w:type="dxa"/>
            <w:shd w:val="clear" w:color="auto" w:fill="E6E6E6"/>
          </w:tcPr>
          <w:p w14:paraId="43ADECD5" w14:textId="649ED84A" w:rsidR="002E635A" w:rsidRPr="002E635A" w:rsidRDefault="002E635A" w:rsidP="00AB0073">
            <w:pPr>
              <w:spacing w:before="240" w:after="240"/>
              <w:contextualSpacing/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 xml:space="preserve">Tanzania’s Commission for Science and Technology (COSTECH) </w:t>
            </w:r>
          </w:p>
        </w:tc>
      </w:tr>
      <w:tr w:rsidR="00AB0073" w:rsidRPr="002E635A" w14:paraId="0004D091" w14:textId="77777777" w:rsidTr="00A048B3">
        <w:tc>
          <w:tcPr>
            <w:tcW w:w="1188" w:type="dxa"/>
            <w:tcBorders>
              <w:bottom w:val="single" w:sz="4" w:space="0" w:color="auto"/>
            </w:tcBorders>
          </w:tcPr>
          <w:p w14:paraId="3CDA249B" w14:textId="77777777" w:rsidR="002E635A" w:rsidRPr="002E635A" w:rsidRDefault="002E635A" w:rsidP="00573697">
            <w:pPr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>Zambia</w:t>
            </w:r>
          </w:p>
          <w:p w14:paraId="17BB18B8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  <w:lang w:val="en-GB"/>
              </w:rPr>
            </w:pPr>
          </w:p>
          <w:p w14:paraId="7FAFFD1E" w14:textId="77777777" w:rsidR="002E635A" w:rsidRPr="002E635A" w:rsidRDefault="002E635A" w:rsidP="00573697">
            <w:pPr>
              <w:rPr>
                <w:sz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8E6388" w14:textId="67BA0234" w:rsidR="002E635A" w:rsidRPr="002E635A" w:rsidRDefault="00AF43C9" w:rsidP="00573697">
            <w:pPr>
              <w:rPr>
                <w:sz w:val="21"/>
              </w:rPr>
            </w:pPr>
            <w:r>
              <w:rPr>
                <w:sz w:val="21"/>
              </w:rPr>
              <w:t>Multiple Category Targeted Grant (</w:t>
            </w:r>
            <w:r w:rsidR="002E635A" w:rsidRPr="002E635A">
              <w:rPr>
                <w:sz w:val="21"/>
              </w:rPr>
              <w:t>MCTG</w:t>
            </w:r>
            <w:r>
              <w:rPr>
                <w:sz w:val="21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A8D2727" w14:textId="7EF24D13" w:rsidR="002E635A" w:rsidRPr="002E635A" w:rsidRDefault="00AB0073" w:rsidP="00573697">
            <w:pPr>
              <w:rPr>
                <w:sz w:val="21"/>
              </w:rPr>
            </w:pPr>
            <w:r>
              <w:rPr>
                <w:sz w:val="21"/>
                <w:lang w:val="en-GB"/>
              </w:rPr>
              <w:t>H</w:t>
            </w:r>
            <w:proofErr w:type="spellStart"/>
            <w:r w:rsidR="002E635A" w:rsidRPr="002E635A">
              <w:rPr>
                <w:sz w:val="21"/>
              </w:rPr>
              <w:t>ouseholds</w:t>
            </w:r>
            <w:proofErr w:type="spellEnd"/>
            <w:r w:rsidR="002E635A" w:rsidRPr="002E635A">
              <w:rPr>
                <w:sz w:val="21"/>
              </w:rPr>
              <w:t xml:space="preserve"> with a disabled member, or other vulnerable households such as those with a female or elderly head keeping orphans</w:t>
            </w:r>
            <w:r w:rsidR="002E635A" w:rsidRPr="002E635A">
              <w:rPr>
                <w:sz w:val="21"/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14:paraId="1423FFB4" w14:textId="4CAFE117" w:rsidR="002E635A" w:rsidRPr="002E635A" w:rsidRDefault="002E635A" w:rsidP="00AB0073">
            <w:pPr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 xml:space="preserve">Baseline data </w:t>
            </w:r>
            <w:r w:rsidR="00AB0073">
              <w:rPr>
                <w:sz w:val="21"/>
                <w:lang w:val="en-GB"/>
              </w:rPr>
              <w:t>were collected</w:t>
            </w:r>
            <w:r w:rsidRPr="002E635A">
              <w:rPr>
                <w:sz w:val="21"/>
                <w:lang w:val="en-GB"/>
              </w:rPr>
              <w:t xml:space="preserve"> in 2011 in 92 communities from the </w:t>
            </w:r>
            <w:proofErr w:type="spellStart"/>
            <w:r w:rsidRPr="002E635A">
              <w:rPr>
                <w:sz w:val="21"/>
                <w:lang w:val="en-GB"/>
              </w:rPr>
              <w:t>Luwingu</w:t>
            </w:r>
            <w:proofErr w:type="spellEnd"/>
            <w:r w:rsidRPr="002E635A">
              <w:rPr>
                <w:sz w:val="21"/>
                <w:lang w:val="en-GB"/>
              </w:rPr>
              <w:t xml:space="preserve"> and </w:t>
            </w:r>
            <w:proofErr w:type="spellStart"/>
            <w:r w:rsidRPr="002E635A">
              <w:rPr>
                <w:sz w:val="21"/>
                <w:lang w:val="en-GB"/>
              </w:rPr>
              <w:t>Serenje</w:t>
            </w:r>
            <w:proofErr w:type="spellEnd"/>
            <w:r w:rsidRPr="002E635A">
              <w:rPr>
                <w:sz w:val="21"/>
                <w:lang w:val="en-GB"/>
              </w:rPr>
              <w:t xml:space="preserve"> districts. The baseline sample includes 3,078 households</w:t>
            </w:r>
            <w:r w:rsidRPr="002E635A">
              <w:rPr>
                <w:sz w:val="21"/>
              </w:rPr>
              <w:t>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44154BAC" w14:textId="77777777" w:rsidR="002E635A" w:rsidRPr="002E635A" w:rsidRDefault="002E635A" w:rsidP="00573697">
            <w:pPr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 xml:space="preserve">American Institute for Research </w:t>
            </w:r>
            <w:r w:rsidRPr="002E635A">
              <w:rPr>
                <w:sz w:val="21"/>
              </w:rPr>
              <w:t>IRB and the University of Zambia’s Research Ethics Committee</w:t>
            </w:r>
          </w:p>
        </w:tc>
      </w:tr>
      <w:tr w:rsidR="00AB0073" w:rsidRPr="002E635A" w14:paraId="00C42B20" w14:textId="77777777" w:rsidTr="00A048B3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3C1FE4D" w14:textId="77777777" w:rsidR="002E635A" w:rsidRPr="002E635A" w:rsidRDefault="002E635A" w:rsidP="00573697">
            <w:pPr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>Zimbabwe</w:t>
            </w:r>
          </w:p>
          <w:p w14:paraId="5445AF95" w14:textId="77777777" w:rsidR="002E635A" w:rsidRPr="002E635A" w:rsidRDefault="002E635A" w:rsidP="00573697">
            <w:pPr>
              <w:rPr>
                <w:sz w:val="21"/>
              </w:rPr>
            </w:pPr>
          </w:p>
          <w:p w14:paraId="106DC624" w14:textId="77777777" w:rsidR="002E635A" w:rsidRPr="002E635A" w:rsidRDefault="002E635A" w:rsidP="00573697">
            <w:pPr>
              <w:rPr>
                <w:sz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5712D7" w14:textId="49EC9F66" w:rsidR="002E635A" w:rsidRPr="002E635A" w:rsidRDefault="002E635A" w:rsidP="00573697">
            <w:pPr>
              <w:rPr>
                <w:sz w:val="21"/>
              </w:rPr>
            </w:pPr>
            <w:r w:rsidRPr="002E635A">
              <w:rPr>
                <w:sz w:val="21"/>
              </w:rPr>
              <w:t>H</w:t>
            </w:r>
            <w:r w:rsidR="00AF43C9">
              <w:rPr>
                <w:sz w:val="21"/>
              </w:rPr>
              <w:t>armonized Social Cash Transfer (H</w:t>
            </w:r>
            <w:r w:rsidRPr="002E635A">
              <w:rPr>
                <w:sz w:val="21"/>
              </w:rPr>
              <w:t>SCT</w:t>
            </w:r>
            <w:r w:rsidR="00AF43C9">
              <w:rPr>
                <w:sz w:val="21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D7AB20C" w14:textId="48548228" w:rsidR="002E635A" w:rsidRPr="002E635A" w:rsidRDefault="00AB0073" w:rsidP="00573697">
            <w:pPr>
              <w:spacing w:before="240" w:after="240"/>
              <w:contextualSpacing/>
              <w:rPr>
                <w:sz w:val="21"/>
              </w:rPr>
            </w:pPr>
            <w:r>
              <w:rPr>
                <w:sz w:val="21"/>
                <w:lang w:val="en-GB"/>
              </w:rPr>
              <w:t>F</w:t>
            </w:r>
            <w:r w:rsidR="002E635A" w:rsidRPr="002E635A">
              <w:rPr>
                <w:sz w:val="21"/>
                <w:lang w:val="en-GB"/>
              </w:rPr>
              <w:t xml:space="preserve">ood-poor and </w:t>
            </w:r>
            <w:proofErr w:type="spellStart"/>
            <w:r w:rsidR="002E635A" w:rsidRPr="002E635A">
              <w:rPr>
                <w:sz w:val="21"/>
                <w:lang w:val="en-GB"/>
              </w:rPr>
              <w:t>labor</w:t>
            </w:r>
            <w:proofErr w:type="spellEnd"/>
            <w:r w:rsidR="002E635A" w:rsidRPr="002E635A">
              <w:rPr>
                <w:sz w:val="21"/>
                <w:lang w:val="en-GB"/>
              </w:rPr>
              <w:t xml:space="preserve">-constrained households (no </w:t>
            </w:r>
            <w:proofErr w:type="gramStart"/>
            <w:r w:rsidR="002E635A" w:rsidRPr="002E635A">
              <w:rPr>
                <w:sz w:val="21"/>
                <w:lang w:val="en-GB"/>
              </w:rPr>
              <w:t>able bodied</w:t>
            </w:r>
            <w:proofErr w:type="gramEnd"/>
            <w:r w:rsidR="002E635A" w:rsidRPr="002E635A">
              <w:rPr>
                <w:sz w:val="21"/>
                <w:lang w:val="en-GB"/>
              </w:rPr>
              <w:t xml:space="preserve"> prime-age member or dependency ratio of three or above, or special cases) 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70D5E6F" w14:textId="38A6FA32" w:rsidR="002E635A" w:rsidRPr="002E635A" w:rsidRDefault="00AB0073" w:rsidP="00573697">
            <w:pPr>
              <w:spacing w:before="240" w:after="240"/>
              <w:contextualSpacing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B</w:t>
            </w:r>
            <w:r w:rsidR="002E635A" w:rsidRPr="002E635A">
              <w:rPr>
                <w:sz w:val="21"/>
                <w:lang w:val="en-GB"/>
              </w:rPr>
              <w:t xml:space="preserve">aseline </w:t>
            </w:r>
            <w:r>
              <w:rPr>
                <w:sz w:val="21"/>
                <w:lang w:val="en-GB"/>
              </w:rPr>
              <w:t>data were collected in</w:t>
            </w:r>
            <w:r w:rsidR="002E635A" w:rsidRPr="002E635A">
              <w:rPr>
                <w:sz w:val="21"/>
                <w:lang w:val="en-GB"/>
              </w:rPr>
              <w:t xml:space="preserve"> </w:t>
            </w:r>
            <w:r w:rsidR="008E7301">
              <w:rPr>
                <w:sz w:val="21"/>
                <w:lang w:val="en-GB"/>
              </w:rPr>
              <w:t xml:space="preserve">2013 </w:t>
            </w:r>
            <w:r w:rsidR="002E635A" w:rsidRPr="002E635A">
              <w:rPr>
                <w:sz w:val="21"/>
                <w:lang w:val="en-GB"/>
              </w:rPr>
              <w:t>six districts (</w:t>
            </w:r>
            <w:proofErr w:type="spellStart"/>
            <w:r w:rsidR="002E635A" w:rsidRPr="002E635A">
              <w:rPr>
                <w:sz w:val="21"/>
                <w:lang w:val="en-GB"/>
              </w:rPr>
              <w:t>Binga</w:t>
            </w:r>
            <w:proofErr w:type="spellEnd"/>
            <w:r w:rsidR="002E635A" w:rsidRPr="002E635A">
              <w:rPr>
                <w:sz w:val="21"/>
                <w:lang w:val="en-GB"/>
              </w:rPr>
              <w:t xml:space="preserve">, </w:t>
            </w:r>
            <w:proofErr w:type="spellStart"/>
            <w:r w:rsidR="002E635A" w:rsidRPr="002E635A">
              <w:rPr>
                <w:sz w:val="21"/>
                <w:lang w:val="en-GB"/>
              </w:rPr>
              <w:t>Chiredzi</w:t>
            </w:r>
            <w:proofErr w:type="spellEnd"/>
            <w:r w:rsidR="002E635A" w:rsidRPr="002E635A">
              <w:rPr>
                <w:sz w:val="21"/>
                <w:lang w:val="en-GB"/>
              </w:rPr>
              <w:t xml:space="preserve">, Hwange, </w:t>
            </w:r>
            <w:proofErr w:type="spellStart"/>
            <w:r w:rsidR="002E635A" w:rsidRPr="002E635A">
              <w:rPr>
                <w:sz w:val="21"/>
                <w:lang w:val="en-GB"/>
              </w:rPr>
              <w:t>Mudzi</w:t>
            </w:r>
            <w:proofErr w:type="spellEnd"/>
            <w:r w:rsidR="002E635A" w:rsidRPr="002E635A">
              <w:rPr>
                <w:sz w:val="21"/>
                <w:lang w:val="en-GB"/>
              </w:rPr>
              <w:t xml:space="preserve">, </w:t>
            </w:r>
            <w:proofErr w:type="spellStart"/>
            <w:r w:rsidR="002E635A" w:rsidRPr="002E635A">
              <w:rPr>
                <w:sz w:val="21"/>
                <w:lang w:val="en-GB"/>
              </w:rPr>
              <w:t>Mwenzi</w:t>
            </w:r>
            <w:proofErr w:type="spellEnd"/>
            <w:r w:rsidR="002E635A" w:rsidRPr="002E635A">
              <w:rPr>
                <w:sz w:val="21"/>
                <w:lang w:val="en-GB"/>
              </w:rPr>
              <w:t xml:space="preserve"> and </w:t>
            </w:r>
            <w:proofErr w:type="spellStart"/>
            <w:r w:rsidR="002E635A" w:rsidRPr="002E635A">
              <w:rPr>
                <w:sz w:val="21"/>
                <w:lang w:val="en-GB"/>
              </w:rPr>
              <w:t>Uzumba-Maramba-Pfungwe</w:t>
            </w:r>
            <w:proofErr w:type="spellEnd"/>
            <w:r w:rsidR="002E635A" w:rsidRPr="002E635A">
              <w:rPr>
                <w:sz w:val="21"/>
                <w:lang w:val="en-GB"/>
              </w:rPr>
              <w:t xml:space="preserve"> (UMP)), within 90 wards, for a total of 3,063 households. </w:t>
            </w:r>
          </w:p>
          <w:p w14:paraId="56ECADA0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  <w:lang w:val="en-GB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0CDC324" w14:textId="77777777" w:rsidR="002E635A" w:rsidRPr="002E635A" w:rsidRDefault="002E635A" w:rsidP="00573697">
            <w:pPr>
              <w:spacing w:before="240" w:after="240"/>
              <w:contextualSpacing/>
              <w:rPr>
                <w:sz w:val="21"/>
                <w:lang w:val="en-GB"/>
              </w:rPr>
            </w:pPr>
            <w:r w:rsidRPr="002E635A">
              <w:rPr>
                <w:sz w:val="21"/>
                <w:lang w:val="en-GB"/>
              </w:rPr>
              <w:t xml:space="preserve">American Institute for Research </w:t>
            </w:r>
            <w:r w:rsidRPr="002E635A">
              <w:rPr>
                <w:sz w:val="21"/>
              </w:rPr>
              <w:t xml:space="preserve">IRB and the </w:t>
            </w:r>
            <w:r w:rsidRPr="002E635A">
              <w:rPr>
                <w:sz w:val="21"/>
                <w:lang w:val="en-GB"/>
              </w:rPr>
              <w:t>Medical Research Council of Zimbabwe</w:t>
            </w:r>
          </w:p>
        </w:tc>
      </w:tr>
    </w:tbl>
    <w:p w14:paraId="5D9E4F60" w14:textId="01E34797" w:rsidR="007C3881" w:rsidRPr="00252E55" w:rsidRDefault="009F6D9E" w:rsidP="00DA3E54">
      <w:pPr>
        <w:spacing w:before="240" w:after="240" w:line="480" w:lineRule="auto"/>
        <w:contextualSpacing/>
        <w:outlineLvl w:val="0"/>
        <w:rPr>
          <w:b/>
        </w:rPr>
      </w:pPr>
      <w:r w:rsidRPr="00252E55">
        <w:rPr>
          <w:b/>
        </w:rPr>
        <w:lastRenderedPageBreak/>
        <w:t>Table A</w:t>
      </w:r>
      <w:r w:rsidR="006D1280">
        <w:rPr>
          <w:b/>
        </w:rPr>
        <w:t>3</w:t>
      </w:r>
      <w:r w:rsidRPr="00252E55">
        <w:rPr>
          <w:b/>
        </w:rPr>
        <w:t xml:space="preserve">. </w:t>
      </w:r>
      <w:r w:rsidR="007C3881" w:rsidRPr="00252E55">
        <w:rPr>
          <w:b/>
        </w:rPr>
        <w:t>Questionnaire translations</w:t>
      </w:r>
      <w:r w:rsidRPr="00252E55">
        <w:rPr>
          <w:b/>
        </w:rPr>
        <w:t xml:space="preserve"> for CES-D 10 in local languages</w:t>
      </w:r>
    </w:p>
    <w:tbl>
      <w:tblPr>
        <w:tblW w:w="13168" w:type="dxa"/>
        <w:tblInd w:w="108" w:type="dxa"/>
        <w:tblCellMar>
          <w:top w:w="72" w:type="dxa"/>
          <w:left w:w="158" w:type="dxa"/>
          <w:bottom w:w="72" w:type="dxa"/>
          <w:right w:w="158" w:type="dxa"/>
        </w:tblCellMar>
        <w:tblLook w:val="04A0" w:firstRow="1" w:lastRow="0" w:firstColumn="1" w:lastColumn="0" w:noHBand="0" w:noVBand="1"/>
      </w:tblPr>
      <w:tblGrid>
        <w:gridCol w:w="683"/>
        <w:gridCol w:w="2521"/>
        <w:gridCol w:w="2782"/>
        <w:gridCol w:w="2485"/>
        <w:gridCol w:w="2064"/>
        <w:gridCol w:w="2633"/>
      </w:tblGrid>
      <w:tr w:rsidR="00F469FF" w:rsidRPr="00F469FF" w14:paraId="5ABF9DB8" w14:textId="77777777" w:rsidTr="00984BD6">
        <w:trPr>
          <w:trHeight w:val="337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BFB26" w14:textId="77777777" w:rsidR="00F469FF" w:rsidRPr="00F469FF" w:rsidRDefault="00F469FF" w:rsidP="00794AF4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EC4E8" w14:textId="77777777" w:rsidR="00F469FF" w:rsidRPr="00F469FF" w:rsidRDefault="00F469FF" w:rsidP="00794AF4">
            <w:pPr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4EBE5" w14:textId="1A604C1F" w:rsidR="00F469FF" w:rsidRPr="00F469FF" w:rsidRDefault="00F469FF" w:rsidP="00794AF4">
            <w:pPr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Bemba [Zambia]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A9485" w14:textId="0737B193" w:rsidR="00F469FF" w:rsidRPr="00F469FF" w:rsidRDefault="00F469FF" w:rsidP="00794AF4">
            <w:pPr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Chichewa [Malawi]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E194F" w14:textId="3DBA3BCB" w:rsidR="00F469FF" w:rsidRPr="00F469FF" w:rsidRDefault="00F469FF" w:rsidP="00794AF4">
            <w:pPr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Shona [Zimbabwe]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0948C" w14:textId="699ED13E" w:rsidR="00F469FF" w:rsidRPr="00F469FF" w:rsidRDefault="00F469FF" w:rsidP="00794AF4">
            <w:pPr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Swahili [Kenya/Tanzania]</w:t>
            </w:r>
          </w:p>
        </w:tc>
      </w:tr>
      <w:tr w:rsidR="00F469FF" w:rsidRPr="00F82DE2" w14:paraId="6407AC13" w14:textId="77777777" w:rsidTr="00984BD6">
        <w:trPr>
          <w:trHeight w:val="557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2740A" w14:textId="77777777" w:rsidR="00F469FF" w:rsidRPr="00F469FF" w:rsidRDefault="00F469FF" w:rsidP="00794AF4">
            <w:pPr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A4F17" w14:textId="111FB3BC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Reference period is previous 7 days [one week]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90CAE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85B8F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Pa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masiku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apitawa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ndi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masiku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angati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amene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CB04D" w14:textId="38167A86" w:rsidR="00F469FF" w:rsidRPr="00F469FF" w:rsidRDefault="003B787D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Wakarara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zvakanaka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here?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D4973" w14:textId="59ADA0BF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  <w:lang w:val="es-US"/>
              </w:rPr>
              <w:t>Kipindi husika ni siku saba zilizopita [ wiki moja]</w:t>
            </w:r>
          </w:p>
        </w:tc>
      </w:tr>
      <w:tr w:rsidR="00F469FF" w:rsidRPr="00F82DE2" w14:paraId="602A65AA" w14:textId="77777777" w:rsidTr="00984BD6">
        <w:trPr>
          <w:trHeight w:val="1012"/>
        </w:trPr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hideMark/>
          </w:tcPr>
          <w:p w14:paraId="156132F1" w14:textId="37737C58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4CEBF974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did you sleep well?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13CDAFEF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mwalelepo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bwino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54E320AA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Unagona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bwino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4E4613E3" w14:textId="51673F78" w:rsidR="00F469FF" w:rsidRPr="003B787D" w:rsidRDefault="003B787D" w:rsidP="003B787D">
            <w:pPr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US"/>
              </w:rPr>
              <w:t>Wakaraa zvankanaka here?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2869067B" w14:textId="1D046FEA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  <w:lang w:val="es-US"/>
              </w:rPr>
              <w:t xml:space="preserve"> Kwa siku saba zilizopita ni mara ngapi ulilala vizuri</w:t>
            </w:r>
          </w:p>
        </w:tc>
      </w:tr>
      <w:tr w:rsidR="00F469FF" w:rsidRPr="00F82DE2" w14:paraId="3EAC5852" w14:textId="77777777" w:rsidTr="00984BD6">
        <w:trPr>
          <w:trHeight w:val="1012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8B0173" w14:textId="647603D3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C378AF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were you happy?</w:t>
            </w: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F9BE98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mwalipo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abansansa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11B213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osangalala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089AB19A" w14:textId="77777777" w:rsidR="00F469FF" w:rsidRPr="00984BD6" w:rsidRDefault="00F469FF" w:rsidP="00F469F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Wanga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uchifara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here?</w:t>
            </w:r>
          </w:p>
          <w:p w14:paraId="4E83AE7B" w14:textId="77777777" w:rsidR="00F469FF" w:rsidRPr="003B787D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E94944" w14:textId="7175C7EC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  <w:lang w:val="es-US"/>
              </w:rPr>
              <w:t>Mara ngapi ulikuwa na furaha?</w:t>
            </w:r>
          </w:p>
        </w:tc>
      </w:tr>
      <w:tr w:rsidR="00F469FF" w:rsidRPr="00F82DE2" w14:paraId="7FC7CAFB" w14:textId="77777777" w:rsidTr="00984BD6">
        <w:trPr>
          <w:trHeight w:val="1539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hideMark/>
          </w:tcPr>
          <w:p w14:paraId="74C5187A" w14:textId="1E7D96E9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48490697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did you have trouble concentrating?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348EBBE1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mwakwetepo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ubwafya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bwa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kutontontonkaya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pachintu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chimo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62CA653A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ndimavuto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kutsatila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zinthu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mwachidwi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5ADD17" w14:textId="70887B76" w:rsidR="00F469FF" w:rsidRPr="00F82DE2" w:rsidRDefault="003B787D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82DE2">
              <w:rPr>
                <w:rFonts w:eastAsia="Times New Roman"/>
                <w:color w:val="000000"/>
                <w:sz w:val="22"/>
                <w:szCs w:val="22"/>
              </w:rPr>
              <w:t xml:space="preserve">Waive </w:t>
            </w:r>
            <w:proofErr w:type="spellStart"/>
            <w:r w:rsidRPr="00F82DE2">
              <w:rPr>
                <w:rFonts w:eastAsia="Times New Roman"/>
                <w:color w:val="000000"/>
                <w:sz w:val="22"/>
                <w:szCs w:val="22"/>
              </w:rPr>
              <w:t>nedambudziko</w:t>
            </w:r>
            <w:proofErr w:type="spellEnd"/>
            <w:r w:rsidRPr="00F82DE2">
              <w:rPr>
                <w:rFonts w:eastAsia="Times New Roman"/>
                <w:color w:val="000000"/>
                <w:sz w:val="22"/>
                <w:szCs w:val="22"/>
              </w:rPr>
              <w:t xml:space="preserve"> here </w:t>
            </w:r>
            <w:proofErr w:type="spellStart"/>
            <w:r w:rsidRPr="00F82DE2">
              <w:rPr>
                <w:rFonts w:eastAsia="Times New Roman"/>
                <w:color w:val="000000"/>
                <w:sz w:val="22"/>
                <w:szCs w:val="22"/>
              </w:rPr>
              <w:t>rekuti</w:t>
            </w:r>
            <w:proofErr w:type="spellEnd"/>
            <w:r w:rsidRPr="00F82DE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DE2">
              <w:rPr>
                <w:rFonts w:eastAsia="Times New Roman"/>
                <w:color w:val="000000"/>
                <w:sz w:val="22"/>
                <w:szCs w:val="22"/>
              </w:rPr>
              <w:t>pfungwa</w:t>
            </w:r>
            <w:proofErr w:type="spellEnd"/>
            <w:r w:rsidRPr="00F82DE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DE2">
              <w:rPr>
                <w:rFonts w:eastAsia="Times New Roman"/>
                <w:color w:val="000000"/>
                <w:sz w:val="22"/>
                <w:szCs w:val="22"/>
              </w:rPr>
              <w:t>dzive</w:t>
            </w:r>
            <w:proofErr w:type="spellEnd"/>
            <w:r w:rsidRPr="00F82DE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DE2">
              <w:rPr>
                <w:rFonts w:eastAsia="Times New Roman"/>
                <w:color w:val="000000"/>
                <w:sz w:val="22"/>
                <w:szCs w:val="22"/>
              </w:rPr>
              <w:t>pamwechete</w:t>
            </w:r>
            <w:proofErr w:type="spellEnd"/>
            <w:r w:rsidRPr="00F82DE2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099A4EA5" w14:textId="2CC9875E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  <w:lang w:val="es-US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  <w:lang w:val="es-US"/>
              </w:rPr>
              <w:t>Mara ngapi umekuwa unashughuliki na matatizo?</w:t>
            </w:r>
          </w:p>
        </w:tc>
      </w:tr>
      <w:tr w:rsidR="00F469FF" w:rsidRPr="00F469FF" w14:paraId="5583B4AA" w14:textId="77777777" w:rsidTr="00984BD6">
        <w:trPr>
          <w:trHeight w:val="1349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C3047B" w14:textId="531339A4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8FC1EC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do you feel hopeful about the future?</w:t>
            </w: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0F290A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tamwali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abakusakamana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pafintu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ifyakuntanshi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mumweo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wenu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A64837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ndi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chiyembekezo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chabwino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cha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tsogolo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3E6F029B" w14:textId="77777777" w:rsidR="00F469FF" w:rsidRPr="00984BD6" w:rsidRDefault="00F469FF" w:rsidP="00F469F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Wanga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une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tariro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yakanaka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here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mune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remangwana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14:paraId="36945C25" w14:textId="77777777" w:rsidR="00F469FF" w:rsidRPr="003B787D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2D28D0" w14:textId="1AE0A130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ngapi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umekuwa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matumaini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kuhusu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wakati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ujao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</w:tr>
      <w:tr w:rsidR="00F469FF" w:rsidRPr="00F469FF" w14:paraId="29F21B39" w14:textId="77777777" w:rsidTr="00984BD6">
        <w:trPr>
          <w:trHeight w:val="1349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hideMark/>
          </w:tcPr>
          <w:p w14:paraId="38B6B666" w14:textId="23972FFB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(5)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54803C52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did you feel that everything you did was an effort?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56970AC0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mwaumfwile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fyonse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ifyo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mwachitile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fyali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fyakutulukusha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7B845657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chilichonse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umapanga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unavutikila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075605" w14:textId="3EF552FB" w:rsidR="00F469FF" w:rsidRPr="003B787D" w:rsidRDefault="003B787D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Wanga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uchinzwa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here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kuti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zvese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zvawanga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uchiita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ndezvekushingaira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1EF14BB5" w14:textId="749FC9A3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ngapi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umejisikia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kwamba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kila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kitu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ulichofanya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bidii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</w:tr>
      <w:tr w:rsidR="00F469FF" w:rsidRPr="00F469FF" w14:paraId="21A7D28B" w14:textId="77777777" w:rsidTr="00984BD6">
        <w:trPr>
          <w:trHeight w:val="1012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0B2396" w14:textId="7A187D22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610F13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did you feel lonely?</w:t>
            </w: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8C4716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mwaumfwile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abankumba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bulili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8FE225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osungulumwa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345F17D8" w14:textId="77777777" w:rsidR="00F469FF" w:rsidRPr="00984BD6" w:rsidRDefault="00F469FF" w:rsidP="00F469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4BD6">
              <w:rPr>
                <w:color w:val="000000"/>
                <w:sz w:val="22"/>
                <w:szCs w:val="22"/>
              </w:rPr>
              <w:t>Wanga</w:t>
            </w:r>
            <w:proofErr w:type="spellEnd"/>
            <w:r w:rsidRPr="00984B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4BD6">
              <w:rPr>
                <w:color w:val="000000"/>
                <w:sz w:val="22"/>
                <w:szCs w:val="22"/>
              </w:rPr>
              <w:t>uchisurukirwa</w:t>
            </w:r>
            <w:proofErr w:type="spellEnd"/>
            <w:r w:rsidRPr="00984BD6">
              <w:rPr>
                <w:color w:val="000000"/>
                <w:sz w:val="22"/>
                <w:szCs w:val="22"/>
              </w:rPr>
              <w:t xml:space="preserve"> here?</w:t>
            </w:r>
          </w:p>
          <w:p w14:paraId="3F2277E2" w14:textId="77777777" w:rsidR="00F469FF" w:rsidRPr="00984BD6" w:rsidRDefault="00F469FF" w:rsidP="00F469FF">
            <w:pPr>
              <w:rPr>
                <w:color w:val="000000"/>
                <w:sz w:val="22"/>
                <w:szCs w:val="22"/>
              </w:rPr>
            </w:pPr>
            <w:r w:rsidRPr="00984BD6">
              <w:rPr>
                <w:color w:val="000000"/>
                <w:sz w:val="22"/>
                <w:szCs w:val="22"/>
              </w:rPr>
              <w:t> </w:t>
            </w:r>
          </w:p>
          <w:p w14:paraId="06BC9D54" w14:textId="77777777" w:rsidR="00F469FF" w:rsidRPr="003B787D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E38666" w14:textId="017BD590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ngapi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unajisikia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mpweke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? </w:t>
            </w:r>
          </w:p>
        </w:tc>
      </w:tr>
      <w:tr w:rsidR="00F469FF" w:rsidRPr="00F469FF" w14:paraId="423ED5CA" w14:textId="77777777" w:rsidTr="00984BD6">
        <w:trPr>
          <w:trHeight w:val="10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hideMark/>
          </w:tcPr>
          <w:p w14:paraId="3E44F005" w14:textId="18857019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75B8BB44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did you feel depressed?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4AF51C89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mwaumfwile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abatitikishiwa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38547EEC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okhumudwa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132F7B4" w14:textId="690F26FB" w:rsidR="00F469FF" w:rsidRPr="003B787D" w:rsidRDefault="003B787D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Wanga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uchinzwa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kutambudzika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mumoyo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nemupfungwa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here?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1C9604B2" w14:textId="0CEC52D9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ngapi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unajisikia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msongo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mawazo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</w:tr>
      <w:tr w:rsidR="00F469FF" w:rsidRPr="00F469FF" w14:paraId="2E1BD35D" w14:textId="77777777" w:rsidTr="00984BD6">
        <w:trPr>
          <w:trHeight w:val="1012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9C77E7" w14:textId="522A348A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(8)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B0CABC" w14:textId="382E7A95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How often did you feel that </w:t>
            </w:r>
            <w:proofErr w:type="gram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you 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ould</w:t>
            </w:r>
            <w:proofErr w:type="spellEnd"/>
            <w:proofErr w:type="gram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not ‘get going’?</w:t>
            </w: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5E64D8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mwaumfwile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teti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mukwanishe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ukutwalilila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4F5E15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Unaona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kuti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zinthu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sizikuyenda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260C664A" w14:textId="77777777" w:rsidR="00F469FF" w:rsidRPr="00984BD6" w:rsidRDefault="00F469FF" w:rsidP="00F469F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Wanga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uchinzwa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here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kuti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zvinhu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hazvisi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kufamba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14:paraId="1F9B2869" w14:textId="77777777" w:rsidR="00F469FF" w:rsidRPr="003B787D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D8F42A" w14:textId="7B55A4AB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ngapi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unajisikia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huwezi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kujihamasisha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mwenyewe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kufanya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kile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kitu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unachotaka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kukifanya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? </w:t>
            </w:r>
          </w:p>
        </w:tc>
      </w:tr>
      <w:tr w:rsidR="00F469FF" w:rsidRPr="00F469FF" w14:paraId="0A9E7142" w14:textId="77777777" w:rsidTr="00984BD6">
        <w:trPr>
          <w:trHeight w:val="1349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hideMark/>
          </w:tcPr>
          <w:p w14:paraId="7C886408" w14:textId="6A2187E8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(9)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E6E6E6"/>
            <w:hideMark/>
          </w:tcPr>
          <w:p w14:paraId="17729187" w14:textId="2367D10F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  <w:lang w:val="en-GB"/>
              </w:rPr>
              <w:t>How often were you bothered by things that don’t usually bother you?</w:t>
            </w: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shd w:val="clear" w:color="auto" w:fill="E6E6E6"/>
            <w:hideMark/>
          </w:tcPr>
          <w:p w14:paraId="21459D05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abakusakamikwa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nefintu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ifishimisakamika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E6E6E6"/>
            <w:hideMark/>
          </w:tcPr>
          <w:p w14:paraId="06A58C68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Unasautsidwa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ndi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zinthu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zimene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sizimakusautsa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nthawi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zonse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6783246D" w14:textId="3D1D3A6B" w:rsidR="00F469FF" w:rsidRPr="003B787D" w:rsidRDefault="003B787D" w:rsidP="003B787D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Wanga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uchishungurudzika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here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nezvinhu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zvisingawanzo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kushungurudza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  <w:shd w:val="clear" w:color="auto" w:fill="E6E6E6"/>
            <w:hideMark/>
          </w:tcPr>
          <w:p w14:paraId="18081F1E" w14:textId="1E6A1A64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</w:t>
            </w:r>
            <w:proofErr w:type="gram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ngapi 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unasumbuliwa</w:t>
            </w:r>
            <w:proofErr w:type="spellEnd"/>
            <w:proofErr w:type="gram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vitu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ambavyo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kawaida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huwa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havikusumbui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</w:tr>
      <w:tr w:rsidR="00F469FF" w:rsidRPr="00F469FF" w14:paraId="04ADD69C" w14:textId="77777777" w:rsidTr="00984BD6">
        <w:trPr>
          <w:trHeight w:val="1012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B9CA8" w14:textId="60CBF700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5D543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>How often did you feel fearful?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34B79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Munshiku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ishapita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Kunuma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ninshiku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shinga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elyo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aba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mwenso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33C84" w14:textId="77777777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Unali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ndi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mantha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CA454" w14:textId="77777777" w:rsidR="00F469FF" w:rsidRPr="00984BD6" w:rsidRDefault="00F469FF" w:rsidP="00F469F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Wanga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uchinzwa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kutya</w:t>
            </w:r>
            <w:proofErr w:type="spellEnd"/>
            <w:r w:rsidRPr="00984BD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here?</w:t>
            </w:r>
          </w:p>
          <w:p w14:paraId="3E11A7CA" w14:textId="77777777" w:rsidR="00F469FF" w:rsidRPr="003B787D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592D0" w14:textId="2D1948FC" w:rsidR="00F469FF" w:rsidRPr="00F469FF" w:rsidRDefault="00F469FF" w:rsidP="00794AF4">
            <w:p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Mara ngapi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unajisikia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9FF">
              <w:rPr>
                <w:rFonts w:eastAsia="Times New Roman"/>
                <w:color w:val="000000"/>
                <w:sz w:val="22"/>
                <w:szCs w:val="22"/>
              </w:rPr>
              <w:t>woga</w:t>
            </w:r>
            <w:proofErr w:type="spellEnd"/>
            <w:r w:rsidRPr="00F469FF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</w:tr>
    </w:tbl>
    <w:p w14:paraId="7C99C3E9" w14:textId="61B5D1E1" w:rsidR="00AC5C71" w:rsidRDefault="00AC5C71" w:rsidP="00794AF4">
      <w:pPr>
        <w:spacing w:before="240" w:after="240" w:line="480" w:lineRule="auto"/>
        <w:contextualSpacing/>
      </w:pPr>
    </w:p>
    <w:p w14:paraId="686FFD4D" w14:textId="77777777" w:rsidR="009F6D9E" w:rsidRDefault="009F6D9E" w:rsidP="00794AF4">
      <w:pPr>
        <w:spacing w:before="240" w:after="240" w:line="480" w:lineRule="auto"/>
        <w:contextualSpacing/>
      </w:pPr>
    </w:p>
    <w:p w14:paraId="48547806" w14:textId="073E24CE" w:rsidR="009F6D9E" w:rsidRPr="00984BD6" w:rsidRDefault="009F6D9E" w:rsidP="009F6D9E">
      <w:pPr>
        <w:spacing w:before="240" w:after="240" w:line="480" w:lineRule="auto"/>
        <w:contextualSpacing/>
        <w:outlineLvl w:val="0"/>
        <w:rPr>
          <w:b/>
        </w:rPr>
      </w:pPr>
      <w:r w:rsidRPr="00984BD6">
        <w:rPr>
          <w:b/>
        </w:rPr>
        <w:t>Table A</w:t>
      </w:r>
      <w:r w:rsidR="006D1280" w:rsidRPr="00984BD6">
        <w:rPr>
          <w:b/>
        </w:rPr>
        <w:t>4</w:t>
      </w:r>
      <w:r w:rsidRPr="00984BD6">
        <w:rPr>
          <w:b/>
        </w:rPr>
        <w:t xml:space="preserve"> Summary of criteria for </w:t>
      </w:r>
      <w:r w:rsidR="00620764" w:rsidRPr="00984BD6">
        <w:rPr>
          <w:b/>
        </w:rPr>
        <w:t>reliability and validity assessment of CES-D scale</w:t>
      </w:r>
      <w:r w:rsidR="00A61745" w:rsidRPr="00984BD6">
        <w:rPr>
          <w:b/>
        </w:rPr>
        <w:t xml:space="preserve"> among the full sample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4659"/>
        <w:gridCol w:w="1511"/>
        <w:gridCol w:w="1711"/>
        <w:gridCol w:w="1609"/>
        <w:gridCol w:w="1654"/>
        <w:gridCol w:w="1532"/>
      </w:tblGrid>
      <w:tr w:rsidR="00620764" w:rsidRPr="00AE09FB" w14:paraId="04663DF9" w14:textId="77777777" w:rsidTr="00984BD6">
        <w:trPr>
          <w:trHeight w:val="390"/>
        </w:trPr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EAA2B" w14:textId="3268D9CF" w:rsidR="00620764" w:rsidRPr="00252E55" w:rsidRDefault="00620764" w:rsidP="00252E55">
            <w:pPr>
              <w:widowControl w:val="0"/>
              <w:autoSpaceDE w:val="0"/>
              <w:autoSpaceDN w:val="0"/>
              <w:adjustRightInd w:val="0"/>
              <w:spacing w:before="79" w:after="79"/>
              <w:contextualSpacing/>
              <w:rPr>
                <w:i/>
                <w:sz w:val="22"/>
                <w:szCs w:val="22"/>
              </w:rPr>
            </w:pPr>
            <w:r w:rsidRPr="00252E55">
              <w:rPr>
                <w:i/>
                <w:sz w:val="22"/>
                <w:szCs w:val="22"/>
              </w:rPr>
              <w:t>Criterion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3274F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spacing w:before="79" w:after="79"/>
              <w:contextualSpacing/>
              <w:jc w:val="center"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Zimbabwe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CEC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spacing w:before="79" w:after="79"/>
              <w:contextualSpacing/>
              <w:jc w:val="center"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Zambia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8F0CD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spacing w:before="79" w:after="79"/>
              <w:contextualSpacing/>
              <w:jc w:val="center"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Tanzania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AC4DC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spacing w:before="79" w:after="79"/>
              <w:contextualSpacing/>
              <w:jc w:val="center"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Malawi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F0457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spacing w:before="79" w:after="79"/>
              <w:contextualSpacing/>
              <w:jc w:val="center"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Kenya</w:t>
            </w:r>
          </w:p>
        </w:tc>
      </w:tr>
      <w:tr w:rsidR="006A12F4" w:rsidRPr="00AE09FB" w14:paraId="15859DA6" w14:textId="77777777" w:rsidTr="00984BD6">
        <w:trPr>
          <w:trHeight w:val="435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C2E9A00" w14:textId="1FB8FFE2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(1</w:t>
            </w:r>
            <w:r w:rsidR="00970AA4" w:rsidRPr="00252E55">
              <w:rPr>
                <w:sz w:val="22"/>
                <w:szCs w:val="22"/>
              </w:rPr>
              <w:t>a</w:t>
            </w:r>
            <w:r w:rsidRPr="00252E55">
              <w:rPr>
                <w:sz w:val="22"/>
                <w:szCs w:val="22"/>
              </w:rPr>
              <w:t>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1270706" w14:textId="3FB90CED" w:rsidR="00620764" w:rsidRPr="00252E55" w:rsidRDefault="00970AA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 xml:space="preserve">Each factor with eigenvalue </w:t>
            </w:r>
            <w:r w:rsidR="00E07DE9">
              <w:rPr>
                <w:sz w:val="22"/>
                <w:szCs w:val="22"/>
              </w:rPr>
              <w:t>≥</w:t>
            </w:r>
            <w:r w:rsidR="00620764" w:rsidRPr="00252E55">
              <w:rPr>
                <w:sz w:val="22"/>
                <w:szCs w:val="22"/>
              </w:rPr>
              <w:t>1</w:t>
            </w:r>
            <w:r w:rsidRPr="00252E55">
              <w:rPr>
                <w:sz w:val="22"/>
                <w:szCs w:val="22"/>
              </w:rPr>
              <w:t xml:space="preserve"> should be rotated (number of qualifying factors)</w:t>
            </w:r>
          </w:p>
          <w:p w14:paraId="61642E0E" w14:textId="56554762" w:rsidR="006A12F4" w:rsidRPr="00252E55" w:rsidRDefault="006A12F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B47BC8E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2 factors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A197BE2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3 factors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EB2874F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3 factors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1FDC55A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2 factors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0F88FE04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3 factors</w:t>
            </w:r>
          </w:p>
        </w:tc>
      </w:tr>
      <w:tr w:rsidR="00620764" w:rsidRPr="00AE09FB" w14:paraId="2DA75932" w14:textId="77777777" w:rsidTr="00984BD6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622DF99" w14:textId="64936710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(2)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1FD93A4" w14:textId="3931AE19" w:rsidR="00620764" w:rsidRPr="00252E55" w:rsidRDefault="00970AA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 xml:space="preserve">Each item should load </w:t>
            </w:r>
            <w:r w:rsidR="00E07DE9">
              <w:rPr>
                <w:sz w:val="22"/>
                <w:szCs w:val="22"/>
              </w:rPr>
              <w:t>≥</w:t>
            </w:r>
            <w:r w:rsidRPr="00252E55">
              <w:rPr>
                <w:sz w:val="22"/>
                <w:szCs w:val="22"/>
              </w:rPr>
              <w:t xml:space="preserve">0.40 on the primary factor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815C61B" w14:textId="06362B1E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  <w:r w:rsidR="008A3F77" w:rsidRPr="00252E55">
              <w:rPr>
                <w:sz w:val="22"/>
                <w:szCs w:val="22"/>
              </w:rPr>
              <w:t>,</w:t>
            </w:r>
            <w:r w:rsidRPr="00252E55">
              <w:rPr>
                <w:sz w:val="22"/>
                <w:szCs w:val="22"/>
              </w:rPr>
              <w:t xml:space="preserve"> except effort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65DD73F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91752C5" w14:textId="6720CB9A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  <w:r w:rsidR="008A3F77" w:rsidRPr="00252E55">
              <w:rPr>
                <w:sz w:val="22"/>
                <w:szCs w:val="22"/>
              </w:rPr>
              <w:t>,</w:t>
            </w:r>
            <w:r w:rsidRPr="00252E55">
              <w:rPr>
                <w:sz w:val="22"/>
                <w:szCs w:val="22"/>
              </w:rPr>
              <w:t xml:space="preserve"> except effort and sleep</w:t>
            </w:r>
          </w:p>
          <w:p w14:paraId="1ECF22F7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B7D1794" w14:textId="77777777" w:rsidR="00620764" w:rsidRPr="00252E55" w:rsidRDefault="00620764" w:rsidP="009B3CFF">
            <w:pPr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8FE44EF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 except concentrate and effort</w:t>
            </w:r>
          </w:p>
        </w:tc>
      </w:tr>
      <w:tr w:rsidR="006A12F4" w:rsidRPr="00AE09FB" w14:paraId="666BF7D5" w14:textId="77777777" w:rsidTr="00984BD6">
        <w:trPr>
          <w:trHeight w:val="6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3FE8431" w14:textId="05E5BD50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(3)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159AE0" w14:textId="538197D6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 cross</w:t>
            </w:r>
            <w:r w:rsidR="006A12F4" w:rsidRPr="00252E55">
              <w:rPr>
                <w:sz w:val="22"/>
                <w:szCs w:val="22"/>
              </w:rPr>
              <w:t>-</w:t>
            </w:r>
            <w:r w:rsidRPr="00252E55">
              <w:rPr>
                <w:sz w:val="22"/>
                <w:szCs w:val="22"/>
              </w:rPr>
              <w:t xml:space="preserve">loading </w:t>
            </w:r>
            <w:r w:rsidR="006A12F4" w:rsidRPr="00252E55">
              <w:rPr>
                <w:sz w:val="22"/>
                <w:szCs w:val="22"/>
              </w:rPr>
              <w:t>(</w:t>
            </w:r>
            <w:r w:rsidRPr="00252E55">
              <w:rPr>
                <w:sz w:val="22"/>
                <w:szCs w:val="22"/>
              </w:rPr>
              <w:t xml:space="preserve">a difference of at least </w:t>
            </w:r>
            <w:r w:rsidR="006A12F4" w:rsidRPr="00252E55">
              <w:rPr>
                <w:sz w:val="22"/>
                <w:szCs w:val="22"/>
              </w:rPr>
              <w:t>0</w:t>
            </w:r>
            <w:r w:rsidRPr="00252E55">
              <w:rPr>
                <w:sz w:val="22"/>
                <w:szCs w:val="22"/>
              </w:rPr>
              <w:t xml:space="preserve">.20 </w:t>
            </w:r>
            <w:r w:rsidR="006A12F4" w:rsidRPr="00252E55">
              <w:rPr>
                <w:sz w:val="22"/>
                <w:szCs w:val="22"/>
              </w:rPr>
              <w:t xml:space="preserve">on item loading </w:t>
            </w:r>
            <w:r w:rsidRPr="00252E55">
              <w:rPr>
                <w:sz w:val="22"/>
                <w:szCs w:val="22"/>
              </w:rPr>
              <w:t>between factors</w:t>
            </w:r>
            <w:r w:rsidR="006A12F4" w:rsidRPr="00252E55">
              <w:rPr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E33055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C2061F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71938C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365C37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7C9BA6" w14:textId="77777777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All items meet criteria</w:t>
            </w:r>
          </w:p>
        </w:tc>
      </w:tr>
      <w:tr w:rsidR="006A12F4" w:rsidRPr="00AE09FB" w14:paraId="5BFA4F34" w14:textId="77777777" w:rsidTr="00984BD6">
        <w:trPr>
          <w:trHeight w:val="53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40F639E" w14:textId="599C5A23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(4)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9C5B4E0" w14:textId="2DAACE9A" w:rsidR="00AE09FB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 trivial factors (all factors have at least 3 or more items loading at 0.30 or higher)</w:t>
            </w:r>
          </w:p>
          <w:p w14:paraId="570F9FFD" w14:textId="0CC4A5F7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D797F2F" w14:textId="11064F0D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Achieved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0910F27D" w14:textId="3A134E2F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Achieved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A3352AA" w14:textId="6F1FBB29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Achieved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DF738DF" w14:textId="2978FD15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Achieved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04D992E" w14:textId="2191C52E" w:rsidR="006A12F4" w:rsidRPr="00252E55" w:rsidRDefault="006A12F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Achieved</w:t>
            </w:r>
          </w:p>
        </w:tc>
      </w:tr>
      <w:tr w:rsidR="006A12F4" w:rsidRPr="00AE09FB" w14:paraId="741367BA" w14:textId="77777777" w:rsidTr="00984BD6">
        <w:trPr>
          <w:trHeight w:val="53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897299C" w14:textId="5E3AD3C5" w:rsidR="00620764" w:rsidRPr="00252E55" w:rsidRDefault="0062076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(5)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CBD6166" w14:textId="2F5C0A35" w:rsidR="00620764" w:rsidRPr="00252E55" w:rsidRDefault="00620764" w:rsidP="006A12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 xml:space="preserve">Factors with coefficient alpha </w:t>
            </w:r>
            <w:r w:rsidR="006A12F4" w:rsidRPr="00252E55">
              <w:rPr>
                <w:sz w:val="22"/>
                <w:szCs w:val="22"/>
              </w:rPr>
              <w:t>&gt;</w:t>
            </w:r>
            <w:r w:rsidRPr="00252E55">
              <w:rPr>
                <w:sz w:val="22"/>
                <w:szCs w:val="22"/>
              </w:rPr>
              <w:t xml:space="preserve"> </w:t>
            </w:r>
            <w:r w:rsidR="006A12F4" w:rsidRPr="00252E55">
              <w:rPr>
                <w:sz w:val="22"/>
                <w:szCs w:val="22"/>
              </w:rPr>
              <w:t>0</w:t>
            </w:r>
            <w:r w:rsidRPr="00252E55">
              <w:rPr>
                <w:sz w:val="22"/>
                <w:szCs w:val="22"/>
              </w:rPr>
              <w:t>.7</w:t>
            </w:r>
            <w:r w:rsidR="006A12F4" w:rsidRPr="00252E55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84E41EB" w14:textId="7F6026E4" w:rsidR="00620764" w:rsidRPr="00252E55" w:rsidRDefault="006A12F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Not achieved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D43D997" w14:textId="3823E3BB" w:rsidR="00620764" w:rsidRPr="00252E55" w:rsidRDefault="006A12F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Not achieved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EFF748F" w14:textId="53E45E6A" w:rsidR="00620764" w:rsidRPr="00252E55" w:rsidRDefault="006A12F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Not achieved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92771C9" w14:textId="1401B870" w:rsidR="00620764" w:rsidRPr="00252E55" w:rsidRDefault="006A12F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Not achieved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944EBB5" w14:textId="27D98607" w:rsidR="00620764" w:rsidRPr="00252E55" w:rsidRDefault="006A12F4" w:rsidP="009B3C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2E55">
              <w:rPr>
                <w:sz w:val="22"/>
                <w:szCs w:val="22"/>
              </w:rPr>
              <w:t>Not achieved</w:t>
            </w:r>
          </w:p>
        </w:tc>
      </w:tr>
    </w:tbl>
    <w:p w14:paraId="2B554FA9" w14:textId="4A8BFD1A" w:rsidR="009F6D9E" w:rsidRPr="00252E55" w:rsidRDefault="00A61745" w:rsidP="00794AF4">
      <w:pPr>
        <w:spacing w:before="240" w:after="240" w:line="480" w:lineRule="auto"/>
        <w:contextualSpacing/>
        <w:rPr>
          <w:sz w:val="22"/>
          <w:szCs w:val="22"/>
        </w:rPr>
      </w:pPr>
      <w:r w:rsidRPr="00252E55">
        <w:rPr>
          <w:sz w:val="22"/>
          <w:szCs w:val="22"/>
        </w:rPr>
        <w:t>Notes: Criteria based on Atkins (2014). For “Scree test” of visual representation of eigenvalue plots, see Appendix Figure A1.</w:t>
      </w:r>
    </w:p>
    <w:p w14:paraId="5859A029" w14:textId="6F2E34EB" w:rsidR="00970AA4" w:rsidRPr="00252E55" w:rsidRDefault="00970AA4" w:rsidP="00794AF4">
      <w:pPr>
        <w:spacing w:before="240" w:after="240" w:line="480" w:lineRule="auto"/>
        <w:contextualSpacing/>
        <w:rPr>
          <w:sz w:val="22"/>
          <w:szCs w:val="22"/>
        </w:rPr>
      </w:pPr>
    </w:p>
    <w:sectPr w:rsidR="00970AA4" w:rsidRPr="00252E55" w:rsidSect="004E109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0D97" w14:textId="77777777" w:rsidR="00E62B0A" w:rsidRDefault="00E62B0A" w:rsidP="006F34AA">
      <w:r>
        <w:separator/>
      </w:r>
    </w:p>
  </w:endnote>
  <w:endnote w:type="continuationSeparator" w:id="0">
    <w:p w14:paraId="148E45A7" w14:textId="77777777" w:rsidR="00E62B0A" w:rsidRDefault="00E62B0A" w:rsidP="006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7E9E" w14:textId="77777777" w:rsidR="00CB73F3" w:rsidRDefault="00CB73F3" w:rsidP="006F3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3353F" w14:textId="77777777" w:rsidR="00CB73F3" w:rsidRDefault="00CB73F3" w:rsidP="006F34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72C0" w14:textId="77777777" w:rsidR="00CB73F3" w:rsidRDefault="00CB73F3" w:rsidP="006F3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5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1C310C" w14:textId="77777777" w:rsidR="00CB73F3" w:rsidRDefault="00CB73F3" w:rsidP="006F34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76D3" w14:textId="77777777" w:rsidR="00E62B0A" w:rsidRDefault="00E62B0A" w:rsidP="006F34AA">
      <w:r>
        <w:separator/>
      </w:r>
    </w:p>
  </w:footnote>
  <w:footnote w:type="continuationSeparator" w:id="0">
    <w:p w14:paraId="371F933E" w14:textId="77777777" w:rsidR="00E62B0A" w:rsidRDefault="00E62B0A" w:rsidP="006F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84F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B06B3"/>
    <w:multiLevelType w:val="hybridMultilevel"/>
    <w:tmpl w:val="08B6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E6F"/>
    <w:multiLevelType w:val="hybridMultilevel"/>
    <w:tmpl w:val="277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65CE"/>
    <w:multiLevelType w:val="hybridMultilevel"/>
    <w:tmpl w:val="A00A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35C9"/>
    <w:multiLevelType w:val="multilevel"/>
    <w:tmpl w:val="3CE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A1C22"/>
    <w:multiLevelType w:val="hybridMultilevel"/>
    <w:tmpl w:val="E70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71D86"/>
    <w:multiLevelType w:val="multilevel"/>
    <w:tmpl w:val="BEF0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67A6D"/>
    <w:multiLevelType w:val="hybridMultilevel"/>
    <w:tmpl w:val="097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132A3"/>
    <w:multiLevelType w:val="multilevel"/>
    <w:tmpl w:val="CD5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C5F07"/>
    <w:multiLevelType w:val="hybridMultilevel"/>
    <w:tmpl w:val="D200CD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dolescent Heal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tfdza6f205reps0ep2ddaeftd5wrx5029&quot;&gt;CES-D&lt;record-ids&gt;&lt;item&gt;5&lt;/item&gt;&lt;item&gt;6&lt;/item&gt;&lt;item&gt;7&lt;/item&gt;&lt;item&gt;8&lt;/item&gt;&lt;item&gt;10&lt;/item&gt;&lt;item&gt;11&lt;/item&gt;&lt;item&gt;12&lt;/item&gt;&lt;item&gt;13&lt;/item&gt;&lt;item&gt;15&lt;/item&gt;&lt;item&gt;16&lt;/item&gt;&lt;item&gt;17&lt;/item&gt;&lt;item&gt;18&lt;/item&gt;&lt;item&gt;19&lt;/item&gt;&lt;item&gt;26&lt;/item&gt;&lt;item&gt;27&lt;/item&gt;&lt;item&gt;28&lt;/item&gt;&lt;item&gt;31&lt;/item&gt;&lt;item&gt;35&lt;/item&gt;&lt;item&gt;36&lt;/item&gt;&lt;item&gt;37&lt;/item&gt;&lt;item&gt;45&lt;/item&gt;&lt;item&gt;48&lt;/item&gt;&lt;item&gt;51&lt;/item&gt;&lt;item&gt;52&lt;/item&gt;&lt;item&gt;53&lt;/item&gt;&lt;item&gt;55&lt;/item&gt;&lt;item&gt;56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5&lt;/item&gt;&lt;item&gt;76&lt;/item&gt;&lt;item&gt;77&lt;/item&gt;&lt;/record-ids&gt;&lt;/item&gt;&lt;/Libraries&gt;"/>
  </w:docVars>
  <w:rsids>
    <w:rsidRoot w:val="00C7511B"/>
    <w:rsid w:val="00000935"/>
    <w:rsid w:val="00000E86"/>
    <w:rsid w:val="0000311A"/>
    <w:rsid w:val="00003496"/>
    <w:rsid w:val="00006BBA"/>
    <w:rsid w:val="00011D23"/>
    <w:rsid w:val="00015B66"/>
    <w:rsid w:val="0001735F"/>
    <w:rsid w:val="00020E87"/>
    <w:rsid w:val="000228C2"/>
    <w:rsid w:val="000247AA"/>
    <w:rsid w:val="00025389"/>
    <w:rsid w:val="00026990"/>
    <w:rsid w:val="00026EA4"/>
    <w:rsid w:val="00030B01"/>
    <w:rsid w:val="000313FD"/>
    <w:rsid w:val="00032C95"/>
    <w:rsid w:val="000347C5"/>
    <w:rsid w:val="00035908"/>
    <w:rsid w:val="00036300"/>
    <w:rsid w:val="0003788B"/>
    <w:rsid w:val="000427AB"/>
    <w:rsid w:val="000438FD"/>
    <w:rsid w:val="00045A36"/>
    <w:rsid w:val="00045AC3"/>
    <w:rsid w:val="000463B8"/>
    <w:rsid w:val="00046495"/>
    <w:rsid w:val="00046769"/>
    <w:rsid w:val="00046EFF"/>
    <w:rsid w:val="00050A6F"/>
    <w:rsid w:val="00060588"/>
    <w:rsid w:val="0006171F"/>
    <w:rsid w:val="00062500"/>
    <w:rsid w:val="00062D92"/>
    <w:rsid w:val="00065F06"/>
    <w:rsid w:val="00065F98"/>
    <w:rsid w:val="00066340"/>
    <w:rsid w:val="00066B08"/>
    <w:rsid w:val="00072DD0"/>
    <w:rsid w:val="00074B19"/>
    <w:rsid w:val="0007777B"/>
    <w:rsid w:val="000848C9"/>
    <w:rsid w:val="00090D19"/>
    <w:rsid w:val="000961F2"/>
    <w:rsid w:val="00097423"/>
    <w:rsid w:val="00097BBB"/>
    <w:rsid w:val="000A2390"/>
    <w:rsid w:val="000A566D"/>
    <w:rsid w:val="000A66B5"/>
    <w:rsid w:val="000A69EB"/>
    <w:rsid w:val="000A7C3E"/>
    <w:rsid w:val="000B0F35"/>
    <w:rsid w:val="000B102B"/>
    <w:rsid w:val="000B348A"/>
    <w:rsid w:val="000B35C8"/>
    <w:rsid w:val="000C0521"/>
    <w:rsid w:val="000C17ED"/>
    <w:rsid w:val="000D6BD4"/>
    <w:rsid w:val="000D6CA7"/>
    <w:rsid w:val="000E0BB3"/>
    <w:rsid w:val="000E42FA"/>
    <w:rsid w:val="000E664A"/>
    <w:rsid w:val="000E6E70"/>
    <w:rsid w:val="000F326F"/>
    <w:rsid w:val="000F65B4"/>
    <w:rsid w:val="00104E80"/>
    <w:rsid w:val="001102FE"/>
    <w:rsid w:val="001107F6"/>
    <w:rsid w:val="00114386"/>
    <w:rsid w:val="00115B5A"/>
    <w:rsid w:val="00115F95"/>
    <w:rsid w:val="001161A0"/>
    <w:rsid w:val="001162D1"/>
    <w:rsid w:val="0011688B"/>
    <w:rsid w:val="0011731F"/>
    <w:rsid w:val="00117E68"/>
    <w:rsid w:val="00117EF1"/>
    <w:rsid w:val="001207D6"/>
    <w:rsid w:val="001209EF"/>
    <w:rsid w:val="001239E2"/>
    <w:rsid w:val="00125281"/>
    <w:rsid w:val="0013092A"/>
    <w:rsid w:val="0013204C"/>
    <w:rsid w:val="0013661E"/>
    <w:rsid w:val="00136BC3"/>
    <w:rsid w:val="001378F0"/>
    <w:rsid w:val="00143AAB"/>
    <w:rsid w:val="00145A37"/>
    <w:rsid w:val="00151FB8"/>
    <w:rsid w:val="00152BCB"/>
    <w:rsid w:val="00154DD7"/>
    <w:rsid w:val="0015562B"/>
    <w:rsid w:val="00156996"/>
    <w:rsid w:val="00157EF5"/>
    <w:rsid w:val="001608E7"/>
    <w:rsid w:val="001631C8"/>
    <w:rsid w:val="001665AA"/>
    <w:rsid w:val="00172878"/>
    <w:rsid w:val="001728B7"/>
    <w:rsid w:val="001752C4"/>
    <w:rsid w:val="001830C8"/>
    <w:rsid w:val="00183136"/>
    <w:rsid w:val="001856A3"/>
    <w:rsid w:val="00187DFF"/>
    <w:rsid w:val="00190C8C"/>
    <w:rsid w:val="00193056"/>
    <w:rsid w:val="001A1226"/>
    <w:rsid w:val="001A38A7"/>
    <w:rsid w:val="001A4B99"/>
    <w:rsid w:val="001B2A53"/>
    <w:rsid w:val="001B53FA"/>
    <w:rsid w:val="001B7FAB"/>
    <w:rsid w:val="001C088A"/>
    <w:rsid w:val="001C0CBA"/>
    <w:rsid w:val="001C7E79"/>
    <w:rsid w:val="001D0908"/>
    <w:rsid w:val="001D1169"/>
    <w:rsid w:val="001D24E9"/>
    <w:rsid w:val="001D5F2C"/>
    <w:rsid w:val="001D684E"/>
    <w:rsid w:val="001D689B"/>
    <w:rsid w:val="001E0647"/>
    <w:rsid w:val="001E380E"/>
    <w:rsid w:val="001E589B"/>
    <w:rsid w:val="001F1B6B"/>
    <w:rsid w:val="001F27C1"/>
    <w:rsid w:val="001F72CB"/>
    <w:rsid w:val="001F7EA3"/>
    <w:rsid w:val="00200623"/>
    <w:rsid w:val="00201A88"/>
    <w:rsid w:val="00210519"/>
    <w:rsid w:val="002111D4"/>
    <w:rsid w:val="002118A9"/>
    <w:rsid w:val="00214FD1"/>
    <w:rsid w:val="00216ADD"/>
    <w:rsid w:val="00216FA1"/>
    <w:rsid w:val="00220E47"/>
    <w:rsid w:val="0023346A"/>
    <w:rsid w:val="002354F3"/>
    <w:rsid w:val="00240821"/>
    <w:rsid w:val="00241FBD"/>
    <w:rsid w:val="00242009"/>
    <w:rsid w:val="002444B7"/>
    <w:rsid w:val="00244CBD"/>
    <w:rsid w:val="00245349"/>
    <w:rsid w:val="00247085"/>
    <w:rsid w:val="00252BC8"/>
    <w:rsid w:val="00252E55"/>
    <w:rsid w:val="002534D5"/>
    <w:rsid w:val="00255B7A"/>
    <w:rsid w:val="00256E5F"/>
    <w:rsid w:val="00261394"/>
    <w:rsid w:val="00262F5A"/>
    <w:rsid w:val="00263FE1"/>
    <w:rsid w:val="00274EED"/>
    <w:rsid w:val="002760FD"/>
    <w:rsid w:val="002766A6"/>
    <w:rsid w:val="00281E7B"/>
    <w:rsid w:val="002867DD"/>
    <w:rsid w:val="002950FF"/>
    <w:rsid w:val="00297163"/>
    <w:rsid w:val="002B06E1"/>
    <w:rsid w:val="002B4C38"/>
    <w:rsid w:val="002C263B"/>
    <w:rsid w:val="002C72A2"/>
    <w:rsid w:val="002C7BAA"/>
    <w:rsid w:val="002C7F08"/>
    <w:rsid w:val="002D0A69"/>
    <w:rsid w:val="002D710E"/>
    <w:rsid w:val="002D7759"/>
    <w:rsid w:val="002E635A"/>
    <w:rsid w:val="002E64F8"/>
    <w:rsid w:val="002E6539"/>
    <w:rsid w:val="002E6D3C"/>
    <w:rsid w:val="002F1137"/>
    <w:rsid w:val="002F2901"/>
    <w:rsid w:val="00305CD5"/>
    <w:rsid w:val="00313ACD"/>
    <w:rsid w:val="00314CC8"/>
    <w:rsid w:val="00315C73"/>
    <w:rsid w:val="003171F7"/>
    <w:rsid w:val="003235CB"/>
    <w:rsid w:val="00323FC4"/>
    <w:rsid w:val="00331B29"/>
    <w:rsid w:val="0033420D"/>
    <w:rsid w:val="0033519F"/>
    <w:rsid w:val="00335C90"/>
    <w:rsid w:val="003368D1"/>
    <w:rsid w:val="003372A3"/>
    <w:rsid w:val="00345E34"/>
    <w:rsid w:val="00346768"/>
    <w:rsid w:val="00347381"/>
    <w:rsid w:val="00353DDB"/>
    <w:rsid w:val="00356009"/>
    <w:rsid w:val="00360871"/>
    <w:rsid w:val="00361A66"/>
    <w:rsid w:val="0036233B"/>
    <w:rsid w:val="003642CD"/>
    <w:rsid w:val="00370CD8"/>
    <w:rsid w:val="00382602"/>
    <w:rsid w:val="00383252"/>
    <w:rsid w:val="00384364"/>
    <w:rsid w:val="00384AB4"/>
    <w:rsid w:val="00386773"/>
    <w:rsid w:val="00392BB8"/>
    <w:rsid w:val="003939B7"/>
    <w:rsid w:val="00395A6A"/>
    <w:rsid w:val="003B05BE"/>
    <w:rsid w:val="003B4540"/>
    <w:rsid w:val="003B787D"/>
    <w:rsid w:val="003D1D46"/>
    <w:rsid w:val="003D26B3"/>
    <w:rsid w:val="003D2FE9"/>
    <w:rsid w:val="003D7476"/>
    <w:rsid w:val="003E0012"/>
    <w:rsid w:val="003E16CD"/>
    <w:rsid w:val="003E19BF"/>
    <w:rsid w:val="003E3996"/>
    <w:rsid w:val="003F13E6"/>
    <w:rsid w:val="003F4B2F"/>
    <w:rsid w:val="004002C4"/>
    <w:rsid w:val="00406AD2"/>
    <w:rsid w:val="004076B2"/>
    <w:rsid w:val="00417A65"/>
    <w:rsid w:val="004215F3"/>
    <w:rsid w:val="00421EB7"/>
    <w:rsid w:val="004222FD"/>
    <w:rsid w:val="00430F4F"/>
    <w:rsid w:val="0043386D"/>
    <w:rsid w:val="0043480A"/>
    <w:rsid w:val="00436CC3"/>
    <w:rsid w:val="004407E5"/>
    <w:rsid w:val="004455A5"/>
    <w:rsid w:val="00446C2D"/>
    <w:rsid w:val="004473F5"/>
    <w:rsid w:val="00447D94"/>
    <w:rsid w:val="00447E5D"/>
    <w:rsid w:val="004545AC"/>
    <w:rsid w:val="00454E04"/>
    <w:rsid w:val="00455B70"/>
    <w:rsid w:val="00456627"/>
    <w:rsid w:val="00460B47"/>
    <w:rsid w:val="00465C1D"/>
    <w:rsid w:val="00471D2B"/>
    <w:rsid w:val="00474F8C"/>
    <w:rsid w:val="00475F4F"/>
    <w:rsid w:val="0047628A"/>
    <w:rsid w:val="00477630"/>
    <w:rsid w:val="00482336"/>
    <w:rsid w:val="0048608C"/>
    <w:rsid w:val="004869D0"/>
    <w:rsid w:val="00487643"/>
    <w:rsid w:val="00491D86"/>
    <w:rsid w:val="00493B6E"/>
    <w:rsid w:val="00496C5D"/>
    <w:rsid w:val="00496D99"/>
    <w:rsid w:val="00497FB0"/>
    <w:rsid w:val="004A6E9A"/>
    <w:rsid w:val="004A7243"/>
    <w:rsid w:val="004B4ABF"/>
    <w:rsid w:val="004C396C"/>
    <w:rsid w:val="004C75DD"/>
    <w:rsid w:val="004C7E6A"/>
    <w:rsid w:val="004D4761"/>
    <w:rsid w:val="004D516A"/>
    <w:rsid w:val="004D561A"/>
    <w:rsid w:val="004D6095"/>
    <w:rsid w:val="004D75E1"/>
    <w:rsid w:val="004E0EE7"/>
    <w:rsid w:val="004E1092"/>
    <w:rsid w:val="004E2755"/>
    <w:rsid w:val="004E2E08"/>
    <w:rsid w:val="004E3E28"/>
    <w:rsid w:val="004F0A83"/>
    <w:rsid w:val="004F41A5"/>
    <w:rsid w:val="004F667D"/>
    <w:rsid w:val="005077DE"/>
    <w:rsid w:val="00510751"/>
    <w:rsid w:val="005143B3"/>
    <w:rsid w:val="00517A70"/>
    <w:rsid w:val="00522F02"/>
    <w:rsid w:val="005238E6"/>
    <w:rsid w:val="0052678B"/>
    <w:rsid w:val="00526B1F"/>
    <w:rsid w:val="00532FCD"/>
    <w:rsid w:val="005351AF"/>
    <w:rsid w:val="005373AB"/>
    <w:rsid w:val="00546F05"/>
    <w:rsid w:val="00551200"/>
    <w:rsid w:val="00554D1A"/>
    <w:rsid w:val="00557016"/>
    <w:rsid w:val="005577DA"/>
    <w:rsid w:val="005611DD"/>
    <w:rsid w:val="00566A3F"/>
    <w:rsid w:val="0056756F"/>
    <w:rsid w:val="005718B8"/>
    <w:rsid w:val="00572569"/>
    <w:rsid w:val="0057262A"/>
    <w:rsid w:val="00573697"/>
    <w:rsid w:val="00575033"/>
    <w:rsid w:val="00575808"/>
    <w:rsid w:val="00575D2A"/>
    <w:rsid w:val="00581576"/>
    <w:rsid w:val="005835FE"/>
    <w:rsid w:val="00584C4E"/>
    <w:rsid w:val="005916EE"/>
    <w:rsid w:val="00592B43"/>
    <w:rsid w:val="00595CCE"/>
    <w:rsid w:val="00595F5E"/>
    <w:rsid w:val="00597A4A"/>
    <w:rsid w:val="005A2627"/>
    <w:rsid w:val="005B06D4"/>
    <w:rsid w:val="005B27D9"/>
    <w:rsid w:val="005B6E07"/>
    <w:rsid w:val="005C09D2"/>
    <w:rsid w:val="005C2819"/>
    <w:rsid w:val="005D16C2"/>
    <w:rsid w:val="005D1B6E"/>
    <w:rsid w:val="005D2063"/>
    <w:rsid w:val="005D4757"/>
    <w:rsid w:val="005D7B04"/>
    <w:rsid w:val="005E2702"/>
    <w:rsid w:val="005E4617"/>
    <w:rsid w:val="005E534B"/>
    <w:rsid w:val="005E6073"/>
    <w:rsid w:val="005E700B"/>
    <w:rsid w:val="005E701E"/>
    <w:rsid w:val="005F03E6"/>
    <w:rsid w:val="005F5C69"/>
    <w:rsid w:val="005F608F"/>
    <w:rsid w:val="005F7594"/>
    <w:rsid w:val="00603567"/>
    <w:rsid w:val="00604BBF"/>
    <w:rsid w:val="00605424"/>
    <w:rsid w:val="006063CD"/>
    <w:rsid w:val="006063FB"/>
    <w:rsid w:val="00606FE6"/>
    <w:rsid w:val="0061011B"/>
    <w:rsid w:val="006144F6"/>
    <w:rsid w:val="00617F46"/>
    <w:rsid w:val="00620764"/>
    <w:rsid w:val="00625108"/>
    <w:rsid w:val="00625B7E"/>
    <w:rsid w:val="00627B69"/>
    <w:rsid w:val="00630E73"/>
    <w:rsid w:val="00634C82"/>
    <w:rsid w:val="00641BE3"/>
    <w:rsid w:val="0064297C"/>
    <w:rsid w:val="00644897"/>
    <w:rsid w:val="00644ABC"/>
    <w:rsid w:val="00646008"/>
    <w:rsid w:val="00647929"/>
    <w:rsid w:val="00651229"/>
    <w:rsid w:val="0065133A"/>
    <w:rsid w:val="0065391B"/>
    <w:rsid w:val="006604D7"/>
    <w:rsid w:val="00661270"/>
    <w:rsid w:val="00662874"/>
    <w:rsid w:val="00663788"/>
    <w:rsid w:val="00663D6C"/>
    <w:rsid w:val="0066467D"/>
    <w:rsid w:val="006653E2"/>
    <w:rsid w:val="0066634F"/>
    <w:rsid w:val="006725F9"/>
    <w:rsid w:val="00674127"/>
    <w:rsid w:val="006749C1"/>
    <w:rsid w:val="0068502F"/>
    <w:rsid w:val="006859C6"/>
    <w:rsid w:val="00692E95"/>
    <w:rsid w:val="0069579D"/>
    <w:rsid w:val="00697237"/>
    <w:rsid w:val="006A12F4"/>
    <w:rsid w:val="006A208B"/>
    <w:rsid w:val="006A2277"/>
    <w:rsid w:val="006A59B3"/>
    <w:rsid w:val="006A6E4C"/>
    <w:rsid w:val="006A7AB5"/>
    <w:rsid w:val="006B33AD"/>
    <w:rsid w:val="006B38FD"/>
    <w:rsid w:val="006B3E5E"/>
    <w:rsid w:val="006B5EA7"/>
    <w:rsid w:val="006B7B1C"/>
    <w:rsid w:val="006C5A09"/>
    <w:rsid w:val="006C6D61"/>
    <w:rsid w:val="006D0A54"/>
    <w:rsid w:val="006D1280"/>
    <w:rsid w:val="006D227C"/>
    <w:rsid w:val="006D2C39"/>
    <w:rsid w:val="006D2C78"/>
    <w:rsid w:val="006D4DEA"/>
    <w:rsid w:val="006D597B"/>
    <w:rsid w:val="006D59E7"/>
    <w:rsid w:val="006E0091"/>
    <w:rsid w:val="006E25CE"/>
    <w:rsid w:val="006E323A"/>
    <w:rsid w:val="006E56B3"/>
    <w:rsid w:val="006E64CA"/>
    <w:rsid w:val="006E75A9"/>
    <w:rsid w:val="006F0004"/>
    <w:rsid w:val="006F30B3"/>
    <w:rsid w:val="006F34AA"/>
    <w:rsid w:val="006F5529"/>
    <w:rsid w:val="006F6336"/>
    <w:rsid w:val="006F7AD5"/>
    <w:rsid w:val="007020B4"/>
    <w:rsid w:val="00703962"/>
    <w:rsid w:val="00705757"/>
    <w:rsid w:val="00705988"/>
    <w:rsid w:val="00710A17"/>
    <w:rsid w:val="00712082"/>
    <w:rsid w:val="00714C44"/>
    <w:rsid w:val="00714D37"/>
    <w:rsid w:val="00716827"/>
    <w:rsid w:val="00717080"/>
    <w:rsid w:val="007170C5"/>
    <w:rsid w:val="00721138"/>
    <w:rsid w:val="007213D7"/>
    <w:rsid w:val="0072188B"/>
    <w:rsid w:val="00722A96"/>
    <w:rsid w:val="00723750"/>
    <w:rsid w:val="007246DA"/>
    <w:rsid w:val="00727329"/>
    <w:rsid w:val="007336DE"/>
    <w:rsid w:val="00733D45"/>
    <w:rsid w:val="00734470"/>
    <w:rsid w:val="00734F2A"/>
    <w:rsid w:val="007371AC"/>
    <w:rsid w:val="00737211"/>
    <w:rsid w:val="007460DD"/>
    <w:rsid w:val="007514C6"/>
    <w:rsid w:val="00752D58"/>
    <w:rsid w:val="0075747D"/>
    <w:rsid w:val="00760410"/>
    <w:rsid w:val="00761294"/>
    <w:rsid w:val="0076186D"/>
    <w:rsid w:val="00762F54"/>
    <w:rsid w:val="00766289"/>
    <w:rsid w:val="00766F15"/>
    <w:rsid w:val="007678B3"/>
    <w:rsid w:val="00770ACD"/>
    <w:rsid w:val="00771C93"/>
    <w:rsid w:val="007757BE"/>
    <w:rsid w:val="00775845"/>
    <w:rsid w:val="00776EA2"/>
    <w:rsid w:val="00780A05"/>
    <w:rsid w:val="00782F6A"/>
    <w:rsid w:val="007874B3"/>
    <w:rsid w:val="00790F1E"/>
    <w:rsid w:val="00794AF4"/>
    <w:rsid w:val="00795063"/>
    <w:rsid w:val="007A1351"/>
    <w:rsid w:val="007A411D"/>
    <w:rsid w:val="007A4C29"/>
    <w:rsid w:val="007B034F"/>
    <w:rsid w:val="007B074A"/>
    <w:rsid w:val="007B0C38"/>
    <w:rsid w:val="007B0D79"/>
    <w:rsid w:val="007B1D90"/>
    <w:rsid w:val="007B2352"/>
    <w:rsid w:val="007B2393"/>
    <w:rsid w:val="007B2429"/>
    <w:rsid w:val="007B2F1C"/>
    <w:rsid w:val="007B45DE"/>
    <w:rsid w:val="007B7B92"/>
    <w:rsid w:val="007C09A7"/>
    <w:rsid w:val="007C0D17"/>
    <w:rsid w:val="007C3881"/>
    <w:rsid w:val="007C394B"/>
    <w:rsid w:val="007D0C7E"/>
    <w:rsid w:val="007D1B09"/>
    <w:rsid w:val="007E2AF6"/>
    <w:rsid w:val="007E3BD8"/>
    <w:rsid w:val="007E51F0"/>
    <w:rsid w:val="007E5CE2"/>
    <w:rsid w:val="007E5F85"/>
    <w:rsid w:val="007F3122"/>
    <w:rsid w:val="007F4BA0"/>
    <w:rsid w:val="007F5180"/>
    <w:rsid w:val="007F5BF2"/>
    <w:rsid w:val="00803B13"/>
    <w:rsid w:val="00803C74"/>
    <w:rsid w:val="00805884"/>
    <w:rsid w:val="008073E0"/>
    <w:rsid w:val="00807E21"/>
    <w:rsid w:val="00807E67"/>
    <w:rsid w:val="00811049"/>
    <w:rsid w:val="008111A2"/>
    <w:rsid w:val="00812652"/>
    <w:rsid w:val="008127E2"/>
    <w:rsid w:val="00812905"/>
    <w:rsid w:val="00817014"/>
    <w:rsid w:val="008170F9"/>
    <w:rsid w:val="00820817"/>
    <w:rsid w:val="00821EC8"/>
    <w:rsid w:val="00822456"/>
    <w:rsid w:val="00824E12"/>
    <w:rsid w:val="008301A3"/>
    <w:rsid w:val="00830E53"/>
    <w:rsid w:val="008315A4"/>
    <w:rsid w:val="0084019B"/>
    <w:rsid w:val="00845EF8"/>
    <w:rsid w:val="008474AB"/>
    <w:rsid w:val="00860EBB"/>
    <w:rsid w:val="008667FE"/>
    <w:rsid w:val="00872EC3"/>
    <w:rsid w:val="0087427E"/>
    <w:rsid w:val="00876D7D"/>
    <w:rsid w:val="00876FE6"/>
    <w:rsid w:val="00882098"/>
    <w:rsid w:val="0088344F"/>
    <w:rsid w:val="00884872"/>
    <w:rsid w:val="00892C4B"/>
    <w:rsid w:val="008933D3"/>
    <w:rsid w:val="008953E4"/>
    <w:rsid w:val="008A1E7A"/>
    <w:rsid w:val="008A3F77"/>
    <w:rsid w:val="008A4E90"/>
    <w:rsid w:val="008A5EBC"/>
    <w:rsid w:val="008B2986"/>
    <w:rsid w:val="008B5FE5"/>
    <w:rsid w:val="008B6E12"/>
    <w:rsid w:val="008C3C2C"/>
    <w:rsid w:val="008C4662"/>
    <w:rsid w:val="008C60A9"/>
    <w:rsid w:val="008C7091"/>
    <w:rsid w:val="008D02BC"/>
    <w:rsid w:val="008D1C77"/>
    <w:rsid w:val="008D5480"/>
    <w:rsid w:val="008D5833"/>
    <w:rsid w:val="008E0C3E"/>
    <w:rsid w:val="008E5A9B"/>
    <w:rsid w:val="008E6108"/>
    <w:rsid w:val="008E7301"/>
    <w:rsid w:val="008F1C33"/>
    <w:rsid w:val="008F3F65"/>
    <w:rsid w:val="008F4E62"/>
    <w:rsid w:val="008F57D1"/>
    <w:rsid w:val="008F7FBD"/>
    <w:rsid w:val="00900AA7"/>
    <w:rsid w:val="009017AA"/>
    <w:rsid w:val="00903001"/>
    <w:rsid w:val="00905B36"/>
    <w:rsid w:val="0090652F"/>
    <w:rsid w:val="0091703B"/>
    <w:rsid w:val="009200B4"/>
    <w:rsid w:val="00920569"/>
    <w:rsid w:val="00920A61"/>
    <w:rsid w:val="00923EA6"/>
    <w:rsid w:val="00925E97"/>
    <w:rsid w:val="009263DD"/>
    <w:rsid w:val="00927BB5"/>
    <w:rsid w:val="00933B3B"/>
    <w:rsid w:val="00933C83"/>
    <w:rsid w:val="009349A9"/>
    <w:rsid w:val="0094063C"/>
    <w:rsid w:val="009422A1"/>
    <w:rsid w:val="00943828"/>
    <w:rsid w:val="00944E7B"/>
    <w:rsid w:val="009509F8"/>
    <w:rsid w:val="009516D0"/>
    <w:rsid w:val="009518C0"/>
    <w:rsid w:val="00955C84"/>
    <w:rsid w:val="00963136"/>
    <w:rsid w:val="00963726"/>
    <w:rsid w:val="00964F0C"/>
    <w:rsid w:val="0096673B"/>
    <w:rsid w:val="00970AA4"/>
    <w:rsid w:val="00972691"/>
    <w:rsid w:val="00974178"/>
    <w:rsid w:val="00976942"/>
    <w:rsid w:val="00976C68"/>
    <w:rsid w:val="00983373"/>
    <w:rsid w:val="00983482"/>
    <w:rsid w:val="00983704"/>
    <w:rsid w:val="00984200"/>
    <w:rsid w:val="00984BD6"/>
    <w:rsid w:val="00987D8D"/>
    <w:rsid w:val="009938E0"/>
    <w:rsid w:val="0099607B"/>
    <w:rsid w:val="009A0155"/>
    <w:rsid w:val="009A430A"/>
    <w:rsid w:val="009A4FF7"/>
    <w:rsid w:val="009A6101"/>
    <w:rsid w:val="009A63D4"/>
    <w:rsid w:val="009B1A52"/>
    <w:rsid w:val="009B3CFF"/>
    <w:rsid w:val="009B4E77"/>
    <w:rsid w:val="009C0321"/>
    <w:rsid w:val="009C0C23"/>
    <w:rsid w:val="009C3B71"/>
    <w:rsid w:val="009C5A3C"/>
    <w:rsid w:val="009C62C6"/>
    <w:rsid w:val="009C72E9"/>
    <w:rsid w:val="009E1313"/>
    <w:rsid w:val="009E7758"/>
    <w:rsid w:val="009F0A40"/>
    <w:rsid w:val="009F3396"/>
    <w:rsid w:val="009F5735"/>
    <w:rsid w:val="009F5B61"/>
    <w:rsid w:val="009F6905"/>
    <w:rsid w:val="009F6D9E"/>
    <w:rsid w:val="00A00FA6"/>
    <w:rsid w:val="00A01A45"/>
    <w:rsid w:val="00A03C62"/>
    <w:rsid w:val="00A041C3"/>
    <w:rsid w:val="00A048B3"/>
    <w:rsid w:val="00A064B7"/>
    <w:rsid w:val="00A067DD"/>
    <w:rsid w:val="00A12A28"/>
    <w:rsid w:val="00A21CF1"/>
    <w:rsid w:val="00A250A6"/>
    <w:rsid w:val="00A2602A"/>
    <w:rsid w:val="00A27A2A"/>
    <w:rsid w:val="00A31428"/>
    <w:rsid w:val="00A32085"/>
    <w:rsid w:val="00A340A3"/>
    <w:rsid w:val="00A344C6"/>
    <w:rsid w:val="00A3629F"/>
    <w:rsid w:val="00A44BD9"/>
    <w:rsid w:val="00A45E92"/>
    <w:rsid w:val="00A52D73"/>
    <w:rsid w:val="00A540DF"/>
    <w:rsid w:val="00A549AB"/>
    <w:rsid w:val="00A5717A"/>
    <w:rsid w:val="00A573F9"/>
    <w:rsid w:val="00A61745"/>
    <w:rsid w:val="00A64C95"/>
    <w:rsid w:val="00A6522A"/>
    <w:rsid w:val="00A6597D"/>
    <w:rsid w:val="00A67F16"/>
    <w:rsid w:val="00A71A07"/>
    <w:rsid w:val="00A73314"/>
    <w:rsid w:val="00A740C2"/>
    <w:rsid w:val="00A763CE"/>
    <w:rsid w:val="00A82628"/>
    <w:rsid w:val="00A834D3"/>
    <w:rsid w:val="00A86840"/>
    <w:rsid w:val="00A90A45"/>
    <w:rsid w:val="00A918E3"/>
    <w:rsid w:val="00A9304E"/>
    <w:rsid w:val="00A93483"/>
    <w:rsid w:val="00A94588"/>
    <w:rsid w:val="00A94A67"/>
    <w:rsid w:val="00A976F8"/>
    <w:rsid w:val="00AA10CB"/>
    <w:rsid w:val="00AA2D61"/>
    <w:rsid w:val="00AA587C"/>
    <w:rsid w:val="00AB0073"/>
    <w:rsid w:val="00AB09AD"/>
    <w:rsid w:val="00AB32D7"/>
    <w:rsid w:val="00AB6AF5"/>
    <w:rsid w:val="00AB79E8"/>
    <w:rsid w:val="00AC0151"/>
    <w:rsid w:val="00AC042B"/>
    <w:rsid w:val="00AC5C71"/>
    <w:rsid w:val="00AC6CF2"/>
    <w:rsid w:val="00AD1A12"/>
    <w:rsid w:val="00AD2B76"/>
    <w:rsid w:val="00AD3D2C"/>
    <w:rsid w:val="00AD40DE"/>
    <w:rsid w:val="00AE09FB"/>
    <w:rsid w:val="00AE3F21"/>
    <w:rsid w:val="00AE4B0E"/>
    <w:rsid w:val="00AE744E"/>
    <w:rsid w:val="00AF3AC2"/>
    <w:rsid w:val="00AF3F0E"/>
    <w:rsid w:val="00AF40A2"/>
    <w:rsid w:val="00AF43C9"/>
    <w:rsid w:val="00AF6655"/>
    <w:rsid w:val="00AF68B6"/>
    <w:rsid w:val="00AF7CBC"/>
    <w:rsid w:val="00B00090"/>
    <w:rsid w:val="00B00F20"/>
    <w:rsid w:val="00B063F8"/>
    <w:rsid w:val="00B111F2"/>
    <w:rsid w:val="00B2154C"/>
    <w:rsid w:val="00B21C35"/>
    <w:rsid w:val="00B22EE9"/>
    <w:rsid w:val="00B2578C"/>
    <w:rsid w:val="00B27DA3"/>
    <w:rsid w:val="00B32E7F"/>
    <w:rsid w:val="00B348A7"/>
    <w:rsid w:val="00B352CE"/>
    <w:rsid w:val="00B3750F"/>
    <w:rsid w:val="00B40277"/>
    <w:rsid w:val="00B41146"/>
    <w:rsid w:val="00B41472"/>
    <w:rsid w:val="00B41785"/>
    <w:rsid w:val="00B42165"/>
    <w:rsid w:val="00B423D9"/>
    <w:rsid w:val="00B44A79"/>
    <w:rsid w:val="00B45F15"/>
    <w:rsid w:val="00B53704"/>
    <w:rsid w:val="00B53A0F"/>
    <w:rsid w:val="00B5432B"/>
    <w:rsid w:val="00B55925"/>
    <w:rsid w:val="00B60DAD"/>
    <w:rsid w:val="00B619FC"/>
    <w:rsid w:val="00B6236D"/>
    <w:rsid w:val="00B6335E"/>
    <w:rsid w:val="00B63764"/>
    <w:rsid w:val="00B67A22"/>
    <w:rsid w:val="00B70211"/>
    <w:rsid w:val="00B7021C"/>
    <w:rsid w:val="00B70E71"/>
    <w:rsid w:val="00B72522"/>
    <w:rsid w:val="00B72679"/>
    <w:rsid w:val="00B72C4A"/>
    <w:rsid w:val="00B75279"/>
    <w:rsid w:val="00B83DE0"/>
    <w:rsid w:val="00B85182"/>
    <w:rsid w:val="00B927B0"/>
    <w:rsid w:val="00B94056"/>
    <w:rsid w:val="00B9449E"/>
    <w:rsid w:val="00B9667A"/>
    <w:rsid w:val="00B96AD9"/>
    <w:rsid w:val="00B97402"/>
    <w:rsid w:val="00BA0952"/>
    <w:rsid w:val="00BA1E36"/>
    <w:rsid w:val="00BA27D4"/>
    <w:rsid w:val="00BA5953"/>
    <w:rsid w:val="00BA637A"/>
    <w:rsid w:val="00BB0CCF"/>
    <w:rsid w:val="00BB2C3B"/>
    <w:rsid w:val="00BB41C6"/>
    <w:rsid w:val="00BB62E0"/>
    <w:rsid w:val="00BC02DC"/>
    <w:rsid w:val="00BC21D2"/>
    <w:rsid w:val="00BC5FAA"/>
    <w:rsid w:val="00BD6340"/>
    <w:rsid w:val="00BE23A6"/>
    <w:rsid w:val="00BE2FD0"/>
    <w:rsid w:val="00BE377F"/>
    <w:rsid w:val="00BE3833"/>
    <w:rsid w:val="00BE3B97"/>
    <w:rsid w:val="00BE5952"/>
    <w:rsid w:val="00BE645C"/>
    <w:rsid w:val="00BE6D96"/>
    <w:rsid w:val="00BF106E"/>
    <w:rsid w:val="00BF42E0"/>
    <w:rsid w:val="00BF5B4D"/>
    <w:rsid w:val="00BF70DD"/>
    <w:rsid w:val="00C03537"/>
    <w:rsid w:val="00C047BE"/>
    <w:rsid w:val="00C0673D"/>
    <w:rsid w:val="00C10E73"/>
    <w:rsid w:val="00C1137E"/>
    <w:rsid w:val="00C12688"/>
    <w:rsid w:val="00C129B8"/>
    <w:rsid w:val="00C1448D"/>
    <w:rsid w:val="00C16D83"/>
    <w:rsid w:val="00C179A4"/>
    <w:rsid w:val="00C222B5"/>
    <w:rsid w:val="00C236B4"/>
    <w:rsid w:val="00C27825"/>
    <w:rsid w:val="00C319AF"/>
    <w:rsid w:val="00C33585"/>
    <w:rsid w:val="00C4097A"/>
    <w:rsid w:val="00C45D50"/>
    <w:rsid w:val="00C45E5A"/>
    <w:rsid w:val="00C5313E"/>
    <w:rsid w:val="00C545DF"/>
    <w:rsid w:val="00C57EE4"/>
    <w:rsid w:val="00C6012D"/>
    <w:rsid w:val="00C74D53"/>
    <w:rsid w:val="00C7511B"/>
    <w:rsid w:val="00C87BE5"/>
    <w:rsid w:val="00C907F8"/>
    <w:rsid w:val="00C92002"/>
    <w:rsid w:val="00C938F2"/>
    <w:rsid w:val="00CA10A8"/>
    <w:rsid w:val="00CA275D"/>
    <w:rsid w:val="00CA27EC"/>
    <w:rsid w:val="00CA3BA1"/>
    <w:rsid w:val="00CA4595"/>
    <w:rsid w:val="00CB0D21"/>
    <w:rsid w:val="00CB55AA"/>
    <w:rsid w:val="00CB7056"/>
    <w:rsid w:val="00CB73F3"/>
    <w:rsid w:val="00CC7EDB"/>
    <w:rsid w:val="00CD0655"/>
    <w:rsid w:val="00CD1835"/>
    <w:rsid w:val="00CD2271"/>
    <w:rsid w:val="00CD478D"/>
    <w:rsid w:val="00CD5A5A"/>
    <w:rsid w:val="00CD77E0"/>
    <w:rsid w:val="00CE0146"/>
    <w:rsid w:val="00CE095F"/>
    <w:rsid w:val="00CE37AE"/>
    <w:rsid w:val="00CE3873"/>
    <w:rsid w:val="00CE45B3"/>
    <w:rsid w:val="00CE621F"/>
    <w:rsid w:val="00CF053D"/>
    <w:rsid w:val="00CF1361"/>
    <w:rsid w:val="00CF62B6"/>
    <w:rsid w:val="00D00E26"/>
    <w:rsid w:val="00D043C0"/>
    <w:rsid w:val="00D04984"/>
    <w:rsid w:val="00D070DE"/>
    <w:rsid w:val="00D07F18"/>
    <w:rsid w:val="00D1052A"/>
    <w:rsid w:val="00D10EC7"/>
    <w:rsid w:val="00D14167"/>
    <w:rsid w:val="00D15B3B"/>
    <w:rsid w:val="00D208FC"/>
    <w:rsid w:val="00D22ADA"/>
    <w:rsid w:val="00D25972"/>
    <w:rsid w:val="00D26167"/>
    <w:rsid w:val="00D26B91"/>
    <w:rsid w:val="00D32280"/>
    <w:rsid w:val="00D33769"/>
    <w:rsid w:val="00D34CFC"/>
    <w:rsid w:val="00D35ED2"/>
    <w:rsid w:val="00D3779B"/>
    <w:rsid w:val="00D4061C"/>
    <w:rsid w:val="00D43F58"/>
    <w:rsid w:val="00D43F9E"/>
    <w:rsid w:val="00D44258"/>
    <w:rsid w:val="00D500AD"/>
    <w:rsid w:val="00D571F7"/>
    <w:rsid w:val="00D613BB"/>
    <w:rsid w:val="00D613C4"/>
    <w:rsid w:val="00D61B8F"/>
    <w:rsid w:val="00D72310"/>
    <w:rsid w:val="00D74008"/>
    <w:rsid w:val="00D75B25"/>
    <w:rsid w:val="00D80BD2"/>
    <w:rsid w:val="00D82B57"/>
    <w:rsid w:val="00D8345D"/>
    <w:rsid w:val="00D87F6E"/>
    <w:rsid w:val="00D907B6"/>
    <w:rsid w:val="00D91985"/>
    <w:rsid w:val="00D936D0"/>
    <w:rsid w:val="00D9600B"/>
    <w:rsid w:val="00D9661B"/>
    <w:rsid w:val="00DA1A8A"/>
    <w:rsid w:val="00DA1ADD"/>
    <w:rsid w:val="00DA3D79"/>
    <w:rsid w:val="00DA3E54"/>
    <w:rsid w:val="00DA5CA4"/>
    <w:rsid w:val="00DB005E"/>
    <w:rsid w:val="00DB0AE6"/>
    <w:rsid w:val="00DB5BA9"/>
    <w:rsid w:val="00DB71B3"/>
    <w:rsid w:val="00DC2A24"/>
    <w:rsid w:val="00DC2A36"/>
    <w:rsid w:val="00DC3300"/>
    <w:rsid w:val="00DC57CB"/>
    <w:rsid w:val="00DD260D"/>
    <w:rsid w:val="00DD4A48"/>
    <w:rsid w:val="00DE0061"/>
    <w:rsid w:val="00DE00FE"/>
    <w:rsid w:val="00DE1B43"/>
    <w:rsid w:val="00DE2191"/>
    <w:rsid w:val="00DE3220"/>
    <w:rsid w:val="00DE3734"/>
    <w:rsid w:val="00DE4D5B"/>
    <w:rsid w:val="00DF0CAD"/>
    <w:rsid w:val="00DF58D4"/>
    <w:rsid w:val="00DF7197"/>
    <w:rsid w:val="00E01355"/>
    <w:rsid w:val="00E0395C"/>
    <w:rsid w:val="00E0543F"/>
    <w:rsid w:val="00E0548A"/>
    <w:rsid w:val="00E06BDA"/>
    <w:rsid w:val="00E06C74"/>
    <w:rsid w:val="00E07DE9"/>
    <w:rsid w:val="00E1212B"/>
    <w:rsid w:val="00E14ED5"/>
    <w:rsid w:val="00E15E66"/>
    <w:rsid w:val="00E17F1C"/>
    <w:rsid w:val="00E20C62"/>
    <w:rsid w:val="00E21E55"/>
    <w:rsid w:val="00E25CD4"/>
    <w:rsid w:val="00E264EE"/>
    <w:rsid w:val="00E34334"/>
    <w:rsid w:val="00E35010"/>
    <w:rsid w:val="00E35840"/>
    <w:rsid w:val="00E35B58"/>
    <w:rsid w:val="00E40E73"/>
    <w:rsid w:val="00E424AA"/>
    <w:rsid w:val="00E42718"/>
    <w:rsid w:val="00E42EA7"/>
    <w:rsid w:val="00E4437D"/>
    <w:rsid w:val="00E51592"/>
    <w:rsid w:val="00E578EE"/>
    <w:rsid w:val="00E604E6"/>
    <w:rsid w:val="00E61EE6"/>
    <w:rsid w:val="00E6230A"/>
    <w:rsid w:val="00E62B0A"/>
    <w:rsid w:val="00E65276"/>
    <w:rsid w:val="00E65A3C"/>
    <w:rsid w:val="00E65AD4"/>
    <w:rsid w:val="00E668C5"/>
    <w:rsid w:val="00E66D07"/>
    <w:rsid w:val="00E70AA3"/>
    <w:rsid w:val="00E77ED8"/>
    <w:rsid w:val="00E82C84"/>
    <w:rsid w:val="00E83929"/>
    <w:rsid w:val="00E94BED"/>
    <w:rsid w:val="00E95044"/>
    <w:rsid w:val="00E952D4"/>
    <w:rsid w:val="00EA0CA9"/>
    <w:rsid w:val="00EA2564"/>
    <w:rsid w:val="00EA68C3"/>
    <w:rsid w:val="00EB15B3"/>
    <w:rsid w:val="00EB1817"/>
    <w:rsid w:val="00EB5A3B"/>
    <w:rsid w:val="00EC2FB4"/>
    <w:rsid w:val="00EC3DA4"/>
    <w:rsid w:val="00ED1869"/>
    <w:rsid w:val="00ED1BC1"/>
    <w:rsid w:val="00ED2211"/>
    <w:rsid w:val="00EE0812"/>
    <w:rsid w:val="00EE2038"/>
    <w:rsid w:val="00EE2AA4"/>
    <w:rsid w:val="00EE2E1C"/>
    <w:rsid w:val="00EE363C"/>
    <w:rsid w:val="00EF1F5F"/>
    <w:rsid w:val="00EF240A"/>
    <w:rsid w:val="00EF360B"/>
    <w:rsid w:val="00F00E77"/>
    <w:rsid w:val="00F0123B"/>
    <w:rsid w:val="00F02460"/>
    <w:rsid w:val="00F04427"/>
    <w:rsid w:val="00F06505"/>
    <w:rsid w:val="00F07310"/>
    <w:rsid w:val="00F1071E"/>
    <w:rsid w:val="00F13ADE"/>
    <w:rsid w:val="00F13D6A"/>
    <w:rsid w:val="00F14870"/>
    <w:rsid w:val="00F17450"/>
    <w:rsid w:val="00F20751"/>
    <w:rsid w:val="00F3003E"/>
    <w:rsid w:val="00F3096C"/>
    <w:rsid w:val="00F33822"/>
    <w:rsid w:val="00F35616"/>
    <w:rsid w:val="00F36578"/>
    <w:rsid w:val="00F469FF"/>
    <w:rsid w:val="00F47C80"/>
    <w:rsid w:val="00F5106C"/>
    <w:rsid w:val="00F5132F"/>
    <w:rsid w:val="00F56AB9"/>
    <w:rsid w:val="00F72095"/>
    <w:rsid w:val="00F74264"/>
    <w:rsid w:val="00F75199"/>
    <w:rsid w:val="00F763AA"/>
    <w:rsid w:val="00F80647"/>
    <w:rsid w:val="00F81F66"/>
    <w:rsid w:val="00F82DE2"/>
    <w:rsid w:val="00F82DF9"/>
    <w:rsid w:val="00F84654"/>
    <w:rsid w:val="00F87B25"/>
    <w:rsid w:val="00F916AC"/>
    <w:rsid w:val="00F92F34"/>
    <w:rsid w:val="00F9338B"/>
    <w:rsid w:val="00F93824"/>
    <w:rsid w:val="00F95E47"/>
    <w:rsid w:val="00FA70F5"/>
    <w:rsid w:val="00FA71B5"/>
    <w:rsid w:val="00FB2B65"/>
    <w:rsid w:val="00FB5901"/>
    <w:rsid w:val="00FC298A"/>
    <w:rsid w:val="00FC4446"/>
    <w:rsid w:val="00FC61CB"/>
    <w:rsid w:val="00FC7532"/>
    <w:rsid w:val="00FC7F8D"/>
    <w:rsid w:val="00FD0642"/>
    <w:rsid w:val="00FD2BDA"/>
    <w:rsid w:val="00FD3AE3"/>
    <w:rsid w:val="00FD4C8A"/>
    <w:rsid w:val="00FD75F1"/>
    <w:rsid w:val="00FE3063"/>
    <w:rsid w:val="00FF1E89"/>
    <w:rsid w:val="00FF273A"/>
    <w:rsid w:val="00FF2847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BE3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7C5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E45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15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45F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45F15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1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34AA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34AA"/>
  </w:style>
  <w:style w:type="character" w:styleId="PageNumber">
    <w:name w:val="page number"/>
    <w:basedOn w:val="DefaultParagraphFont"/>
    <w:uiPriority w:val="99"/>
    <w:semiHidden/>
    <w:unhideWhenUsed/>
    <w:rsid w:val="006F34AA"/>
  </w:style>
  <w:style w:type="paragraph" w:customStyle="1" w:styleId="EndNoteBibliographyTitle">
    <w:name w:val="EndNote Bibliography Title"/>
    <w:basedOn w:val="Normal"/>
    <w:link w:val="EndNoteBibliographyTitleChar"/>
    <w:rsid w:val="00045A36"/>
    <w:pPr>
      <w:jc w:val="center"/>
    </w:pPr>
    <w:rPr>
      <w:rFonts w:ascii="Cambria" w:hAnsi="Cambria" w:cstheme="minorBid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5A36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045A36"/>
    <w:rPr>
      <w:rFonts w:ascii="Cambria" w:hAnsi="Cambr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5A36"/>
    <w:rPr>
      <w:rFonts w:ascii="Cambria" w:hAnsi="Cambria"/>
      <w:noProof/>
    </w:rPr>
  </w:style>
  <w:style w:type="character" w:styleId="Hyperlink">
    <w:name w:val="Hyperlink"/>
    <w:basedOn w:val="DefaultParagraphFont"/>
    <w:uiPriority w:val="99"/>
    <w:unhideWhenUsed/>
    <w:rsid w:val="00AB32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0012"/>
  </w:style>
  <w:style w:type="paragraph" w:styleId="NormalWeb">
    <w:name w:val="Normal (Web)"/>
    <w:basedOn w:val="Normal"/>
    <w:uiPriority w:val="99"/>
    <w:unhideWhenUsed/>
    <w:rsid w:val="001A4B9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94056"/>
    <w:rPr>
      <w:rFonts w:ascii="Helvetica" w:hAnsi="Helvetica"/>
      <w:sz w:val="27"/>
      <w:szCs w:val="27"/>
    </w:rPr>
  </w:style>
  <w:style w:type="paragraph" w:styleId="Revision">
    <w:name w:val="Revision"/>
    <w:hidden/>
    <w:uiPriority w:val="99"/>
    <w:semiHidden/>
    <w:rsid w:val="00517A70"/>
  </w:style>
  <w:style w:type="character" w:styleId="FollowedHyperlink">
    <w:name w:val="FollowedHyperlink"/>
    <w:basedOn w:val="DefaultParagraphFont"/>
    <w:uiPriority w:val="99"/>
    <w:semiHidden/>
    <w:unhideWhenUsed/>
    <w:rsid w:val="006448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45B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EF1F5F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1F5F"/>
  </w:style>
  <w:style w:type="character" w:styleId="FootnoteReference">
    <w:name w:val="footnote reference"/>
    <w:basedOn w:val="DefaultParagraphFont"/>
    <w:uiPriority w:val="99"/>
    <w:unhideWhenUsed/>
    <w:rsid w:val="00EF1F5F"/>
    <w:rPr>
      <w:vertAlign w:val="superscript"/>
    </w:rPr>
  </w:style>
  <w:style w:type="character" w:styleId="Emphasis">
    <w:name w:val="Emphasis"/>
    <w:basedOn w:val="DefaultParagraphFont"/>
    <w:qFormat/>
    <w:rsid w:val="005D7B04"/>
    <w:rPr>
      <w:i/>
      <w:iCs/>
    </w:rPr>
  </w:style>
  <w:style w:type="table" w:styleId="TableGrid">
    <w:name w:val="Table Grid"/>
    <w:basedOn w:val="TableNormal"/>
    <w:uiPriority w:val="39"/>
    <w:rsid w:val="002E635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8667F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E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(null)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B7A4-516D-2A48-94EB-613057D2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Palermo</dc:creator>
  <cp:keywords/>
  <dc:description/>
  <cp:lastModifiedBy>Kelly Kilburn</cp:lastModifiedBy>
  <cp:revision>4</cp:revision>
  <dcterms:created xsi:type="dcterms:W3CDTF">2018-05-07T12:36:00Z</dcterms:created>
  <dcterms:modified xsi:type="dcterms:W3CDTF">2018-05-07T12:36:00Z</dcterms:modified>
</cp:coreProperties>
</file>