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268B" w14:textId="77777777" w:rsidR="00A74158" w:rsidRPr="00171129" w:rsidRDefault="00A74158" w:rsidP="00A74158">
      <w:r w:rsidRPr="00171129">
        <w:t>Table S1. Group Comparison: Deceased and Living</w:t>
      </w:r>
      <w:bookmarkStart w:id="0" w:name="_GoBack"/>
      <w:bookmarkEnd w:id="0"/>
    </w:p>
    <w:p w14:paraId="13AC7811" w14:textId="77777777" w:rsidR="00A74158" w:rsidRPr="00171129" w:rsidRDefault="00A74158" w:rsidP="00A7415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4"/>
        <w:gridCol w:w="1929"/>
        <w:gridCol w:w="1929"/>
        <w:gridCol w:w="1794"/>
      </w:tblGrid>
      <w:tr w:rsidR="00A74158" w:rsidRPr="00171129" w14:paraId="75C043D6" w14:textId="77777777" w:rsidTr="006736AB">
        <w:tc>
          <w:tcPr>
            <w:tcW w:w="1865" w:type="pct"/>
            <w:tcBorders>
              <w:bottom w:val="single" w:sz="4" w:space="0" w:color="auto"/>
            </w:tcBorders>
          </w:tcPr>
          <w:p w14:paraId="5A86E849" w14:textId="77777777" w:rsidR="00A74158" w:rsidRPr="00171129" w:rsidRDefault="00A74158" w:rsidP="00A74158">
            <w:pPr>
              <w:spacing w:after="160" w:line="259" w:lineRule="auto"/>
            </w:pPr>
          </w:p>
        </w:tc>
        <w:tc>
          <w:tcPr>
            <w:tcW w:w="2140" w:type="pct"/>
            <w:gridSpan w:val="2"/>
            <w:tcBorders>
              <w:bottom w:val="single" w:sz="4" w:space="0" w:color="auto"/>
            </w:tcBorders>
          </w:tcPr>
          <w:p w14:paraId="048A16A2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Eligible Participants</w:t>
            </w:r>
          </w:p>
          <w:p w14:paraId="4092FDB9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(n=488)</w:t>
            </w:r>
          </w:p>
        </w:tc>
        <w:tc>
          <w:tcPr>
            <w:tcW w:w="995" w:type="pct"/>
            <w:vMerge w:val="restart"/>
          </w:tcPr>
          <w:p w14:paraId="621C76E0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Group Comparison p value</w:t>
            </w:r>
          </w:p>
          <w:p w14:paraId="790952F4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(chi-square or t-test)</w:t>
            </w:r>
          </w:p>
        </w:tc>
      </w:tr>
      <w:tr w:rsidR="00A74158" w:rsidRPr="00171129" w14:paraId="0A87D7CB" w14:textId="77777777" w:rsidTr="006736AB">
        <w:trPr>
          <w:trHeight w:val="1148"/>
        </w:trPr>
        <w:tc>
          <w:tcPr>
            <w:tcW w:w="1865" w:type="pct"/>
            <w:tcBorders>
              <w:bottom w:val="single" w:sz="12" w:space="0" w:color="auto"/>
            </w:tcBorders>
          </w:tcPr>
          <w:p w14:paraId="6BF769D7" w14:textId="77777777" w:rsidR="00A74158" w:rsidRPr="00171129" w:rsidRDefault="00A74158" w:rsidP="00A74158">
            <w:pPr>
              <w:spacing w:after="160" w:line="259" w:lineRule="auto"/>
            </w:pP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0DA45C1D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Deceased</w:t>
            </w:r>
          </w:p>
          <w:p w14:paraId="756E7383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t>(n=419)</w:t>
            </w:r>
          </w:p>
        </w:tc>
        <w:tc>
          <w:tcPr>
            <w:tcW w:w="1070" w:type="pct"/>
            <w:tcBorders>
              <w:bottom w:val="single" w:sz="12" w:space="0" w:color="auto"/>
            </w:tcBorders>
          </w:tcPr>
          <w:p w14:paraId="29526486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Not Deceased</w:t>
            </w:r>
          </w:p>
          <w:p w14:paraId="58E72CF0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t>(n=69)</w:t>
            </w:r>
          </w:p>
        </w:tc>
        <w:tc>
          <w:tcPr>
            <w:tcW w:w="995" w:type="pct"/>
            <w:vMerge/>
            <w:tcBorders>
              <w:bottom w:val="single" w:sz="12" w:space="0" w:color="auto"/>
            </w:tcBorders>
          </w:tcPr>
          <w:p w14:paraId="37B3DF3C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A74158" w:rsidRPr="00171129" w14:paraId="53E58446" w14:textId="77777777" w:rsidTr="006736AB">
        <w:tc>
          <w:tcPr>
            <w:tcW w:w="1865" w:type="pct"/>
            <w:tcBorders>
              <w:top w:val="single" w:sz="12" w:space="0" w:color="auto"/>
            </w:tcBorders>
          </w:tcPr>
          <w:p w14:paraId="186E35CE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Age</w:t>
            </w:r>
          </w:p>
          <w:p w14:paraId="5712D602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age in years (SD)</w:t>
            </w:r>
          </w:p>
        </w:tc>
        <w:tc>
          <w:tcPr>
            <w:tcW w:w="1070" w:type="pct"/>
            <w:tcBorders>
              <w:top w:val="single" w:sz="12" w:space="0" w:color="auto"/>
            </w:tcBorders>
          </w:tcPr>
          <w:p w14:paraId="08A8F11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n=419</w:t>
            </w:r>
          </w:p>
          <w:p w14:paraId="54356AC0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79.07 (0.59)</w:t>
            </w:r>
          </w:p>
        </w:tc>
        <w:tc>
          <w:tcPr>
            <w:tcW w:w="1070" w:type="pct"/>
            <w:tcBorders>
              <w:top w:val="single" w:sz="12" w:space="0" w:color="auto"/>
            </w:tcBorders>
          </w:tcPr>
          <w:p w14:paraId="204D237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n=379</w:t>
            </w:r>
          </w:p>
          <w:p w14:paraId="4A564C4B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79.12 (0.58)</w:t>
            </w:r>
          </w:p>
        </w:tc>
        <w:tc>
          <w:tcPr>
            <w:tcW w:w="995" w:type="pct"/>
            <w:tcBorders>
              <w:top w:val="single" w:sz="12" w:space="0" w:color="auto"/>
            </w:tcBorders>
          </w:tcPr>
          <w:p w14:paraId="6BB9BEB2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4FD5B09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0.51</w:t>
            </w:r>
          </w:p>
        </w:tc>
      </w:tr>
      <w:tr w:rsidR="00A74158" w:rsidRPr="00171129" w14:paraId="65B9C041" w14:textId="77777777" w:rsidTr="006736AB">
        <w:tc>
          <w:tcPr>
            <w:tcW w:w="1865" w:type="pct"/>
          </w:tcPr>
          <w:p w14:paraId="27105A55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Dementia or no dementia</w:t>
            </w:r>
          </w:p>
          <w:p w14:paraId="39662DBF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deceased</w:t>
            </w:r>
          </w:p>
        </w:tc>
        <w:tc>
          <w:tcPr>
            <w:tcW w:w="1070" w:type="pct"/>
          </w:tcPr>
          <w:p w14:paraId="1FF5BB13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n=419</w:t>
            </w:r>
          </w:p>
          <w:p w14:paraId="311694B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21.0%</w:t>
            </w:r>
          </w:p>
        </w:tc>
        <w:tc>
          <w:tcPr>
            <w:tcW w:w="1070" w:type="pct"/>
          </w:tcPr>
          <w:p w14:paraId="4A539E33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04E8D81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30.4%</w:t>
            </w:r>
          </w:p>
        </w:tc>
        <w:tc>
          <w:tcPr>
            <w:tcW w:w="995" w:type="pct"/>
          </w:tcPr>
          <w:p w14:paraId="73B65107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344F6A9C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0.08</w:t>
            </w:r>
          </w:p>
        </w:tc>
      </w:tr>
      <w:tr w:rsidR="00A74158" w:rsidRPr="00171129" w14:paraId="37D2824D" w14:textId="77777777" w:rsidTr="006736AB">
        <w:tc>
          <w:tcPr>
            <w:tcW w:w="1865" w:type="pct"/>
          </w:tcPr>
          <w:p w14:paraId="221178CC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Height</w:t>
            </w:r>
          </w:p>
          <w:p w14:paraId="1353F544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height in cm (SD)</w:t>
            </w:r>
          </w:p>
        </w:tc>
        <w:tc>
          <w:tcPr>
            <w:tcW w:w="1070" w:type="pct"/>
          </w:tcPr>
          <w:p w14:paraId="16F4EC4D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n=415</w:t>
            </w:r>
          </w:p>
          <w:p w14:paraId="4D19FB19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163.29 (9.30)</w:t>
            </w:r>
          </w:p>
        </w:tc>
        <w:tc>
          <w:tcPr>
            <w:tcW w:w="1070" w:type="pct"/>
          </w:tcPr>
          <w:p w14:paraId="78C2BF9A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623D68C2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163.13 (10.08)</w:t>
            </w:r>
          </w:p>
        </w:tc>
        <w:tc>
          <w:tcPr>
            <w:tcW w:w="995" w:type="pct"/>
          </w:tcPr>
          <w:p w14:paraId="68E8D761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479B9C93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0.90</w:t>
            </w:r>
          </w:p>
        </w:tc>
      </w:tr>
      <w:tr w:rsidR="00A74158" w:rsidRPr="00171129" w14:paraId="4E997E8A" w14:textId="77777777" w:rsidTr="006736AB">
        <w:tc>
          <w:tcPr>
            <w:tcW w:w="1865" w:type="pct"/>
          </w:tcPr>
          <w:p w14:paraId="21DDA814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APOE ɛ4 carrier status</w:t>
            </w:r>
          </w:p>
          <w:p w14:paraId="4F85D484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carrier APOE ɛ4</w:t>
            </w:r>
          </w:p>
        </w:tc>
        <w:tc>
          <w:tcPr>
            <w:tcW w:w="1070" w:type="pct"/>
          </w:tcPr>
          <w:p w14:paraId="5C36B03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n=413</w:t>
            </w:r>
          </w:p>
          <w:p w14:paraId="3912BC71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28.3%</w:t>
            </w:r>
          </w:p>
        </w:tc>
        <w:tc>
          <w:tcPr>
            <w:tcW w:w="1070" w:type="pct"/>
          </w:tcPr>
          <w:p w14:paraId="1ED41711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49859CC0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17.4%</w:t>
            </w:r>
          </w:p>
        </w:tc>
        <w:tc>
          <w:tcPr>
            <w:tcW w:w="995" w:type="pct"/>
          </w:tcPr>
          <w:p w14:paraId="25DB46B8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6834D9E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0.06</w:t>
            </w:r>
          </w:p>
        </w:tc>
      </w:tr>
      <w:tr w:rsidR="00A74158" w:rsidRPr="00171129" w14:paraId="6D5B62C4" w14:textId="77777777" w:rsidTr="006736AB">
        <w:tc>
          <w:tcPr>
            <w:tcW w:w="1865" w:type="pct"/>
          </w:tcPr>
          <w:p w14:paraId="7198505E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Age 11 IQ (standardised)</w:t>
            </w:r>
          </w:p>
          <w:p w14:paraId="7B5016FD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score (SD)</w:t>
            </w:r>
          </w:p>
        </w:tc>
        <w:tc>
          <w:tcPr>
            <w:tcW w:w="1070" w:type="pct"/>
          </w:tcPr>
          <w:p w14:paraId="4A8ED70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n=381</w:t>
            </w:r>
          </w:p>
          <w:p w14:paraId="64DC0FC4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99.77 (15.18)</w:t>
            </w:r>
          </w:p>
        </w:tc>
        <w:tc>
          <w:tcPr>
            <w:tcW w:w="1070" w:type="pct"/>
          </w:tcPr>
          <w:p w14:paraId="6955C571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n=59</w:t>
            </w:r>
          </w:p>
          <w:p w14:paraId="1A8467D4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103.12 (12.74)</w:t>
            </w:r>
          </w:p>
        </w:tc>
        <w:tc>
          <w:tcPr>
            <w:tcW w:w="995" w:type="pct"/>
          </w:tcPr>
          <w:p w14:paraId="648FF972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0261648F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0.11</w:t>
            </w:r>
          </w:p>
        </w:tc>
      </w:tr>
      <w:tr w:rsidR="00A74158" w:rsidRPr="00171129" w14:paraId="66F0DFE9" w14:textId="77777777" w:rsidTr="006736AB">
        <w:tc>
          <w:tcPr>
            <w:tcW w:w="1865" w:type="pct"/>
          </w:tcPr>
          <w:p w14:paraId="65E8E879" w14:textId="77777777" w:rsidR="00A74158" w:rsidRPr="00171129" w:rsidRDefault="00A74158" w:rsidP="00A74158">
            <w:pPr>
              <w:spacing w:after="160" w:line="259" w:lineRule="auto"/>
              <w:rPr>
                <w:b/>
                <w:vertAlign w:val="subscript"/>
              </w:rPr>
            </w:pPr>
            <w:r w:rsidRPr="00171129">
              <w:rPr>
                <w:b/>
              </w:rPr>
              <w:t>FEV</w:t>
            </w:r>
            <w:r w:rsidRPr="00171129">
              <w:rPr>
                <w:b/>
                <w:vertAlign w:val="subscript"/>
              </w:rPr>
              <w:t>1</w:t>
            </w:r>
          </w:p>
          <w:p w14:paraId="332B50AF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rate in litres per second (SD)</w:t>
            </w:r>
          </w:p>
        </w:tc>
        <w:tc>
          <w:tcPr>
            <w:tcW w:w="1070" w:type="pct"/>
          </w:tcPr>
          <w:p w14:paraId="1FC3248A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n=415</w:t>
            </w:r>
          </w:p>
          <w:p w14:paraId="1C5D893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1.84 (0.62)</w:t>
            </w:r>
          </w:p>
        </w:tc>
        <w:tc>
          <w:tcPr>
            <w:tcW w:w="1070" w:type="pct"/>
          </w:tcPr>
          <w:p w14:paraId="4B66D176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427E6FB6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2.03 (0.59)</w:t>
            </w:r>
          </w:p>
        </w:tc>
        <w:tc>
          <w:tcPr>
            <w:tcW w:w="995" w:type="pct"/>
          </w:tcPr>
          <w:p w14:paraId="07907CC7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4D0F81BC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0.02</w:t>
            </w:r>
          </w:p>
        </w:tc>
      </w:tr>
      <w:tr w:rsidR="00A74158" w:rsidRPr="00171129" w14:paraId="5A6FAC52" w14:textId="77777777" w:rsidTr="006736AB">
        <w:tc>
          <w:tcPr>
            <w:tcW w:w="1865" w:type="pct"/>
          </w:tcPr>
          <w:p w14:paraId="41CAECF3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Grip strength</w:t>
            </w:r>
          </w:p>
          <w:p w14:paraId="20F0F10F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strength in kilograms (SD)</w:t>
            </w:r>
          </w:p>
        </w:tc>
        <w:tc>
          <w:tcPr>
            <w:tcW w:w="1070" w:type="pct"/>
          </w:tcPr>
          <w:p w14:paraId="565C8A90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n=415</w:t>
            </w:r>
          </w:p>
          <w:p w14:paraId="373CA668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26.26 (9.10)</w:t>
            </w:r>
          </w:p>
        </w:tc>
        <w:tc>
          <w:tcPr>
            <w:tcW w:w="1070" w:type="pct"/>
          </w:tcPr>
          <w:p w14:paraId="2CC8B36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2A986006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26.75 (9.59)</w:t>
            </w:r>
          </w:p>
        </w:tc>
        <w:tc>
          <w:tcPr>
            <w:tcW w:w="995" w:type="pct"/>
          </w:tcPr>
          <w:p w14:paraId="32A89096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07BF8C22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0.68</w:t>
            </w:r>
          </w:p>
        </w:tc>
      </w:tr>
      <w:tr w:rsidR="00A74158" w:rsidRPr="00171129" w14:paraId="412F7D9B" w14:textId="77777777" w:rsidTr="006736AB">
        <w:tc>
          <w:tcPr>
            <w:tcW w:w="1865" w:type="pct"/>
          </w:tcPr>
          <w:p w14:paraId="0932B9EE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6 metre walk time</w:t>
            </w:r>
          </w:p>
          <w:p w14:paraId="7A13A7C3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-mean time in seconds (SD)</w:t>
            </w:r>
          </w:p>
        </w:tc>
        <w:tc>
          <w:tcPr>
            <w:tcW w:w="1070" w:type="pct"/>
          </w:tcPr>
          <w:p w14:paraId="5F17EEE8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n=413</w:t>
            </w:r>
          </w:p>
          <w:p w14:paraId="343518EB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4.88 (2.10)</w:t>
            </w:r>
          </w:p>
        </w:tc>
        <w:tc>
          <w:tcPr>
            <w:tcW w:w="1070" w:type="pct"/>
          </w:tcPr>
          <w:p w14:paraId="7409B2A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3317B538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4.21 (1.10)</w:t>
            </w:r>
          </w:p>
        </w:tc>
        <w:tc>
          <w:tcPr>
            <w:tcW w:w="995" w:type="pct"/>
          </w:tcPr>
          <w:p w14:paraId="2F8FE542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3E5AEC7E" w14:textId="77777777" w:rsidR="00A74158" w:rsidRPr="00171129" w:rsidRDefault="00A74158" w:rsidP="00A74158">
            <w:pPr>
              <w:spacing w:after="160" w:line="259" w:lineRule="auto"/>
              <w:jc w:val="center"/>
              <w:rPr>
                <w:b/>
              </w:rPr>
            </w:pPr>
            <w:r w:rsidRPr="00171129">
              <w:rPr>
                <w:b/>
              </w:rPr>
              <w:t>0.01</w:t>
            </w:r>
          </w:p>
        </w:tc>
      </w:tr>
      <w:tr w:rsidR="00A74158" w:rsidRPr="00171129" w14:paraId="3B187AC6" w14:textId="77777777" w:rsidTr="006736AB">
        <w:tc>
          <w:tcPr>
            <w:tcW w:w="1865" w:type="pct"/>
          </w:tcPr>
          <w:p w14:paraId="55F2895C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Smoking status</w:t>
            </w:r>
          </w:p>
          <w:p w14:paraId="548C7765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ever smoker</w:t>
            </w:r>
          </w:p>
        </w:tc>
        <w:tc>
          <w:tcPr>
            <w:tcW w:w="1070" w:type="pct"/>
          </w:tcPr>
          <w:p w14:paraId="2BCD49E4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n=418</w:t>
            </w:r>
          </w:p>
          <w:p w14:paraId="7D986E64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58.9%</w:t>
            </w:r>
          </w:p>
        </w:tc>
        <w:tc>
          <w:tcPr>
            <w:tcW w:w="1070" w:type="pct"/>
          </w:tcPr>
          <w:p w14:paraId="5BCFE5D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51B2531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49.3%</w:t>
            </w:r>
          </w:p>
        </w:tc>
        <w:tc>
          <w:tcPr>
            <w:tcW w:w="995" w:type="pct"/>
          </w:tcPr>
          <w:p w14:paraId="412A39E0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0BFB19C6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0.14</w:t>
            </w:r>
          </w:p>
        </w:tc>
      </w:tr>
      <w:tr w:rsidR="00A74158" w:rsidRPr="00171129" w14:paraId="6123FE1D" w14:textId="77777777" w:rsidTr="006736AB">
        <w:tc>
          <w:tcPr>
            <w:tcW w:w="1865" w:type="pct"/>
          </w:tcPr>
          <w:p w14:paraId="352AE076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History of cardiovascular or cerebrovascular disease</w:t>
            </w:r>
          </w:p>
          <w:p w14:paraId="48F1E33C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positive history</w:t>
            </w:r>
          </w:p>
        </w:tc>
        <w:tc>
          <w:tcPr>
            <w:tcW w:w="1070" w:type="pct"/>
          </w:tcPr>
          <w:p w14:paraId="02A762DF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n=411</w:t>
            </w:r>
          </w:p>
          <w:p w14:paraId="6A88B1F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28.7%</w:t>
            </w:r>
          </w:p>
        </w:tc>
        <w:tc>
          <w:tcPr>
            <w:tcW w:w="1070" w:type="pct"/>
          </w:tcPr>
          <w:p w14:paraId="1920505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n=66</w:t>
            </w:r>
          </w:p>
          <w:p w14:paraId="07B6CA8A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25.8%</w:t>
            </w:r>
          </w:p>
        </w:tc>
        <w:tc>
          <w:tcPr>
            <w:tcW w:w="995" w:type="pct"/>
          </w:tcPr>
          <w:p w14:paraId="0A84B4B4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2015031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0.62</w:t>
            </w:r>
          </w:p>
        </w:tc>
      </w:tr>
      <w:tr w:rsidR="00A74158" w:rsidRPr="00171129" w14:paraId="0D31F6C4" w14:textId="77777777" w:rsidTr="006736AB">
        <w:tc>
          <w:tcPr>
            <w:tcW w:w="1865" w:type="pct"/>
          </w:tcPr>
          <w:p w14:paraId="3CD8954C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t>History of hypertension</w:t>
            </w:r>
          </w:p>
          <w:p w14:paraId="5BE45AA0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positive history</w:t>
            </w:r>
          </w:p>
        </w:tc>
        <w:tc>
          <w:tcPr>
            <w:tcW w:w="1070" w:type="pct"/>
          </w:tcPr>
          <w:p w14:paraId="62759A0B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n=415</w:t>
            </w:r>
          </w:p>
          <w:p w14:paraId="54A383BE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41.5%</w:t>
            </w:r>
          </w:p>
        </w:tc>
        <w:tc>
          <w:tcPr>
            <w:tcW w:w="1070" w:type="pct"/>
          </w:tcPr>
          <w:p w14:paraId="2001F182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n=68</w:t>
            </w:r>
          </w:p>
          <w:p w14:paraId="059AC7C5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33.8%</w:t>
            </w:r>
          </w:p>
        </w:tc>
        <w:tc>
          <w:tcPr>
            <w:tcW w:w="995" w:type="pct"/>
          </w:tcPr>
          <w:p w14:paraId="1DEE853E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627A6999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0.24</w:t>
            </w:r>
          </w:p>
        </w:tc>
      </w:tr>
      <w:tr w:rsidR="00A74158" w:rsidRPr="00171129" w14:paraId="16A0A5DE" w14:textId="77777777" w:rsidTr="006736AB">
        <w:tc>
          <w:tcPr>
            <w:tcW w:w="1865" w:type="pct"/>
          </w:tcPr>
          <w:p w14:paraId="50D46B0F" w14:textId="77777777" w:rsidR="00A74158" w:rsidRPr="00171129" w:rsidRDefault="00A74158" w:rsidP="00A74158">
            <w:pPr>
              <w:spacing w:after="160" w:line="259" w:lineRule="auto"/>
              <w:rPr>
                <w:b/>
              </w:rPr>
            </w:pPr>
            <w:r w:rsidRPr="00171129">
              <w:rPr>
                <w:b/>
              </w:rPr>
              <w:lastRenderedPageBreak/>
              <w:t>History of diabetes</w:t>
            </w:r>
          </w:p>
          <w:p w14:paraId="001BFE96" w14:textId="77777777" w:rsidR="00A74158" w:rsidRPr="00171129" w:rsidRDefault="00A74158" w:rsidP="00A74158">
            <w:pPr>
              <w:spacing w:after="160" w:line="259" w:lineRule="auto"/>
            </w:pPr>
            <w:r w:rsidRPr="00171129">
              <w:t>-% positive history</w:t>
            </w:r>
          </w:p>
        </w:tc>
        <w:tc>
          <w:tcPr>
            <w:tcW w:w="1070" w:type="pct"/>
          </w:tcPr>
          <w:p w14:paraId="4D0275B1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n=419</w:t>
            </w:r>
          </w:p>
          <w:p w14:paraId="7269DFCA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6.0%</w:t>
            </w:r>
          </w:p>
        </w:tc>
        <w:tc>
          <w:tcPr>
            <w:tcW w:w="1070" w:type="pct"/>
          </w:tcPr>
          <w:p w14:paraId="62BB4476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n=69</w:t>
            </w:r>
          </w:p>
          <w:p w14:paraId="453E5B47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2.9%</w:t>
            </w:r>
          </w:p>
        </w:tc>
        <w:tc>
          <w:tcPr>
            <w:tcW w:w="995" w:type="pct"/>
          </w:tcPr>
          <w:p w14:paraId="044088AA" w14:textId="77777777" w:rsidR="00A74158" w:rsidRPr="00171129" w:rsidRDefault="00A74158" w:rsidP="00A74158">
            <w:pPr>
              <w:spacing w:after="160" w:line="259" w:lineRule="auto"/>
              <w:jc w:val="center"/>
            </w:pPr>
          </w:p>
          <w:p w14:paraId="3AC79B61" w14:textId="77777777" w:rsidR="00A74158" w:rsidRPr="00171129" w:rsidRDefault="00A74158" w:rsidP="00A74158">
            <w:pPr>
              <w:spacing w:after="160" w:line="259" w:lineRule="auto"/>
              <w:jc w:val="center"/>
            </w:pPr>
            <w:r w:rsidRPr="00171129">
              <w:t>0.30</w:t>
            </w:r>
          </w:p>
        </w:tc>
      </w:tr>
    </w:tbl>
    <w:p w14:paraId="2C07F005" w14:textId="77777777" w:rsidR="00A74158" w:rsidRPr="00A74158" w:rsidRDefault="00A74158" w:rsidP="00A74158">
      <w:pPr>
        <w:rPr>
          <w:i/>
        </w:rPr>
      </w:pPr>
      <w:r w:rsidRPr="00171129">
        <w:rPr>
          <w:i/>
        </w:rPr>
        <w:t>Note: For results highlighted in bold, p&lt;0.05</w:t>
      </w:r>
    </w:p>
    <w:p w14:paraId="478FB666" w14:textId="77777777" w:rsidR="00D375C0" w:rsidRPr="00A74158" w:rsidRDefault="00D375C0"/>
    <w:sectPr w:rsidR="00D375C0" w:rsidRPr="00A74158" w:rsidSect="00A40CDA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58"/>
    <w:rsid w:val="00171129"/>
    <w:rsid w:val="001E047E"/>
    <w:rsid w:val="00A40CDA"/>
    <w:rsid w:val="00A74158"/>
    <w:rsid w:val="00A741B5"/>
    <w:rsid w:val="00D375C0"/>
    <w:rsid w:val="00D87F5B"/>
    <w:rsid w:val="00E978EA"/>
    <w:rsid w:val="00E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9BE1"/>
  <w15:chartTrackingRefBased/>
  <w15:docId w15:val="{A4D7A97F-1788-488D-88DD-52397B6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4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SIBBETT Ruth</dc:creator>
  <cp:keywords/>
  <dc:description/>
  <cp:lastModifiedBy>SIBBETT Ruth</cp:lastModifiedBy>
  <cp:revision>3</cp:revision>
  <dcterms:created xsi:type="dcterms:W3CDTF">2018-07-03T09:40:00Z</dcterms:created>
  <dcterms:modified xsi:type="dcterms:W3CDTF">2018-07-03T09:40:00Z</dcterms:modified>
</cp:coreProperties>
</file>