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83" w:rsidRDefault="009D1383">
      <w:r w:rsidRPr="0080616E">
        <w:rPr>
          <w:rFonts w:ascii="Times New Roman" w:hAnsi="Times New Roman" w:cs="Times New Roman"/>
        </w:rPr>
        <w:br/>
      </w:r>
    </w:p>
    <w:p w:rsidR="009D1383" w:rsidRPr="00210680" w:rsidRDefault="00CD0C38" w:rsidP="009D1383">
      <w:pPr>
        <w:rPr>
          <w:rFonts w:ascii="Times New Roman" w:hAnsi="Times New Roman" w:cs="Times New Roman"/>
          <w:b/>
          <w:sz w:val="24"/>
          <w:szCs w:val="24"/>
        </w:rPr>
      </w:pPr>
      <w:bookmarkStart w:id="0" w:name="_Hlk532514264"/>
      <w:r>
        <w:rPr>
          <w:rFonts w:ascii="Times New Roman" w:hAnsi="Times New Roman" w:cs="Times New Roman"/>
          <w:b/>
          <w:sz w:val="24"/>
          <w:szCs w:val="24"/>
        </w:rPr>
        <w:t>Additional file 1:</w:t>
      </w:r>
      <w:r w:rsidR="006F38D2" w:rsidRPr="00210680">
        <w:rPr>
          <w:rFonts w:ascii="Times New Roman" w:hAnsi="Times New Roman" w:cs="Times New Roman"/>
          <w:b/>
          <w:sz w:val="24"/>
          <w:szCs w:val="24"/>
        </w:rPr>
        <w:t xml:space="preserve"> </w:t>
      </w:r>
      <w:r w:rsidR="009D1383" w:rsidRPr="00210680">
        <w:rPr>
          <w:rFonts w:ascii="Times New Roman" w:hAnsi="Times New Roman" w:cs="Times New Roman"/>
          <w:b/>
          <w:sz w:val="24"/>
          <w:szCs w:val="24"/>
        </w:rPr>
        <w:t>Table</w:t>
      </w:r>
      <w:r w:rsidR="00BA6974" w:rsidRPr="00210680">
        <w:rPr>
          <w:rFonts w:ascii="Times New Roman" w:hAnsi="Times New Roman" w:cs="Times New Roman"/>
          <w:b/>
          <w:sz w:val="24"/>
          <w:szCs w:val="24"/>
        </w:rPr>
        <w:t xml:space="preserve"> </w:t>
      </w:r>
      <w:r>
        <w:rPr>
          <w:rFonts w:ascii="Times New Roman" w:hAnsi="Times New Roman" w:cs="Times New Roman"/>
          <w:b/>
          <w:sz w:val="24"/>
          <w:szCs w:val="24"/>
        </w:rPr>
        <w:t>S</w:t>
      </w:r>
      <w:r w:rsidR="00BA6974" w:rsidRPr="00210680">
        <w:rPr>
          <w:rFonts w:ascii="Times New Roman" w:hAnsi="Times New Roman" w:cs="Times New Roman"/>
          <w:b/>
          <w:sz w:val="24"/>
          <w:szCs w:val="24"/>
        </w:rPr>
        <w:t>1</w:t>
      </w:r>
      <w:bookmarkStart w:id="1" w:name="_GoBack"/>
      <w:bookmarkEnd w:id="1"/>
    </w:p>
    <w:p w:rsidR="009D1383" w:rsidRPr="0080616E" w:rsidRDefault="00060D82" w:rsidP="009D1383">
      <w:pPr>
        <w:rPr>
          <w:rFonts w:ascii="Times New Roman" w:hAnsi="Times New Roman" w:cs="Times New Roman"/>
          <w:b/>
        </w:rPr>
      </w:pPr>
      <w:r>
        <w:rPr>
          <w:rFonts w:ascii="Times New Roman" w:hAnsi="Times New Roman" w:cs="Times New Roman"/>
          <w:b/>
        </w:rPr>
        <w:t xml:space="preserve">Adjusted </w:t>
      </w:r>
      <w:r w:rsidR="009D1383" w:rsidRPr="0080616E">
        <w:rPr>
          <w:rFonts w:ascii="Times New Roman" w:hAnsi="Times New Roman" w:cs="Times New Roman"/>
          <w:b/>
        </w:rPr>
        <w:t>Mean</w:t>
      </w:r>
      <w:r w:rsidR="00981D95">
        <w:rPr>
          <w:rFonts w:ascii="Times New Roman" w:hAnsi="Times New Roman" w:cs="Times New Roman"/>
          <w:b/>
        </w:rPr>
        <w:t>s</w:t>
      </w:r>
      <w:r w:rsidR="009D1383" w:rsidRPr="0080616E">
        <w:rPr>
          <w:rFonts w:ascii="Times New Roman" w:hAnsi="Times New Roman" w:cs="Times New Roman"/>
          <w:b/>
        </w:rPr>
        <w:t xml:space="preserve"> and Standard Deviations </w:t>
      </w:r>
      <w:r w:rsidR="009D1383">
        <w:rPr>
          <w:rFonts w:ascii="Times New Roman" w:hAnsi="Times New Roman" w:cs="Times New Roman"/>
          <w:b/>
        </w:rPr>
        <w:t xml:space="preserve">for </w:t>
      </w:r>
      <w:r w:rsidR="00210680">
        <w:rPr>
          <w:rFonts w:ascii="Times New Roman" w:hAnsi="Times New Roman" w:cs="Times New Roman"/>
          <w:b/>
        </w:rPr>
        <w:t xml:space="preserve">Personal Recovery Outcomes by </w:t>
      </w:r>
      <w:r w:rsidR="009D1383" w:rsidRPr="0080616E">
        <w:rPr>
          <w:rFonts w:ascii="Times New Roman" w:hAnsi="Times New Roman" w:cs="Times New Roman"/>
          <w:b/>
        </w:rPr>
        <w:t xml:space="preserve">Provider Shows Respect </w:t>
      </w:r>
      <w:r w:rsidR="00210680">
        <w:rPr>
          <w:rFonts w:ascii="Times New Roman" w:hAnsi="Times New Roman" w:cs="Times New Roman"/>
          <w:b/>
        </w:rPr>
        <w:t xml:space="preserve">(Always vs. Never/Sometimes/Usually) and </w:t>
      </w:r>
      <w:r w:rsidR="009D1383" w:rsidRPr="0080616E">
        <w:rPr>
          <w:rFonts w:ascii="Times New Roman" w:hAnsi="Times New Roman" w:cs="Times New Roman"/>
          <w:b/>
        </w:rPr>
        <w:t>by Provider Type Seen</w:t>
      </w:r>
      <w:r w:rsidR="00210680">
        <w:rPr>
          <w:rFonts w:ascii="Times New Roman" w:hAnsi="Times New Roman" w:cs="Times New Roman"/>
          <w:b/>
        </w:rPr>
        <w:t xml:space="preserve"> </w:t>
      </w:r>
    </w:p>
    <w:tbl>
      <w:tblPr>
        <w:tblW w:w="12870" w:type="dxa"/>
        <w:tblLayout w:type="fixed"/>
        <w:tblLook w:val="04A0" w:firstRow="1" w:lastRow="0" w:firstColumn="1" w:lastColumn="0" w:noHBand="0" w:noVBand="1"/>
      </w:tblPr>
      <w:tblGrid>
        <w:gridCol w:w="1796"/>
        <w:gridCol w:w="1436"/>
        <w:gridCol w:w="1972"/>
        <w:gridCol w:w="236"/>
        <w:gridCol w:w="1347"/>
        <w:gridCol w:w="2065"/>
        <w:gridCol w:w="236"/>
        <w:gridCol w:w="1288"/>
        <w:gridCol w:w="2494"/>
      </w:tblGrid>
      <w:tr w:rsidR="009D1383" w:rsidRPr="0080616E" w:rsidTr="0052021F">
        <w:trPr>
          <w:trHeight w:val="333"/>
        </w:trPr>
        <w:tc>
          <w:tcPr>
            <w:tcW w:w="1796" w:type="dxa"/>
            <w:tcBorders>
              <w:top w:val="single" w:sz="12" w:space="0" w:color="000000" w:themeColor="text1"/>
            </w:tcBorders>
            <w:shd w:val="clear" w:color="auto" w:fill="auto"/>
            <w:noWrap/>
            <w:vAlign w:val="bottom"/>
          </w:tcPr>
          <w:p w:rsidR="009D1383" w:rsidRPr="0080616E" w:rsidRDefault="009D1383" w:rsidP="008C7F71">
            <w:pPr>
              <w:spacing w:after="0" w:line="240" w:lineRule="auto"/>
              <w:rPr>
                <w:rFonts w:ascii="Times New Roman" w:eastAsia="Times New Roman" w:hAnsi="Times New Roman" w:cs="Times New Roman"/>
              </w:rPr>
            </w:pPr>
          </w:p>
        </w:tc>
        <w:tc>
          <w:tcPr>
            <w:tcW w:w="3408" w:type="dxa"/>
            <w:gridSpan w:val="2"/>
            <w:tcBorders>
              <w:top w:val="single" w:sz="12" w:space="0" w:color="000000" w:themeColor="text1"/>
              <w:bottom w:val="single" w:sz="8" w:space="0" w:color="000000" w:themeColor="text1"/>
            </w:tcBorders>
            <w:shd w:val="clear" w:color="000000" w:fill="FFFFFF"/>
            <w:vAlign w:val="bottom"/>
          </w:tcPr>
          <w:p w:rsidR="009D1383" w:rsidRPr="00210680" w:rsidRDefault="009D1383" w:rsidP="00210680">
            <w:pPr>
              <w:spacing w:after="0" w:line="240" w:lineRule="auto"/>
              <w:jc w:val="center"/>
              <w:rPr>
                <w:rFonts w:ascii="Times New Roman" w:hAnsi="Times New Roman" w:cs="Times New Roman"/>
                <w:b/>
              </w:rPr>
            </w:pPr>
            <w:r w:rsidRPr="0080616E">
              <w:rPr>
                <w:rFonts w:ascii="Times New Roman" w:hAnsi="Times New Roman" w:cs="Times New Roman"/>
                <w:b/>
              </w:rPr>
              <w:t>General Medical Doctor Only</w:t>
            </w:r>
          </w:p>
        </w:tc>
        <w:tc>
          <w:tcPr>
            <w:tcW w:w="236" w:type="dxa"/>
            <w:tcBorders>
              <w:top w:val="single" w:sz="12" w:space="0" w:color="000000" w:themeColor="text1"/>
            </w:tcBorders>
            <w:shd w:val="clear" w:color="000000" w:fill="FFFFFF"/>
            <w:vAlign w:val="bottom"/>
          </w:tcPr>
          <w:p w:rsidR="009D1383" w:rsidRPr="0080616E" w:rsidRDefault="009D1383" w:rsidP="00210680">
            <w:pPr>
              <w:spacing w:after="0" w:line="240" w:lineRule="auto"/>
              <w:jc w:val="center"/>
              <w:rPr>
                <w:rFonts w:ascii="Times New Roman" w:hAnsi="Times New Roman" w:cs="Times New Roman"/>
                <w:b/>
              </w:rPr>
            </w:pPr>
          </w:p>
        </w:tc>
        <w:tc>
          <w:tcPr>
            <w:tcW w:w="3412" w:type="dxa"/>
            <w:gridSpan w:val="2"/>
            <w:tcBorders>
              <w:top w:val="single" w:sz="12" w:space="0" w:color="000000" w:themeColor="text1"/>
              <w:bottom w:val="single" w:sz="8" w:space="0" w:color="000000" w:themeColor="text1"/>
            </w:tcBorders>
            <w:shd w:val="clear" w:color="000000" w:fill="FFFFFF"/>
            <w:vAlign w:val="bottom"/>
          </w:tcPr>
          <w:p w:rsidR="009D1383" w:rsidRPr="0080616E" w:rsidRDefault="009D1383" w:rsidP="00210680">
            <w:pPr>
              <w:spacing w:after="0" w:line="240" w:lineRule="auto"/>
              <w:jc w:val="center"/>
              <w:rPr>
                <w:rFonts w:ascii="Times New Roman" w:eastAsia="Times New Roman" w:hAnsi="Times New Roman" w:cs="Times New Roman"/>
                <w:b/>
                <w:color w:val="000000"/>
              </w:rPr>
            </w:pPr>
            <w:r w:rsidRPr="0080616E">
              <w:rPr>
                <w:rFonts w:ascii="Times New Roman" w:hAnsi="Times New Roman" w:cs="Times New Roman"/>
                <w:b/>
              </w:rPr>
              <w:t>Mental Health Professional Only</w:t>
            </w:r>
          </w:p>
        </w:tc>
        <w:tc>
          <w:tcPr>
            <w:tcW w:w="236" w:type="dxa"/>
            <w:tcBorders>
              <w:top w:val="single" w:sz="12" w:space="0" w:color="000000" w:themeColor="text1"/>
            </w:tcBorders>
            <w:shd w:val="clear" w:color="000000" w:fill="FFFFFF"/>
            <w:vAlign w:val="bottom"/>
          </w:tcPr>
          <w:p w:rsidR="009D1383" w:rsidRPr="0080616E" w:rsidRDefault="009D1383" w:rsidP="00210680">
            <w:pPr>
              <w:spacing w:after="0"/>
              <w:jc w:val="center"/>
              <w:rPr>
                <w:rFonts w:ascii="Times New Roman" w:hAnsi="Times New Roman" w:cs="Times New Roman"/>
                <w:b/>
              </w:rPr>
            </w:pPr>
          </w:p>
        </w:tc>
        <w:tc>
          <w:tcPr>
            <w:tcW w:w="3782" w:type="dxa"/>
            <w:gridSpan w:val="2"/>
            <w:tcBorders>
              <w:top w:val="single" w:sz="12" w:space="0" w:color="000000" w:themeColor="text1"/>
              <w:bottom w:val="single" w:sz="8" w:space="0" w:color="000000" w:themeColor="text1"/>
            </w:tcBorders>
            <w:shd w:val="clear" w:color="000000" w:fill="FFFFFF"/>
            <w:vAlign w:val="bottom"/>
          </w:tcPr>
          <w:p w:rsidR="009D1383" w:rsidRPr="0080616E" w:rsidRDefault="009D1383" w:rsidP="00210680">
            <w:pPr>
              <w:spacing w:after="0"/>
              <w:jc w:val="center"/>
              <w:rPr>
                <w:rFonts w:ascii="Times New Roman" w:hAnsi="Times New Roman" w:cs="Times New Roman"/>
                <w:b/>
              </w:rPr>
            </w:pPr>
            <w:r w:rsidRPr="0080616E">
              <w:rPr>
                <w:rFonts w:ascii="Times New Roman" w:hAnsi="Times New Roman" w:cs="Times New Roman"/>
                <w:b/>
              </w:rPr>
              <w:t>Both Providers</w:t>
            </w:r>
          </w:p>
        </w:tc>
      </w:tr>
      <w:tr w:rsidR="009D1383" w:rsidRPr="0080616E" w:rsidTr="0052021F">
        <w:trPr>
          <w:trHeight w:val="493"/>
        </w:trPr>
        <w:tc>
          <w:tcPr>
            <w:tcW w:w="1796" w:type="dxa"/>
            <w:tcBorders>
              <w:bottom w:val="single" w:sz="12" w:space="0" w:color="000000" w:themeColor="text1"/>
            </w:tcBorders>
            <w:shd w:val="clear" w:color="auto" w:fill="auto"/>
            <w:noWrap/>
            <w:vAlign w:val="bottom"/>
            <w:hideMark/>
          </w:tcPr>
          <w:p w:rsidR="009D1383" w:rsidRPr="00210680" w:rsidRDefault="00210680" w:rsidP="008C7F71">
            <w:pPr>
              <w:spacing w:after="0" w:line="240" w:lineRule="auto"/>
              <w:rPr>
                <w:rFonts w:ascii="Times New Roman" w:eastAsia="Times New Roman" w:hAnsi="Times New Roman" w:cs="Times New Roman"/>
                <w:b/>
              </w:rPr>
            </w:pPr>
            <w:r w:rsidRPr="00210680">
              <w:rPr>
                <w:rFonts w:ascii="Times New Roman" w:eastAsia="Times New Roman" w:hAnsi="Times New Roman" w:cs="Times New Roman"/>
                <w:b/>
              </w:rPr>
              <w:t xml:space="preserve">Personal Recovery </w:t>
            </w:r>
          </w:p>
        </w:tc>
        <w:tc>
          <w:tcPr>
            <w:tcW w:w="1436" w:type="dxa"/>
            <w:tcBorders>
              <w:top w:val="single" w:sz="8" w:space="0" w:color="000000" w:themeColor="text1"/>
              <w:bottom w:val="single" w:sz="12" w:space="0" w:color="000000" w:themeColor="text1"/>
            </w:tcBorders>
            <w:shd w:val="clear" w:color="000000" w:fill="FFFFFF"/>
            <w:hideMark/>
          </w:tcPr>
          <w:p w:rsidR="009D1383" w:rsidRPr="00F85EF9" w:rsidRDefault="009D1383" w:rsidP="00210680">
            <w:pPr>
              <w:spacing w:after="0" w:line="240" w:lineRule="auto"/>
              <w:jc w:val="center"/>
              <w:rPr>
                <w:rFonts w:ascii="Times New Roman" w:eastAsia="Times New Roman" w:hAnsi="Times New Roman" w:cs="Times New Roman"/>
                <w:b/>
                <w:color w:val="000000"/>
              </w:rPr>
            </w:pPr>
            <w:r w:rsidRPr="0080616E">
              <w:rPr>
                <w:rFonts w:ascii="Times New Roman" w:eastAsia="Times New Roman" w:hAnsi="Times New Roman" w:cs="Times New Roman"/>
                <w:b/>
                <w:color w:val="000000"/>
              </w:rPr>
              <w:t>Always</w:t>
            </w:r>
          </w:p>
        </w:tc>
        <w:tc>
          <w:tcPr>
            <w:tcW w:w="1972" w:type="dxa"/>
            <w:tcBorders>
              <w:top w:val="single" w:sz="8" w:space="0" w:color="000000" w:themeColor="text1"/>
              <w:bottom w:val="single" w:sz="12" w:space="0" w:color="000000" w:themeColor="text1"/>
            </w:tcBorders>
            <w:shd w:val="clear" w:color="000000" w:fill="FFFFFF"/>
            <w:hideMark/>
          </w:tcPr>
          <w:p w:rsidR="00210680" w:rsidRDefault="009D1383" w:rsidP="00210680">
            <w:pPr>
              <w:spacing w:after="0" w:line="240" w:lineRule="auto"/>
              <w:jc w:val="center"/>
              <w:rPr>
                <w:rFonts w:ascii="Times New Roman" w:hAnsi="Times New Roman" w:cs="Times New Roman"/>
                <w:b/>
              </w:rPr>
            </w:pPr>
            <w:r w:rsidRPr="0080616E">
              <w:rPr>
                <w:rFonts w:ascii="Times New Roman" w:hAnsi="Times New Roman" w:cs="Times New Roman"/>
                <w:b/>
              </w:rPr>
              <w:t>Never/Sometimes</w:t>
            </w:r>
          </w:p>
          <w:p w:rsidR="009D1383" w:rsidRPr="00F85EF9" w:rsidRDefault="00C16960" w:rsidP="00210680">
            <w:pPr>
              <w:spacing w:after="0" w:line="240" w:lineRule="auto"/>
              <w:jc w:val="center"/>
              <w:rPr>
                <w:rFonts w:ascii="Times New Roman" w:eastAsia="Times New Roman" w:hAnsi="Times New Roman" w:cs="Times New Roman"/>
                <w:b/>
                <w:color w:val="000000"/>
              </w:rPr>
            </w:pPr>
            <w:r>
              <w:rPr>
                <w:rFonts w:ascii="Times New Roman" w:hAnsi="Times New Roman" w:cs="Times New Roman"/>
                <w:b/>
              </w:rPr>
              <w:t>/</w:t>
            </w:r>
            <w:r w:rsidR="009D1383" w:rsidRPr="0080616E">
              <w:rPr>
                <w:rFonts w:ascii="Times New Roman" w:hAnsi="Times New Roman" w:cs="Times New Roman"/>
                <w:b/>
              </w:rPr>
              <w:t>Usually</w:t>
            </w:r>
          </w:p>
        </w:tc>
        <w:tc>
          <w:tcPr>
            <w:tcW w:w="236" w:type="dxa"/>
            <w:tcBorders>
              <w:bottom w:val="single" w:sz="12" w:space="0" w:color="000000" w:themeColor="text1"/>
            </w:tcBorders>
            <w:shd w:val="clear" w:color="000000" w:fill="FFFFFF"/>
          </w:tcPr>
          <w:p w:rsidR="009D1383" w:rsidRPr="0080616E" w:rsidRDefault="009D1383" w:rsidP="00210680">
            <w:pPr>
              <w:spacing w:after="0" w:line="240" w:lineRule="auto"/>
              <w:jc w:val="center"/>
              <w:rPr>
                <w:rFonts w:ascii="Times New Roman" w:eastAsia="Times New Roman" w:hAnsi="Times New Roman" w:cs="Times New Roman"/>
                <w:b/>
                <w:color w:val="000000"/>
              </w:rPr>
            </w:pPr>
          </w:p>
        </w:tc>
        <w:tc>
          <w:tcPr>
            <w:tcW w:w="1347" w:type="dxa"/>
            <w:tcBorders>
              <w:top w:val="single" w:sz="8" w:space="0" w:color="000000" w:themeColor="text1"/>
              <w:bottom w:val="single" w:sz="12" w:space="0" w:color="000000" w:themeColor="text1"/>
            </w:tcBorders>
            <w:shd w:val="clear" w:color="000000" w:fill="FFFFFF"/>
            <w:hideMark/>
          </w:tcPr>
          <w:p w:rsidR="009D1383" w:rsidRPr="00F85EF9" w:rsidRDefault="009D1383" w:rsidP="00210680">
            <w:pPr>
              <w:spacing w:after="0" w:line="240" w:lineRule="auto"/>
              <w:jc w:val="center"/>
              <w:rPr>
                <w:rFonts w:ascii="Times New Roman" w:eastAsia="Times New Roman" w:hAnsi="Times New Roman" w:cs="Times New Roman"/>
                <w:b/>
                <w:color w:val="000000"/>
              </w:rPr>
            </w:pPr>
            <w:r w:rsidRPr="0080616E">
              <w:rPr>
                <w:rFonts w:ascii="Times New Roman" w:eastAsia="Times New Roman" w:hAnsi="Times New Roman" w:cs="Times New Roman"/>
                <w:b/>
                <w:color w:val="000000"/>
              </w:rPr>
              <w:t>Always</w:t>
            </w:r>
          </w:p>
        </w:tc>
        <w:tc>
          <w:tcPr>
            <w:tcW w:w="2065" w:type="dxa"/>
            <w:tcBorders>
              <w:top w:val="single" w:sz="8" w:space="0" w:color="000000" w:themeColor="text1"/>
              <w:bottom w:val="single" w:sz="12" w:space="0" w:color="000000" w:themeColor="text1"/>
            </w:tcBorders>
            <w:shd w:val="clear" w:color="000000" w:fill="FFFFFF"/>
            <w:hideMark/>
          </w:tcPr>
          <w:p w:rsidR="00210680" w:rsidRDefault="009D1383" w:rsidP="00210680">
            <w:pPr>
              <w:spacing w:after="0" w:line="240" w:lineRule="auto"/>
              <w:jc w:val="center"/>
              <w:rPr>
                <w:rFonts w:ascii="Times New Roman" w:hAnsi="Times New Roman" w:cs="Times New Roman"/>
                <w:b/>
              </w:rPr>
            </w:pPr>
            <w:r w:rsidRPr="0080616E">
              <w:rPr>
                <w:rFonts w:ascii="Times New Roman" w:hAnsi="Times New Roman" w:cs="Times New Roman"/>
                <w:b/>
              </w:rPr>
              <w:t>Never/Sometimes</w:t>
            </w:r>
          </w:p>
          <w:p w:rsidR="009D1383" w:rsidRPr="00F85EF9" w:rsidRDefault="00C16960" w:rsidP="00210680">
            <w:pPr>
              <w:spacing w:after="0" w:line="240" w:lineRule="auto"/>
              <w:jc w:val="center"/>
              <w:rPr>
                <w:rFonts w:ascii="Times New Roman" w:eastAsia="Times New Roman" w:hAnsi="Times New Roman" w:cs="Times New Roman"/>
                <w:b/>
                <w:color w:val="000000"/>
              </w:rPr>
            </w:pPr>
            <w:r>
              <w:rPr>
                <w:rFonts w:ascii="Times New Roman" w:hAnsi="Times New Roman" w:cs="Times New Roman"/>
                <w:b/>
              </w:rPr>
              <w:t>/</w:t>
            </w:r>
            <w:r w:rsidR="009D1383" w:rsidRPr="0080616E">
              <w:rPr>
                <w:rFonts w:ascii="Times New Roman" w:hAnsi="Times New Roman" w:cs="Times New Roman"/>
                <w:b/>
              </w:rPr>
              <w:t>Usually</w:t>
            </w:r>
          </w:p>
        </w:tc>
        <w:tc>
          <w:tcPr>
            <w:tcW w:w="236" w:type="dxa"/>
            <w:tcBorders>
              <w:bottom w:val="single" w:sz="12" w:space="0" w:color="000000" w:themeColor="text1"/>
            </w:tcBorders>
            <w:shd w:val="clear" w:color="000000" w:fill="FFFFFF"/>
          </w:tcPr>
          <w:p w:rsidR="009D1383" w:rsidRPr="0080616E" w:rsidRDefault="009D1383" w:rsidP="00210680">
            <w:pPr>
              <w:spacing w:after="0" w:line="240" w:lineRule="auto"/>
              <w:jc w:val="center"/>
              <w:rPr>
                <w:rFonts w:ascii="Times New Roman" w:eastAsia="Times New Roman" w:hAnsi="Times New Roman" w:cs="Times New Roman"/>
                <w:b/>
                <w:color w:val="000000"/>
              </w:rPr>
            </w:pPr>
          </w:p>
        </w:tc>
        <w:tc>
          <w:tcPr>
            <w:tcW w:w="1288" w:type="dxa"/>
            <w:tcBorders>
              <w:top w:val="single" w:sz="8" w:space="0" w:color="000000" w:themeColor="text1"/>
              <w:bottom w:val="single" w:sz="12" w:space="0" w:color="000000" w:themeColor="text1"/>
            </w:tcBorders>
            <w:shd w:val="clear" w:color="000000" w:fill="FFFFFF"/>
            <w:hideMark/>
          </w:tcPr>
          <w:p w:rsidR="009D1383" w:rsidRPr="00F85EF9" w:rsidRDefault="009D1383" w:rsidP="00210680">
            <w:pPr>
              <w:spacing w:after="0" w:line="240" w:lineRule="auto"/>
              <w:jc w:val="center"/>
              <w:rPr>
                <w:rFonts w:ascii="Times New Roman" w:eastAsia="Times New Roman" w:hAnsi="Times New Roman" w:cs="Times New Roman"/>
                <w:b/>
                <w:color w:val="000000"/>
              </w:rPr>
            </w:pPr>
            <w:r w:rsidRPr="0080616E">
              <w:rPr>
                <w:rFonts w:ascii="Times New Roman" w:eastAsia="Times New Roman" w:hAnsi="Times New Roman" w:cs="Times New Roman"/>
                <w:b/>
                <w:color w:val="000000"/>
              </w:rPr>
              <w:t>Always</w:t>
            </w:r>
          </w:p>
        </w:tc>
        <w:tc>
          <w:tcPr>
            <w:tcW w:w="2494" w:type="dxa"/>
            <w:tcBorders>
              <w:top w:val="single" w:sz="8" w:space="0" w:color="000000" w:themeColor="text1"/>
              <w:bottom w:val="single" w:sz="12" w:space="0" w:color="000000" w:themeColor="text1"/>
            </w:tcBorders>
            <w:shd w:val="clear" w:color="000000" w:fill="FFFFFF"/>
            <w:hideMark/>
          </w:tcPr>
          <w:p w:rsidR="00210680" w:rsidRDefault="009D1383" w:rsidP="00210680">
            <w:pPr>
              <w:spacing w:after="0" w:line="240" w:lineRule="auto"/>
              <w:jc w:val="center"/>
              <w:rPr>
                <w:rFonts w:ascii="Times New Roman" w:hAnsi="Times New Roman" w:cs="Times New Roman"/>
                <w:b/>
              </w:rPr>
            </w:pPr>
            <w:r w:rsidRPr="0080616E">
              <w:rPr>
                <w:rFonts w:ascii="Times New Roman" w:hAnsi="Times New Roman" w:cs="Times New Roman"/>
                <w:b/>
              </w:rPr>
              <w:t>Never/Sometimes</w:t>
            </w:r>
          </w:p>
          <w:p w:rsidR="009D1383" w:rsidRPr="00F85EF9" w:rsidRDefault="00C16960" w:rsidP="00210680">
            <w:pPr>
              <w:spacing w:after="0" w:line="240" w:lineRule="auto"/>
              <w:jc w:val="center"/>
              <w:rPr>
                <w:rFonts w:ascii="Times New Roman" w:eastAsia="Times New Roman" w:hAnsi="Times New Roman" w:cs="Times New Roman"/>
                <w:b/>
                <w:color w:val="000000"/>
              </w:rPr>
            </w:pPr>
            <w:r>
              <w:rPr>
                <w:rFonts w:ascii="Times New Roman" w:hAnsi="Times New Roman" w:cs="Times New Roman"/>
                <w:b/>
              </w:rPr>
              <w:t>/</w:t>
            </w:r>
            <w:r w:rsidR="009D1383" w:rsidRPr="0080616E">
              <w:rPr>
                <w:rFonts w:ascii="Times New Roman" w:hAnsi="Times New Roman" w:cs="Times New Roman"/>
                <w:b/>
              </w:rPr>
              <w:t>Usually</w:t>
            </w:r>
          </w:p>
        </w:tc>
      </w:tr>
      <w:tr w:rsidR="00D60083" w:rsidRPr="0080616E" w:rsidTr="0052021F">
        <w:trPr>
          <w:trHeight w:val="627"/>
        </w:trPr>
        <w:tc>
          <w:tcPr>
            <w:tcW w:w="1796" w:type="dxa"/>
            <w:tcBorders>
              <w:top w:val="single" w:sz="12" w:space="0" w:color="000000" w:themeColor="text1"/>
            </w:tcBorders>
            <w:shd w:val="clear" w:color="auto" w:fill="FFFFFF" w:themeFill="background1"/>
            <w:hideMark/>
          </w:tcPr>
          <w:p w:rsidR="00D60083" w:rsidRDefault="00D60083" w:rsidP="0052021F">
            <w:pPr>
              <w:spacing w:after="0" w:line="240" w:lineRule="auto"/>
              <w:rPr>
                <w:rFonts w:ascii="Times New Roman" w:eastAsia="Times New Roman" w:hAnsi="Times New Roman" w:cs="Times New Roman"/>
                <w:bCs/>
                <w:color w:val="000000"/>
              </w:rPr>
            </w:pPr>
            <w:r w:rsidRPr="00F85EF9">
              <w:rPr>
                <w:rFonts w:ascii="Times New Roman" w:eastAsia="Times New Roman" w:hAnsi="Times New Roman" w:cs="Times New Roman"/>
                <w:bCs/>
                <w:color w:val="000000"/>
              </w:rPr>
              <w:t>Connectedness</w:t>
            </w:r>
          </w:p>
          <w:p w:rsidR="00D01EF3" w:rsidRPr="0080616E" w:rsidRDefault="00D01EF3" w:rsidP="0052021F">
            <w:pPr>
              <w:spacing w:after="0" w:line="240" w:lineRule="auto"/>
              <w:rPr>
                <w:rFonts w:ascii="Times New Roman" w:eastAsia="Times New Roman" w:hAnsi="Times New Roman" w:cs="Times New Roman"/>
                <w:bCs/>
                <w:color w:val="000000"/>
              </w:rPr>
            </w:pPr>
          </w:p>
          <w:p w:rsidR="00D60083" w:rsidRPr="00F85EF9" w:rsidRDefault="00D60083" w:rsidP="0052021F">
            <w:pPr>
              <w:spacing w:after="0" w:line="240" w:lineRule="auto"/>
              <w:rPr>
                <w:rFonts w:ascii="Times New Roman" w:eastAsia="Times New Roman" w:hAnsi="Times New Roman" w:cs="Times New Roman"/>
                <w:bCs/>
                <w:color w:val="000000"/>
              </w:rPr>
            </w:pPr>
          </w:p>
        </w:tc>
        <w:tc>
          <w:tcPr>
            <w:tcW w:w="1436" w:type="dxa"/>
            <w:tcBorders>
              <w:top w:val="single" w:sz="12" w:space="0" w:color="000000" w:themeColor="text1"/>
            </w:tcBorders>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3.86 (.018)</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972" w:type="dxa"/>
            <w:tcBorders>
              <w:top w:val="single" w:sz="12" w:space="0" w:color="000000" w:themeColor="text1"/>
            </w:tcBorders>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3.06 (.184)</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236" w:type="dxa"/>
            <w:tcBorders>
              <w:top w:val="single" w:sz="12" w:space="0" w:color="000000" w:themeColor="text1"/>
            </w:tcBorders>
          </w:tcPr>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347" w:type="dxa"/>
            <w:tcBorders>
              <w:top w:val="single" w:sz="12" w:space="0" w:color="000000" w:themeColor="text1"/>
            </w:tcBorders>
            <w:shd w:val="clear" w:color="auto" w:fill="auto"/>
            <w:noWrap/>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3.96 (.007)</w:t>
            </w:r>
          </w:p>
          <w:p w:rsidR="00D60083" w:rsidRPr="00210680" w:rsidRDefault="00D60083" w:rsidP="000D5BA7">
            <w:pPr>
              <w:jc w:val="center"/>
              <w:rPr>
                <w:rFonts w:ascii="Times New Roman" w:hAnsi="Times New Roman" w:cs="Times New Roman"/>
                <w:color w:val="000000"/>
              </w:rPr>
            </w:pPr>
          </w:p>
        </w:tc>
        <w:tc>
          <w:tcPr>
            <w:tcW w:w="2065" w:type="dxa"/>
            <w:tcBorders>
              <w:top w:val="single" w:sz="12" w:space="0" w:color="000000" w:themeColor="text1"/>
            </w:tcBorders>
            <w:shd w:val="clear" w:color="auto" w:fill="auto"/>
            <w:noWrap/>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2.6 (.046)</w:t>
            </w:r>
          </w:p>
          <w:p w:rsidR="00D60083" w:rsidRPr="00210680" w:rsidRDefault="00D60083" w:rsidP="000D5BA7">
            <w:pPr>
              <w:jc w:val="center"/>
              <w:rPr>
                <w:rFonts w:ascii="Times New Roman" w:hAnsi="Times New Roman" w:cs="Times New Roman"/>
              </w:rPr>
            </w:pPr>
          </w:p>
        </w:tc>
        <w:tc>
          <w:tcPr>
            <w:tcW w:w="236" w:type="dxa"/>
            <w:tcBorders>
              <w:top w:val="single" w:sz="12" w:space="0" w:color="000000" w:themeColor="text1"/>
            </w:tcBorders>
          </w:tcPr>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288" w:type="dxa"/>
            <w:tcBorders>
              <w:top w:val="single" w:sz="12" w:space="0" w:color="000000" w:themeColor="text1"/>
            </w:tcBorders>
            <w:shd w:val="clear" w:color="000000" w:fill="FFFFFF"/>
            <w:hideMark/>
          </w:tcPr>
          <w:p w:rsidR="005671E6" w:rsidRPr="00210680" w:rsidRDefault="005671E6" w:rsidP="000D5BA7">
            <w:pPr>
              <w:spacing w:after="0" w:line="240" w:lineRule="auto"/>
              <w:jc w:val="center"/>
              <w:rPr>
                <w:rFonts w:ascii="Times New Roman" w:eastAsia="Times New Roman" w:hAnsi="Times New Roman" w:cs="Times New Roman"/>
                <w:color w:val="000000"/>
              </w:rPr>
            </w:pPr>
            <w:r w:rsidRPr="00210680">
              <w:rPr>
                <w:rFonts w:ascii="Times New Roman" w:eastAsia="Times New Roman" w:hAnsi="Times New Roman" w:cs="Times New Roman"/>
                <w:color w:val="000000"/>
              </w:rPr>
              <w:t>4.21 (.007)</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2494" w:type="dxa"/>
            <w:tcBorders>
              <w:top w:val="single" w:sz="12" w:space="0" w:color="000000" w:themeColor="text1"/>
            </w:tcBorders>
            <w:shd w:val="clear" w:color="000000" w:fill="FFFFFF"/>
            <w:hideMark/>
          </w:tcPr>
          <w:p w:rsidR="005671E6" w:rsidRPr="00210680" w:rsidRDefault="005671E6" w:rsidP="000D5BA7">
            <w:pPr>
              <w:spacing w:after="0" w:line="240" w:lineRule="auto"/>
              <w:jc w:val="center"/>
              <w:rPr>
                <w:rFonts w:ascii="Times New Roman" w:eastAsia="Times New Roman" w:hAnsi="Times New Roman" w:cs="Times New Roman"/>
                <w:color w:val="000000"/>
              </w:rPr>
            </w:pPr>
            <w:r w:rsidRPr="00210680">
              <w:rPr>
                <w:rFonts w:ascii="Times New Roman" w:eastAsia="Times New Roman" w:hAnsi="Times New Roman" w:cs="Times New Roman"/>
                <w:color w:val="000000"/>
              </w:rPr>
              <w:t>3.01 (.112)</w:t>
            </w:r>
          </w:p>
          <w:p w:rsidR="00D60083" w:rsidRPr="00210680" w:rsidRDefault="00D60083" w:rsidP="000D5BA7">
            <w:pPr>
              <w:spacing w:after="0" w:line="240" w:lineRule="auto"/>
              <w:jc w:val="center"/>
              <w:rPr>
                <w:rFonts w:ascii="Times New Roman" w:eastAsia="Times New Roman" w:hAnsi="Times New Roman" w:cs="Times New Roman"/>
                <w:color w:val="000000"/>
              </w:rPr>
            </w:pPr>
          </w:p>
        </w:tc>
      </w:tr>
      <w:tr w:rsidR="00D60083" w:rsidRPr="0080616E" w:rsidTr="0052021F">
        <w:trPr>
          <w:trHeight w:val="693"/>
        </w:trPr>
        <w:tc>
          <w:tcPr>
            <w:tcW w:w="1796" w:type="dxa"/>
            <w:shd w:val="clear" w:color="auto" w:fill="FFFFFF" w:themeFill="background1"/>
            <w:hideMark/>
          </w:tcPr>
          <w:p w:rsidR="00D60083" w:rsidRPr="0080616E" w:rsidRDefault="00D60083" w:rsidP="0052021F">
            <w:pPr>
              <w:spacing w:after="0" w:line="240" w:lineRule="auto"/>
              <w:rPr>
                <w:rFonts w:ascii="Times New Roman" w:eastAsia="Times New Roman" w:hAnsi="Times New Roman" w:cs="Times New Roman"/>
                <w:bCs/>
                <w:color w:val="000000"/>
              </w:rPr>
            </w:pPr>
            <w:r w:rsidRPr="00F85EF9">
              <w:rPr>
                <w:rFonts w:ascii="Times New Roman" w:eastAsia="Times New Roman" w:hAnsi="Times New Roman" w:cs="Times New Roman"/>
                <w:bCs/>
                <w:color w:val="000000"/>
              </w:rPr>
              <w:t>Hope/Personal Confidence</w:t>
            </w:r>
          </w:p>
          <w:p w:rsidR="00D60083" w:rsidRPr="00F85EF9" w:rsidRDefault="00D60083" w:rsidP="0052021F">
            <w:pPr>
              <w:spacing w:after="0" w:line="240" w:lineRule="auto"/>
              <w:rPr>
                <w:rFonts w:ascii="Times New Roman" w:eastAsia="Times New Roman" w:hAnsi="Times New Roman" w:cs="Times New Roman"/>
                <w:bCs/>
                <w:color w:val="000000"/>
              </w:rPr>
            </w:pPr>
          </w:p>
        </w:tc>
        <w:tc>
          <w:tcPr>
            <w:tcW w:w="1436" w:type="dxa"/>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3.90 (.020)</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972" w:type="dxa"/>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3.59 (.032)</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236" w:type="dxa"/>
          </w:tcPr>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347" w:type="dxa"/>
            <w:shd w:val="clear" w:color="auto" w:fill="auto"/>
            <w:noWrap/>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3.90 (.021)</w:t>
            </w:r>
          </w:p>
          <w:p w:rsidR="00D60083" w:rsidRPr="00210680" w:rsidRDefault="00D60083" w:rsidP="000D5BA7">
            <w:pPr>
              <w:jc w:val="center"/>
              <w:rPr>
                <w:rFonts w:ascii="Times New Roman" w:hAnsi="Times New Roman" w:cs="Times New Roman"/>
                <w:color w:val="000000"/>
              </w:rPr>
            </w:pPr>
          </w:p>
        </w:tc>
        <w:tc>
          <w:tcPr>
            <w:tcW w:w="2065" w:type="dxa"/>
            <w:shd w:val="clear" w:color="auto" w:fill="auto"/>
            <w:noWrap/>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2.87 (.048)</w:t>
            </w:r>
          </w:p>
          <w:p w:rsidR="00D60083" w:rsidRPr="00210680" w:rsidRDefault="00D60083" w:rsidP="000D5BA7">
            <w:pPr>
              <w:jc w:val="center"/>
              <w:rPr>
                <w:rFonts w:ascii="Times New Roman" w:hAnsi="Times New Roman" w:cs="Times New Roman"/>
              </w:rPr>
            </w:pPr>
          </w:p>
        </w:tc>
        <w:tc>
          <w:tcPr>
            <w:tcW w:w="236" w:type="dxa"/>
          </w:tcPr>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288" w:type="dxa"/>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3.69 (.025)</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2494" w:type="dxa"/>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3.00 (.078)</w:t>
            </w:r>
          </w:p>
          <w:p w:rsidR="00D60083" w:rsidRPr="00210680" w:rsidRDefault="00D60083" w:rsidP="000D5BA7">
            <w:pPr>
              <w:spacing w:after="0" w:line="240" w:lineRule="auto"/>
              <w:jc w:val="center"/>
              <w:rPr>
                <w:rFonts w:ascii="Times New Roman" w:eastAsia="Times New Roman" w:hAnsi="Times New Roman" w:cs="Times New Roman"/>
                <w:color w:val="000000"/>
              </w:rPr>
            </w:pPr>
          </w:p>
        </w:tc>
      </w:tr>
      <w:tr w:rsidR="00D60083" w:rsidRPr="0080616E" w:rsidTr="0052021F">
        <w:trPr>
          <w:trHeight w:val="567"/>
        </w:trPr>
        <w:tc>
          <w:tcPr>
            <w:tcW w:w="1796" w:type="dxa"/>
            <w:shd w:val="clear" w:color="auto" w:fill="FFFFFF" w:themeFill="background1"/>
            <w:hideMark/>
          </w:tcPr>
          <w:p w:rsidR="00D60083" w:rsidRDefault="00D60083" w:rsidP="0052021F">
            <w:pPr>
              <w:spacing w:after="0" w:line="240" w:lineRule="auto"/>
              <w:rPr>
                <w:rFonts w:ascii="Times New Roman" w:eastAsia="Times New Roman" w:hAnsi="Times New Roman" w:cs="Times New Roman"/>
                <w:bCs/>
                <w:color w:val="000000"/>
              </w:rPr>
            </w:pPr>
            <w:r w:rsidRPr="00F85EF9">
              <w:rPr>
                <w:rFonts w:ascii="Times New Roman" w:eastAsia="Times New Roman" w:hAnsi="Times New Roman" w:cs="Times New Roman"/>
                <w:bCs/>
                <w:color w:val="000000"/>
              </w:rPr>
              <w:t>Empowerment</w:t>
            </w:r>
          </w:p>
          <w:p w:rsidR="00D01EF3" w:rsidRPr="0080616E" w:rsidRDefault="00D01EF3" w:rsidP="0052021F">
            <w:pPr>
              <w:spacing w:after="0" w:line="240" w:lineRule="auto"/>
              <w:rPr>
                <w:rFonts w:ascii="Times New Roman" w:eastAsia="Times New Roman" w:hAnsi="Times New Roman" w:cs="Times New Roman"/>
                <w:bCs/>
                <w:color w:val="000000"/>
              </w:rPr>
            </w:pPr>
          </w:p>
          <w:p w:rsidR="00D60083" w:rsidRPr="00F85EF9" w:rsidRDefault="00D60083" w:rsidP="0052021F">
            <w:pPr>
              <w:spacing w:after="0" w:line="240" w:lineRule="auto"/>
              <w:rPr>
                <w:rFonts w:ascii="Times New Roman" w:eastAsia="Times New Roman" w:hAnsi="Times New Roman" w:cs="Times New Roman"/>
                <w:bCs/>
                <w:color w:val="000000"/>
              </w:rPr>
            </w:pPr>
          </w:p>
        </w:tc>
        <w:tc>
          <w:tcPr>
            <w:tcW w:w="1436" w:type="dxa"/>
            <w:shd w:val="clear" w:color="000000" w:fill="FFFFFF"/>
            <w:hideMark/>
          </w:tcPr>
          <w:p w:rsidR="006E0C38" w:rsidRPr="00210680" w:rsidRDefault="006E0C38" w:rsidP="006E0C38">
            <w:pPr>
              <w:jc w:val="center"/>
              <w:rPr>
                <w:rFonts w:ascii="Times New Roman" w:hAnsi="Times New Roman" w:cs="Times New Roman"/>
              </w:rPr>
            </w:pPr>
            <w:r w:rsidRPr="00210680">
              <w:rPr>
                <w:rFonts w:ascii="Times New Roman" w:hAnsi="Times New Roman" w:cs="Times New Roman"/>
              </w:rPr>
              <w:t>4.41 (.015)</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972" w:type="dxa"/>
            <w:shd w:val="clear" w:color="000000" w:fill="FFFFFF"/>
            <w:hideMark/>
          </w:tcPr>
          <w:p w:rsidR="006E0C38" w:rsidRPr="00210680" w:rsidRDefault="006E0C38" w:rsidP="006E0C38">
            <w:pPr>
              <w:jc w:val="center"/>
              <w:rPr>
                <w:rFonts w:ascii="Times New Roman" w:hAnsi="Times New Roman" w:cs="Times New Roman"/>
              </w:rPr>
            </w:pPr>
            <w:r w:rsidRPr="00210680">
              <w:rPr>
                <w:rFonts w:ascii="Times New Roman" w:hAnsi="Times New Roman" w:cs="Times New Roman"/>
              </w:rPr>
              <w:t>4.33 (.028)</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236" w:type="dxa"/>
          </w:tcPr>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347" w:type="dxa"/>
            <w:shd w:val="clear" w:color="auto" w:fill="auto"/>
            <w:noWrap/>
            <w:hideMark/>
          </w:tcPr>
          <w:p w:rsidR="00F01C1D" w:rsidRPr="00210680" w:rsidRDefault="00F01C1D" w:rsidP="00F01C1D">
            <w:pPr>
              <w:jc w:val="center"/>
              <w:rPr>
                <w:rFonts w:ascii="Times New Roman" w:hAnsi="Times New Roman" w:cs="Times New Roman"/>
              </w:rPr>
            </w:pPr>
            <w:r w:rsidRPr="00210680">
              <w:rPr>
                <w:rFonts w:ascii="Times New Roman" w:hAnsi="Times New Roman" w:cs="Times New Roman"/>
              </w:rPr>
              <w:t>4.54 (.004)</w:t>
            </w:r>
          </w:p>
          <w:p w:rsidR="00D60083" w:rsidRPr="00210680" w:rsidRDefault="00D60083" w:rsidP="000D5BA7">
            <w:pPr>
              <w:jc w:val="center"/>
              <w:rPr>
                <w:rFonts w:ascii="Times New Roman" w:hAnsi="Times New Roman" w:cs="Times New Roman"/>
              </w:rPr>
            </w:pPr>
          </w:p>
        </w:tc>
        <w:tc>
          <w:tcPr>
            <w:tcW w:w="2065" w:type="dxa"/>
            <w:shd w:val="clear" w:color="auto" w:fill="auto"/>
            <w:noWrap/>
            <w:hideMark/>
          </w:tcPr>
          <w:p w:rsidR="00F01C1D" w:rsidRPr="00210680" w:rsidRDefault="00F01C1D" w:rsidP="00F01C1D">
            <w:pPr>
              <w:jc w:val="center"/>
              <w:rPr>
                <w:rFonts w:ascii="Times New Roman" w:hAnsi="Times New Roman" w:cs="Times New Roman"/>
              </w:rPr>
            </w:pPr>
            <w:r w:rsidRPr="00210680">
              <w:rPr>
                <w:rFonts w:ascii="Times New Roman" w:hAnsi="Times New Roman" w:cs="Times New Roman"/>
              </w:rPr>
              <w:t>3.82 (.074)</w:t>
            </w:r>
          </w:p>
          <w:p w:rsidR="00D60083" w:rsidRPr="00210680" w:rsidRDefault="00D60083" w:rsidP="000D5BA7">
            <w:pPr>
              <w:jc w:val="center"/>
              <w:rPr>
                <w:rFonts w:ascii="Times New Roman" w:hAnsi="Times New Roman" w:cs="Times New Roman"/>
              </w:rPr>
            </w:pPr>
          </w:p>
        </w:tc>
        <w:tc>
          <w:tcPr>
            <w:tcW w:w="236" w:type="dxa"/>
          </w:tcPr>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288" w:type="dxa"/>
            <w:shd w:val="clear" w:color="000000" w:fill="FFFFFF"/>
            <w:hideMark/>
          </w:tcPr>
          <w:p w:rsidR="002909A2" w:rsidRPr="00210680" w:rsidRDefault="005671E6" w:rsidP="000D5BA7">
            <w:pPr>
              <w:spacing w:after="0" w:line="240" w:lineRule="auto"/>
              <w:jc w:val="center"/>
              <w:rPr>
                <w:rFonts w:ascii="Times New Roman" w:eastAsia="Times New Roman" w:hAnsi="Times New Roman" w:cs="Times New Roman"/>
                <w:color w:val="000000"/>
              </w:rPr>
            </w:pPr>
            <w:r w:rsidRPr="00210680">
              <w:rPr>
                <w:rFonts w:ascii="Times New Roman" w:eastAsia="Times New Roman" w:hAnsi="Times New Roman" w:cs="Times New Roman"/>
                <w:color w:val="000000"/>
              </w:rPr>
              <w:t>4.43 (.014)</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2494" w:type="dxa"/>
            <w:shd w:val="clear" w:color="000000" w:fill="FFFFFF"/>
            <w:hideMark/>
          </w:tcPr>
          <w:p w:rsidR="002909A2" w:rsidRPr="00210680" w:rsidRDefault="005671E6" w:rsidP="000D5BA7">
            <w:pPr>
              <w:spacing w:after="0" w:line="240" w:lineRule="auto"/>
              <w:jc w:val="center"/>
              <w:rPr>
                <w:rFonts w:ascii="Times New Roman" w:eastAsia="Times New Roman" w:hAnsi="Times New Roman" w:cs="Times New Roman"/>
                <w:color w:val="000000"/>
              </w:rPr>
            </w:pPr>
            <w:r w:rsidRPr="00210680">
              <w:rPr>
                <w:rFonts w:ascii="Times New Roman" w:eastAsia="Times New Roman" w:hAnsi="Times New Roman" w:cs="Times New Roman"/>
                <w:color w:val="000000"/>
              </w:rPr>
              <w:t>4.04 (.031)</w:t>
            </w:r>
          </w:p>
          <w:p w:rsidR="00D60083" w:rsidRPr="00210680" w:rsidRDefault="00D60083" w:rsidP="000D5BA7">
            <w:pPr>
              <w:spacing w:after="0" w:line="240" w:lineRule="auto"/>
              <w:jc w:val="center"/>
              <w:rPr>
                <w:rFonts w:ascii="Times New Roman" w:eastAsia="Times New Roman" w:hAnsi="Times New Roman" w:cs="Times New Roman"/>
                <w:color w:val="000000"/>
              </w:rPr>
            </w:pPr>
          </w:p>
        </w:tc>
      </w:tr>
      <w:tr w:rsidR="00D60083" w:rsidRPr="0080616E" w:rsidTr="0052021F">
        <w:trPr>
          <w:trHeight w:val="585"/>
        </w:trPr>
        <w:tc>
          <w:tcPr>
            <w:tcW w:w="1796" w:type="dxa"/>
            <w:shd w:val="clear" w:color="auto" w:fill="FFFFFF" w:themeFill="background1"/>
            <w:hideMark/>
          </w:tcPr>
          <w:p w:rsidR="00D60083" w:rsidRPr="0080616E" w:rsidRDefault="00D60083" w:rsidP="0052021F">
            <w:pPr>
              <w:spacing w:after="0" w:line="240" w:lineRule="auto"/>
              <w:rPr>
                <w:rFonts w:ascii="Times New Roman" w:eastAsia="Times New Roman" w:hAnsi="Times New Roman" w:cs="Times New Roman"/>
                <w:bCs/>
                <w:color w:val="000000"/>
              </w:rPr>
            </w:pPr>
            <w:r w:rsidRPr="00F85EF9">
              <w:rPr>
                <w:rFonts w:ascii="Times New Roman" w:eastAsia="Times New Roman" w:hAnsi="Times New Roman" w:cs="Times New Roman"/>
                <w:bCs/>
                <w:color w:val="000000"/>
              </w:rPr>
              <w:t>Life Satisfaction</w:t>
            </w:r>
          </w:p>
          <w:p w:rsidR="00D60083" w:rsidRPr="00F85EF9" w:rsidRDefault="00D60083" w:rsidP="0052021F">
            <w:pPr>
              <w:spacing w:after="0" w:line="240" w:lineRule="auto"/>
              <w:rPr>
                <w:rFonts w:ascii="Times New Roman" w:eastAsia="Times New Roman" w:hAnsi="Times New Roman" w:cs="Times New Roman"/>
                <w:bCs/>
                <w:color w:val="000000"/>
              </w:rPr>
            </w:pPr>
          </w:p>
        </w:tc>
        <w:tc>
          <w:tcPr>
            <w:tcW w:w="1436" w:type="dxa"/>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4.41 (.015)</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972" w:type="dxa"/>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4.33 (.028)</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236" w:type="dxa"/>
          </w:tcPr>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347" w:type="dxa"/>
            <w:shd w:val="clear" w:color="auto" w:fill="auto"/>
            <w:noWrap/>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4.54 (.004)</w:t>
            </w:r>
          </w:p>
          <w:p w:rsidR="00D60083" w:rsidRPr="00210680" w:rsidRDefault="00D60083" w:rsidP="000D5BA7">
            <w:pPr>
              <w:jc w:val="center"/>
              <w:rPr>
                <w:rFonts w:ascii="Times New Roman" w:hAnsi="Times New Roman" w:cs="Times New Roman"/>
                <w:color w:val="000000"/>
              </w:rPr>
            </w:pPr>
          </w:p>
        </w:tc>
        <w:tc>
          <w:tcPr>
            <w:tcW w:w="2065" w:type="dxa"/>
            <w:shd w:val="clear" w:color="auto" w:fill="auto"/>
            <w:noWrap/>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3.82 (.074)</w:t>
            </w:r>
          </w:p>
          <w:p w:rsidR="00D60083" w:rsidRPr="00210680" w:rsidRDefault="00D60083" w:rsidP="000D5BA7">
            <w:pPr>
              <w:jc w:val="center"/>
              <w:rPr>
                <w:rFonts w:ascii="Times New Roman" w:hAnsi="Times New Roman" w:cs="Times New Roman"/>
              </w:rPr>
            </w:pPr>
          </w:p>
        </w:tc>
        <w:tc>
          <w:tcPr>
            <w:tcW w:w="236" w:type="dxa"/>
          </w:tcPr>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288" w:type="dxa"/>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3.43 (.019)</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2494" w:type="dxa"/>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2.47 (.049)</w:t>
            </w:r>
          </w:p>
          <w:p w:rsidR="00D60083" w:rsidRPr="00210680" w:rsidRDefault="00D60083" w:rsidP="000D5BA7">
            <w:pPr>
              <w:spacing w:after="0" w:line="240" w:lineRule="auto"/>
              <w:jc w:val="center"/>
              <w:rPr>
                <w:rFonts w:ascii="Times New Roman" w:eastAsia="Times New Roman" w:hAnsi="Times New Roman" w:cs="Times New Roman"/>
                <w:color w:val="000000"/>
              </w:rPr>
            </w:pPr>
          </w:p>
        </w:tc>
      </w:tr>
      <w:tr w:rsidR="00D60083" w:rsidRPr="0080616E" w:rsidTr="0052021F">
        <w:trPr>
          <w:trHeight w:val="430"/>
        </w:trPr>
        <w:tc>
          <w:tcPr>
            <w:tcW w:w="1796" w:type="dxa"/>
            <w:tcBorders>
              <w:bottom w:val="single" w:sz="12" w:space="0" w:color="000000" w:themeColor="text1"/>
            </w:tcBorders>
            <w:shd w:val="clear" w:color="auto" w:fill="FFFFFF" w:themeFill="background1"/>
            <w:hideMark/>
          </w:tcPr>
          <w:p w:rsidR="00D60083" w:rsidRPr="00F85EF9" w:rsidRDefault="00D60083" w:rsidP="0052021F">
            <w:pPr>
              <w:spacing w:after="0" w:line="240" w:lineRule="auto"/>
              <w:rPr>
                <w:rFonts w:ascii="Times New Roman" w:eastAsia="Times New Roman" w:hAnsi="Times New Roman" w:cs="Times New Roman"/>
                <w:bCs/>
                <w:color w:val="000000"/>
              </w:rPr>
            </w:pPr>
            <w:r w:rsidRPr="00F85EF9">
              <w:rPr>
                <w:rFonts w:ascii="Times New Roman" w:eastAsia="Times New Roman" w:hAnsi="Times New Roman" w:cs="Times New Roman"/>
                <w:bCs/>
                <w:color w:val="000000"/>
              </w:rPr>
              <w:t>Internalized Stigma</w:t>
            </w:r>
          </w:p>
        </w:tc>
        <w:tc>
          <w:tcPr>
            <w:tcW w:w="1436" w:type="dxa"/>
            <w:tcBorders>
              <w:bottom w:val="single" w:sz="12" w:space="0" w:color="000000" w:themeColor="text1"/>
            </w:tcBorders>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2.42 (.026)</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972" w:type="dxa"/>
            <w:tcBorders>
              <w:bottom w:val="single" w:sz="12" w:space="0" w:color="000000" w:themeColor="text1"/>
            </w:tcBorders>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2.54 (.085)</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236" w:type="dxa"/>
            <w:tcBorders>
              <w:bottom w:val="single" w:sz="12" w:space="0" w:color="000000" w:themeColor="text1"/>
            </w:tcBorders>
          </w:tcPr>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347" w:type="dxa"/>
            <w:tcBorders>
              <w:bottom w:val="single" w:sz="12" w:space="0" w:color="000000" w:themeColor="text1"/>
            </w:tcBorders>
            <w:shd w:val="clear" w:color="auto" w:fill="auto"/>
            <w:noWrap/>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2.98 (.042)</w:t>
            </w:r>
          </w:p>
          <w:p w:rsidR="00D60083" w:rsidRPr="00210680" w:rsidRDefault="00D60083" w:rsidP="000D5BA7">
            <w:pPr>
              <w:jc w:val="center"/>
              <w:rPr>
                <w:rFonts w:ascii="Times New Roman" w:hAnsi="Times New Roman" w:cs="Times New Roman"/>
                <w:color w:val="000000"/>
              </w:rPr>
            </w:pPr>
          </w:p>
        </w:tc>
        <w:tc>
          <w:tcPr>
            <w:tcW w:w="2065" w:type="dxa"/>
            <w:tcBorders>
              <w:bottom w:val="single" w:sz="12" w:space="0" w:color="000000" w:themeColor="text1"/>
            </w:tcBorders>
            <w:shd w:val="clear" w:color="auto" w:fill="auto"/>
            <w:noWrap/>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3.95 (.035)</w:t>
            </w:r>
          </w:p>
          <w:p w:rsidR="00D60083" w:rsidRPr="00210680" w:rsidRDefault="00D60083" w:rsidP="000D5BA7">
            <w:pPr>
              <w:jc w:val="center"/>
              <w:rPr>
                <w:rFonts w:ascii="Times New Roman" w:hAnsi="Times New Roman" w:cs="Times New Roman"/>
              </w:rPr>
            </w:pPr>
          </w:p>
        </w:tc>
        <w:tc>
          <w:tcPr>
            <w:tcW w:w="236" w:type="dxa"/>
            <w:tcBorders>
              <w:bottom w:val="single" w:sz="12" w:space="0" w:color="000000" w:themeColor="text1"/>
            </w:tcBorders>
          </w:tcPr>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1288" w:type="dxa"/>
            <w:tcBorders>
              <w:bottom w:val="single" w:sz="12" w:space="0" w:color="000000" w:themeColor="text1"/>
            </w:tcBorders>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2.54 (.019)</w:t>
            </w:r>
          </w:p>
          <w:p w:rsidR="00D60083" w:rsidRPr="00210680" w:rsidRDefault="00D60083" w:rsidP="000D5BA7">
            <w:pPr>
              <w:spacing w:after="0" w:line="240" w:lineRule="auto"/>
              <w:jc w:val="center"/>
              <w:rPr>
                <w:rFonts w:ascii="Times New Roman" w:eastAsia="Times New Roman" w:hAnsi="Times New Roman" w:cs="Times New Roman"/>
                <w:color w:val="000000"/>
              </w:rPr>
            </w:pPr>
          </w:p>
        </w:tc>
        <w:tc>
          <w:tcPr>
            <w:tcW w:w="2494" w:type="dxa"/>
            <w:tcBorders>
              <w:bottom w:val="single" w:sz="12" w:space="0" w:color="000000" w:themeColor="text1"/>
            </w:tcBorders>
            <w:shd w:val="clear" w:color="000000" w:fill="FFFFFF"/>
            <w:hideMark/>
          </w:tcPr>
          <w:p w:rsidR="00352DFA" w:rsidRPr="00210680" w:rsidRDefault="00352DFA" w:rsidP="00352DFA">
            <w:pPr>
              <w:jc w:val="center"/>
              <w:rPr>
                <w:rFonts w:ascii="Times New Roman" w:hAnsi="Times New Roman" w:cs="Times New Roman"/>
              </w:rPr>
            </w:pPr>
            <w:r w:rsidRPr="00210680">
              <w:rPr>
                <w:rFonts w:ascii="Times New Roman" w:hAnsi="Times New Roman" w:cs="Times New Roman"/>
              </w:rPr>
              <w:t>2.82 (.172)</w:t>
            </w:r>
          </w:p>
          <w:p w:rsidR="00D60083" w:rsidRPr="00210680" w:rsidRDefault="00D60083" w:rsidP="000D5BA7">
            <w:pPr>
              <w:spacing w:after="0" w:line="240" w:lineRule="auto"/>
              <w:jc w:val="center"/>
              <w:rPr>
                <w:rFonts w:ascii="Times New Roman" w:eastAsia="Times New Roman" w:hAnsi="Times New Roman" w:cs="Times New Roman"/>
                <w:color w:val="000000"/>
              </w:rPr>
            </w:pPr>
          </w:p>
        </w:tc>
      </w:tr>
    </w:tbl>
    <w:bookmarkEnd w:id="0"/>
    <w:p w:rsidR="009D1383" w:rsidRPr="0052021F" w:rsidRDefault="00060D82">
      <w:pPr>
        <w:rPr>
          <w:rFonts w:ascii="Times New Roman" w:hAnsi="Times New Roman" w:cs="Times New Roman"/>
          <w:sz w:val="20"/>
          <w:szCs w:val="20"/>
        </w:rPr>
      </w:pPr>
      <w:r w:rsidRPr="0052021F">
        <w:rPr>
          <w:rFonts w:ascii="Times New Roman" w:hAnsi="Times New Roman" w:cs="Times New Roman"/>
          <w:sz w:val="20"/>
          <w:szCs w:val="20"/>
        </w:rPr>
        <w:t>Note: Means and standard deviations have been adjusted to account for the effects included in the full regression models including covariates, main effects of provider type seen and provider communication, and interactions between provider type and provider communication.</w:t>
      </w:r>
    </w:p>
    <w:sectPr w:rsidR="009D1383" w:rsidRPr="0052021F" w:rsidSect="009D13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6"/>
  </w:docVars>
  <w:rsids>
    <w:rsidRoot w:val="009D1383"/>
    <w:rsid w:val="00060D82"/>
    <w:rsid w:val="000D5BA7"/>
    <w:rsid w:val="00210680"/>
    <w:rsid w:val="002909A2"/>
    <w:rsid w:val="0029753C"/>
    <w:rsid w:val="00352DFA"/>
    <w:rsid w:val="003E497D"/>
    <w:rsid w:val="004036DD"/>
    <w:rsid w:val="0052021F"/>
    <w:rsid w:val="005671E6"/>
    <w:rsid w:val="00586369"/>
    <w:rsid w:val="0060127E"/>
    <w:rsid w:val="00692BC7"/>
    <w:rsid w:val="006966DF"/>
    <w:rsid w:val="006E0C38"/>
    <w:rsid w:val="006F38D2"/>
    <w:rsid w:val="007515AB"/>
    <w:rsid w:val="0075438A"/>
    <w:rsid w:val="007700D3"/>
    <w:rsid w:val="007B48D9"/>
    <w:rsid w:val="00981D95"/>
    <w:rsid w:val="009D1383"/>
    <w:rsid w:val="009E5AE7"/>
    <w:rsid w:val="00A02C14"/>
    <w:rsid w:val="00AD0CC7"/>
    <w:rsid w:val="00BA2B14"/>
    <w:rsid w:val="00BA6974"/>
    <w:rsid w:val="00C16960"/>
    <w:rsid w:val="00C93864"/>
    <w:rsid w:val="00CC570F"/>
    <w:rsid w:val="00CD0C38"/>
    <w:rsid w:val="00D01EF3"/>
    <w:rsid w:val="00D60083"/>
    <w:rsid w:val="00EE4EA2"/>
    <w:rsid w:val="00F01C1D"/>
    <w:rsid w:val="00F2336C"/>
    <w:rsid w:val="00FD32DB"/>
    <w:rsid w:val="00FF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D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1011">
      <w:bodyDiv w:val="1"/>
      <w:marLeft w:val="0"/>
      <w:marRight w:val="0"/>
      <w:marTop w:val="0"/>
      <w:marBottom w:val="0"/>
      <w:divBdr>
        <w:top w:val="none" w:sz="0" w:space="0" w:color="auto"/>
        <w:left w:val="none" w:sz="0" w:space="0" w:color="auto"/>
        <w:bottom w:val="none" w:sz="0" w:space="0" w:color="auto"/>
        <w:right w:val="none" w:sz="0" w:space="0" w:color="auto"/>
      </w:divBdr>
    </w:div>
    <w:div w:id="67388309">
      <w:bodyDiv w:val="1"/>
      <w:marLeft w:val="0"/>
      <w:marRight w:val="0"/>
      <w:marTop w:val="0"/>
      <w:marBottom w:val="0"/>
      <w:divBdr>
        <w:top w:val="none" w:sz="0" w:space="0" w:color="auto"/>
        <w:left w:val="none" w:sz="0" w:space="0" w:color="auto"/>
        <w:bottom w:val="none" w:sz="0" w:space="0" w:color="auto"/>
        <w:right w:val="none" w:sz="0" w:space="0" w:color="auto"/>
      </w:divBdr>
    </w:div>
    <w:div w:id="158156140">
      <w:bodyDiv w:val="1"/>
      <w:marLeft w:val="0"/>
      <w:marRight w:val="0"/>
      <w:marTop w:val="0"/>
      <w:marBottom w:val="0"/>
      <w:divBdr>
        <w:top w:val="none" w:sz="0" w:space="0" w:color="auto"/>
        <w:left w:val="none" w:sz="0" w:space="0" w:color="auto"/>
        <w:bottom w:val="none" w:sz="0" w:space="0" w:color="auto"/>
        <w:right w:val="none" w:sz="0" w:space="0" w:color="auto"/>
      </w:divBdr>
    </w:div>
    <w:div w:id="240143143">
      <w:bodyDiv w:val="1"/>
      <w:marLeft w:val="0"/>
      <w:marRight w:val="0"/>
      <w:marTop w:val="0"/>
      <w:marBottom w:val="0"/>
      <w:divBdr>
        <w:top w:val="none" w:sz="0" w:space="0" w:color="auto"/>
        <w:left w:val="none" w:sz="0" w:space="0" w:color="auto"/>
        <w:bottom w:val="none" w:sz="0" w:space="0" w:color="auto"/>
        <w:right w:val="none" w:sz="0" w:space="0" w:color="auto"/>
      </w:divBdr>
    </w:div>
    <w:div w:id="276570015">
      <w:bodyDiv w:val="1"/>
      <w:marLeft w:val="0"/>
      <w:marRight w:val="0"/>
      <w:marTop w:val="0"/>
      <w:marBottom w:val="0"/>
      <w:divBdr>
        <w:top w:val="none" w:sz="0" w:space="0" w:color="auto"/>
        <w:left w:val="none" w:sz="0" w:space="0" w:color="auto"/>
        <w:bottom w:val="none" w:sz="0" w:space="0" w:color="auto"/>
        <w:right w:val="none" w:sz="0" w:space="0" w:color="auto"/>
      </w:divBdr>
    </w:div>
    <w:div w:id="311373729">
      <w:bodyDiv w:val="1"/>
      <w:marLeft w:val="0"/>
      <w:marRight w:val="0"/>
      <w:marTop w:val="0"/>
      <w:marBottom w:val="0"/>
      <w:divBdr>
        <w:top w:val="none" w:sz="0" w:space="0" w:color="auto"/>
        <w:left w:val="none" w:sz="0" w:space="0" w:color="auto"/>
        <w:bottom w:val="none" w:sz="0" w:space="0" w:color="auto"/>
        <w:right w:val="none" w:sz="0" w:space="0" w:color="auto"/>
      </w:divBdr>
    </w:div>
    <w:div w:id="314339425">
      <w:bodyDiv w:val="1"/>
      <w:marLeft w:val="0"/>
      <w:marRight w:val="0"/>
      <w:marTop w:val="0"/>
      <w:marBottom w:val="0"/>
      <w:divBdr>
        <w:top w:val="none" w:sz="0" w:space="0" w:color="auto"/>
        <w:left w:val="none" w:sz="0" w:space="0" w:color="auto"/>
        <w:bottom w:val="none" w:sz="0" w:space="0" w:color="auto"/>
        <w:right w:val="none" w:sz="0" w:space="0" w:color="auto"/>
      </w:divBdr>
    </w:div>
    <w:div w:id="391001672">
      <w:bodyDiv w:val="1"/>
      <w:marLeft w:val="0"/>
      <w:marRight w:val="0"/>
      <w:marTop w:val="0"/>
      <w:marBottom w:val="0"/>
      <w:divBdr>
        <w:top w:val="none" w:sz="0" w:space="0" w:color="auto"/>
        <w:left w:val="none" w:sz="0" w:space="0" w:color="auto"/>
        <w:bottom w:val="none" w:sz="0" w:space="0" w:color="auto"/>
        <w:right w:val="none" w:sz="0" w:space="0" w:color="auto"/>
      </w:divBdr>
    </w:div>
    <w:div w:id="436146291">
      <w:bodyDiv w:val="1"/>
      <w:marLeft w:val="0"/>
      <w:marRight w:val="0"/>
      <w:marTop w:val="0"/>
      <w:marBottom w:val="0"/>
      <w:divBdr>
        <w:top w:val="none" w:sz="0" w:space="0" w:color="auto"/>
        <w:left w:val="none" w:sz="0" w:space="0" w:color="auto"/>
        <w:bottom w:val="none" w:sz="0" w:space="0" w:color="auto"/>
        <w:right w:val="none" w:sz="0" w:space="0" w:color="auto"/>
      </w:divBdr>
    </w:div>
    <w:div w:id="566571415">
      <w:bodyDiv w:val="1"/>
      <w:marLeft w:val="0"/>
      <w:marRight w:val="0"/>
      <w:marTop w:val="0"/>
      <w:marBottom w:val="0"/>
      <w:divBdr>
        <w:top w:val="none" w:sz="0" w:space="0" w:color="auto"/>
        <w:left w:val="none" w:sz="0" w:space="0" w:color="auto"/>
        <w:bottom w:val="none" w:sz="0" w:space="0" w:color="auto"/>
        <w:right w:val="none" w:sz="0" w:space="0" w:color="auto"/>
      </w:divBdr>
    </w:div>
    <w:div w:id="621155654">
      <w:bodyDiv w:val="1"/>
      <w:marLeft w:val="0"/>
      <w:marRight w:val="0"/>
      <w:marTop w:val="0"/>
      <w:marBottom w:val="0"/>
      <w:divBdr>
        <w:top w:val="none" w:sz="0" w:space="0" w:color="auto"/>
        <w:left w:val="none" w:sz="0" w:space="0" w:color="auto"/>
        <w:bottom w:val="none" w:sz="0" w:space="0" w:color="auto"/>
        <w:right w:val="none" w:sz="0" w:space="0" w:color="auto"/>
      </w:divBdr>
    </w:div>
    <w:div w:id="653993430">
      <w:bodyDiv w:val="1"/>
      <w:marLeft w:val="0"/>
      <w:marRight w:val="0"/>
      <w:marTop w:val="0"/>
      <w:marBottom w:val="0"/>
      <w:divBdr>
        <w:top w:val="none" w:sz="0" w:space="0" w:color="auto"/>
        <w:left w:val="none" w:sz="0" w:space="0" w:color="auto"/>
        <w:bottom w:val="none" w:sz="0" w:space="0" w:color="auto"/>
        <w:right w:val="none" w:sz="0" w:space="0" w:color="auto"/>
      </w:divBdr>
    </w:div>
    <w:div w:id="716588322">
      <w:bodyDiv w:val="1"/>
      <w:marLeft w:val="0"/>
      <w:marRight w:val="0"/>
      <w:marTop w:val="0"/>
      <w:marBottom w:val="0"/>
      <w:divBdr>
        <w:top w:val="none" w:sz="0" w:space="0" w:color="auto"/>
        <w:left w:val="none" w:sz="0" w:space="0" w:color="auto"/>
        <w:bottom w:val="none" w:sz="0" w:space="0" w:color="auto"/>
        <w:right w:val="none" w:sz="0" w:space="0" w:color="auto"/>
      </w:divBdr>
    </w:div>
    <w:div w:id="827598063">
      <w:bodyDiv w:val="1"/>
      <w:marLeft w:val="0"/>
      <w:marRight w:val="0"/>
      <w:marTop w:val="0"/>
      <w:marBottom w:val="0"/>
      <w:divBdr>
        <w:top w:val="none" w:sz="0" w:space="0" w:color="auto"/>
        <w:left w:val="none" w:sz="0" w:space="0" w:color="auto"/>
        <w:bottom w:val="none" w:sz="0" w:space="0" w:color="auto"/>
        <w:right w:val="none" w:sz="0" w:space="0" w:color="auto"/>
      </w:divBdr>
    </w:div>
    <w:div w:id="885260692">
      <w:bodyDiv w:val="1"/>
      <w:marLeft w:val="0"/>
      <w:marRight w:val="0"/>
      <w:marTop w:val="0"/>
      <w:marBottom w:val="0"/>
      <w:divBdr>
        <w:top w:val="none" w:sz="0" w:space="0" w:color="auto"/>
        <w:left w:val="none" w:sz="0" w:space="0" w:color="auto"/>
        <w:bottom w:val="none" w:sz="0" w:space="0" w:color="auto"/>
        <w:right w:val="none" w:sz="0" w:space="0" w:color="auto"/>
      </w:divBdr>
    </w:div>
    <w:div w:id="980033907">
      <w:bodyDiv w:val="1"/>
      <w:marLeft w:val="0"/>
      <w:marRight w:val="0"/>
      <w:marTop w:val="0"/>
      <w:marBottom w:val="0"/>
      <w:divBdr>
        <w:top w:val="none" w:sz="0" w:space="0" w:color="auto"/>
        <w:left w:val="none" w:sz="0" w:space="0" w:color="auto"/>
        <w:bottom w:val="none" w:sz="0" w:space="0" w:color="auto"/>
        <w:right w:val="none" w:sz="0" w:space="0" w:color="auto"/>
      </w:divBdr>
    </w:div>
    <w:div w:id="980116075">
      <w:bodyDiv w:val="1"/>
      <w:marLeft w:val="0"/>
      <w:marRight w:val="0"/>
      <w:marTop w:val="0"/>
      <w:marBottom w:val="0"/>
      <w:divBdr>
        <w:top w:val="none" w:sz="0" w:space="0" w:color="auto"/>
        <w:left w:val="none" w:sz="0" w:space="0" w:color="auto"/>
        <w:bottom w:val="none" w:sz="0" w:space="0" w:color="auto"/>
        <w:right w:val="none" w:sz="0" w:space="0" w:color="auto"/>
      </w:divBdr>
    </w:div>
    <w:div w:id="1135221481">
      <w:bodyDiv w:val="1"/>
      <w:marLeft w:val="0"/>
      <w:marRight w:val="0"/>
      <w:marTop w:val="0"/>
      <w:marBottom w:val="0"/>
      <w:divBdr>
        <w:top w:val="none" w:sz="0" w:space="0" w:color="auto"/>
        <w:left w:val="none" w:sz="0" w:space="0" w:color="auto"/>
        <w:bottom w:val="none" w:sz="0" w:space="0" w:color="auto"/>
        <w:right w:val="none" w:sz="0" w:space="0" w:color="auto"/>
      </w:divBdr>
    </w:div>
    <w:div w:id="1150099695">
      <w:bodyDiv w:val="1"/>
      <w:marLeft w:val="0"/>
      <w:marRight w:val="0"/>
      <w:marTop w:val="0"/>
      <w:marBottom w:val="0"/>
      <w:divBdr>
        <w:top w:val="none" w:sz="0" w:space="0" w:color="auto"/>
        <w:left w:val="none" w:sz="0" w:space="0" w:color="auto"/>
        <w:bottom w:val="none" w:sz="0" w:space="0" w:color="auto"/>
        <w:right w:val="none" w:sz="0" w:space="0" w:color="auto"/>
      </w:divBdr>
    </w:div>
    <w:div w:id="1273053824">
      <w:bodyDiv w:val="1"/>
      <w:marLeft w:val="0"/>
      <w:marRight w:val="0"/>
      <w:marTop w:val="0"/>
      <w:marBottom w:val="0"/>
      <w:divBdr>
        <w:top w:val="none" w:sz="0" w:space="0" w:color="auto"/>
        <w:left w:val="none" w:sz="0" w:space="0" w:color="auto"/>
        <w:bottom w:val="none" w:sz="0" w:space="0" w:color="auto"/>
        <w:right w:val="none" w:sz="0" w:space="0" w:color="auto"/>
      </w:divBdr>
    </w:div>
    <w:div w:id="1434786479">
      <w:bodyDiv w:val="1"/>
      <w:marLeft w:val="0"/>
      <w:marRight w:val="0"/>
      <w:marTop w:val="0"/>
      <w:marBottom w:val="0"/>
      <w:divBdr>
        <w:top w:val="none" w:sz="0" w:space="0" w:color="auto"/>
        <w:left w:val="none" w:sz="0" w:space="0" w:color="auto"/>
        <w:bottom w:val="none" w:sz="0" w:space="0" w:color="auto"/>
        <w:right w:val="none" w:sz="0" w:space="0" w:color="auto"/>
      </w:divBdr>
    </w:div>
    <w:div w:id="1902061345">
      <w:bodyDiv w:val="1"/>
      <w:marLeft w:val="0"/>
      <w:marRight w:val="0"/>
      <w:marTop w:val="0"/>
      <w:marBottom w:val="0"/>
      <w:divBdr>
        <w:top w:val="none" w:sz="0" w:space="0" w:color="auto"/>
        <w:left w:val="none" w:sz="0" w:space="0" w:color="auto"/>
        <w:bottom w:val="none" w:sz="0" w:space="0" w:color="auto"/>
        <w:right w:val="none" w:sz="0" w:space="0" w:color="auto"/>
      </w:divBdr>
    </w:div>
    <w:div w:id="1945115275">
      <w:bodyDiv w:val="1"/>
      <w:marLeft w:val="0"/>
      <w:marRight w:val="0"/>
      <w:marTop w:val="0"/>
      <w:marBottom w:val="0"/>
      <w:divBdr>
        <w:top w:val="none" w:sz="0" w:space="0" w:color="auto"/>
        <w:left w:val="none" w:sz="0" w:space="0" w:color="auto"/>
        <w:bottom w:val="none" w:sz="0" w:space="0" w:color="auto"/>
        <w:right w:val="none" w:sz="0" w:space="0" w:color="auto"/>
      </w:divBdr>
    </w:div>
    <w:div w:id="1965648521">
      <w:bodyDiv w:val="1"/>
      <w:marLeft w:val="0"/>
      <w:marRight w:val="0"/>
      <w:marTop w:val="0"/>
      <w:marBottom w:val="0"/>
      <w:divBdr>
        <w:top w:val="none" w:sz="0" w:space="0" w:color="auto"/>
        <w:left w:val="none" w:sz="0" w:space="0" w:color="auto"/>
        <w:bottom w:val="none" w:sz="0" w:space="0" w:color="auto"/>
        <w:right w:val="none" w:sz="0" w:space="0" w:color="auto"/>
      </w:divBdr>
    </w:div>
    <w:div w:id="1980062856">
      <w:bodyDiv w:val="1"/>
      <w:marLeft w:val="0"/>
      <w:marRight w:val="0"/>
      <w:marTop w:val="0"/>
      <w:marBottom w:val="0"/>
      <w:divBdr>
        <w:top w:val="none" w:sz="0" w:space="0" w:color="auto"/>
        <w:left w:val="none" w:sz="0" w:space="0" w:color="auto"/>
        <w:bottom w:val="none" w:sz="0" w:space="0" w:color="auto"/>
        <w:right w:val="none" w:sz="0" w:space="0" w:color="auto"/>
      </w:divBdr>
    </w:div>
    <w:div w:id="2062056383">
      <w:bodyDiv w:val="1"/>
      <w:marLeft w:val="0"/>
      <w:marRight w:val="0"/>
      <w:marTop w:val="0"/>
      <w:marBottom w:val="0"/>
      <w:divBdr>
        <w:top w:val="none" w:sz="0" w:space="0" w:color="auto"/>
        <w:left w:val="none" w:sz="0" w:space="0" w:color="auto"/>
        <w:bottom w:val="none" w:sz="0" w:space="0" w:color="auto"/>
        <w:right w:val="none" w:sz="0" w:space="0" w:color="auto"/>
      </w:divBdr>
    </w:div>
    <w:div w:id="20750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999</Characters>
  <Application>Microsoft Office Word</Application>
  <DocSecurity>0</DocSecurity>
  <Lines>124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Eunice</dc:creator>
  <cp:keywords/>
  <dc:description/>
  <cp:lastModifiedBy>GSABORDO</cp:lastModifiedBy>
  <cp:revision>5</cp:revision>
  <dcterms:created xsi:type="dcterms:W3CDTF">2019-02-26T07:30:00Z</dcterms:created>
  <dcterms:modified xsi:type="dcterms:W3CDTF">2019-03-20T18:17:00Z</dcterms:modified>
</cp:coreProperties>
</file>