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A6" w:rsidRPr="00A80414" w:rsidRDefault="000C65A6" w:rsidP="000C65A6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Additional file 2</w:t>
      </w:r>
      <w:r w:rsidRPr="00A80414">
        <w:rPr>
          <w:b/>
          <w:sz w:val="20"/>
          <w:szCs w:val="20"/>
        </w:rPr>
        <w:t>.</w:t>
      </w:r>
      <w:proofErr w:type="gramEnd"/>
      <w:r w:rsidRPr="00A8041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Interaction score </w:t>
      </w:r>
      <w:r w:rsidRPr="00A80414">
        <w:rPr>
          <w:sz w:val="20"/>
          <w:szCs w:val="20"/>
        </w:rPr>
        <w:t xml:space="preserve">comparisons </w:t>
      </w:r>
      <w:r>
        <w:rPr>
          <w:sz w:val="20"/>
          <w:szCs w:val="20"/>
        </w:rPr>
        <w:t>(mean) between groups (maternal high vs. low symptom load)</w:t>
      </w:r>
      <w:r w:rsidRPr="00A80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BD sample (n=26) </w:t>
      </w:r>
      <w:r w:rsidRPr="00A80414">
        <w:rPr>
          <w:sz w:val="20"/>
          <w:szCs w:val="20"/>
        </w:rPr>
        <w:t>on PCERA subscales.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6095"/>
        <w:gridCol w:w="2239"/>
        <w:gridCol w:w="2239"/>
        <w:gridCol w:w="1409"/>
        <w:gridCol w:w="1125"/>
        <w:gridCol w:w="1113"/>
      </w:tblGrid>
      <w:tr w:rsidR="000C65A6" w:rsidRPr="000644E7" w:rsidTr="00F3430D">
        <w:tc>
          <w:tcPr>
            <w:tcW w:w="6095" w:type="dxa"/>
          </w:tcPr>
          <w:p w:rsidR="000C65A6" w:rsidRPr="00172612" w:rsidRDefault="000C65A6" w:rsidP="00F3430D">
            <w:pPr>
              <w:rPr>
                <w:rFonts w:cs="Times New Roman"/>
                <w:b/>
                <w:sz w:val="20"/>
                <w:szCs w:val="20"/>
              </w:rPr>
            </w:pPr>
            <w:r w:rsidRPr="00172612">
              <w:rPr>
                <w:rFonts w:cs="Times New Roman"/>
                <w:b/>
                <w:sz w:val="20"/>
                <w:szCs w:val="20"/>
              </w:rPr>
              <w:t>Subscale</w:t>
            </w:r>
          </w:p>
        </w:tc>
        <w:tc>
          <w:tcPr>
            <w:tcW w:w="2239" w:type="dxa"/>
          </w:tcPr>
          <w:p w:rsidR="000C65A6" w:rsidRPr="00172612" w:rsidRDefault="000C65A6" w:rsidP="00F3430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High symptom load (n=11)</w:t>
            </w:r>
          </w:p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Mean (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39" w:type="dxa"/>
          </w:tcPr>
          <w:p w:rsidR="000C65A6" w:rsidRPr="00172612" w:rsidRDefault="000C65A6" w:rsidP="00F3430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Low symptom load (n=15)</w:t>
            </w:r>
          </w:p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Mean (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sd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Pr="000644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9" w:type="dxa"/>
          </w:tcPr>
          <w:p w:rsidR="000C65A6" w:rsidRPr="00172612" w:rsidRDefault="000C65A6" w:rsidP="00F3430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72612">
              <w:rPr>
                <w:rFonts w:cs="Times New Roman"/>
                <w:b/>
                <w:sz w:val="20"/>
                <w:szCs w:val="20"/>
                <w:lang w:val="en-US"/>
              </w:rPr>
              <w:t>Mean difference</w:t>
            </w:r>
          </w:p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95 % CI</w:t>
            </w:r>
          </w:p>
        </w:tc>
        <w:tc>
          <w:tcPr>
            <w:tcW w:w="1125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72612">
              <w:rPr>
                <w:rFonts w:cs="Times New Roman"/>
                <w:b/>
                <w:sz w:val="20"/>
                <w:szCs w:val="20"/>
                <w:lang w:val="en-US"/>
              </w:rPr>
              <w:t>Sign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.*</w:t>
            </w:r>
          </w:p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:rsidR="000C65A6" w:rsidRPr="00172612" w:rsidRDefault="000C65A6" w:rsidP="00F3430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Cohen’s </w:t>
            </w:r>
            <w:r w:rsidRPr="001969CC">
              <w:rPr>
                <w:rFonts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</w:tr>
      <w:tr w:rsidR="000C65A6" w:rsidRPr="000644E7" w:rsidTr="00F3430D">
        <w:tc>
          <w:tcPr>
            <w:tcW w:w="6095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S1-</w:t>
            </w:r>
            <w:r w:rsidRPr="000644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Matern</w:t>
            </w:r>
            <w:r w:rsidRPr="00051571">
              <w:rPr>
                <w:rFonts w:cs="Times New Roman"/>
                <w:sz w:val="20"/>
                <w:szCs w:val="20"/>
                <w:lang w:val="en-US"/>
              </w:rPr>
              <w:t>al positive affective involvement, sensitivity and responsiveness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3.5 (0.44)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3.8 (0.42)</w:t>
            </w:r>
          </w:p>
        </w:tc>
        <w:tc>
          <w:tcPr>
            <w:tcW w:w="140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0.22 (-0.13 to 0.57)</w:t>
            </w:r>
          </w:p>
        </w:tc>
        <w:tc>
          <w:tcPr>
            <w:tcW w:w="1125" w:type="dxa"/>
          </w:tcPr>
          <w:p w:rsidR="000C65A6" w:rsidRPr="0056634B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113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0.70</w:t>
            </w:r>
          </w:p>
        </w:tc>
      </w:tr>
      <w:tr w:rsidR="000C65A6" w:rsidRPr="000644E7" w:rsidTr="00F3430D">
        <w:tc>
          <w:tcPr>
            <w:tcW w:w="6095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S2-</w:t>
            </w:r>
          </w:p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Matern</w:t>
            </w:r>
            <w:r w:rsidRPr="00051571">
              <w:rPr>
                <w:rFonts w:cs="Times New Roman"/>
                <w:sz w:val="20"/>
                <w:szCs w:val="20"/>
                <w:lang w:val="en-US"/>
              </w:rPr>
              <w:t xml:space="preserve">al negative affect and </w:t>
            </w:r>
            <w:proofErr w:type="spellStart"/>
            <w:r w:rsidRPr="00051571">
              <w:rPr>
                <w:rFonts w:cs="Times New Roman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3.9 (0.39)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4.0 (0.39)</w:t>
            </w:r>
          </w:p>
        </w:tc>
        <w:tc>
          <w:tcPr>
            <w:tcW w:w="140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0.11 (-0.21 to 0.43)</w:t>
            </w:r>
          </w:p>
        </w:tc>
        <w:tc>
          <w:tcPr>
            <w:tcW w:w="1125" w:type="dxa"/>
          </w:tcPr>
          <w:p w:rsidR="000C65A6" w:rsidRPr="0056634B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0.47</w:t>
            </w:r>
          </w:p>
        </w:tc>
        <w:tc>
          <w:tcPr>
            <w:tcW w:w="1113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0.26</w:t>
            </w:r>
          </w:p>
        </w:tc>
      </w:tr>
      <w:tr w:rsidR="000C65A6" w:rsidRPr="000644E7" w:rsidTr="00F3430D">
        <w:tc>
          <w:tcPr>
            <w:tcW w:w="6095" w:type="dxa"/>
          </w:tcPr>
          <w:p w:rsidR="000C65A6" w:rsidRPr="008C43E5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S3-</w:t>
            </w:r>
          </w:p>
          <w:p w:rsidR="000C65A6" w:rsidRPr="00051571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51571">
              <w:rPr>
                <w:rFonts w:cs="Times New Roman"/>
                <w:sz w:val="20"/>
                <w:szCs w:val="20"/>
                <w:lang w:val="en-US"/>
              </w:rPr>
              <w:t>Infant positive affect, communicative and  social skills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 (0.73)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(0.71)</w:t>
            </w:r>
          </w:p>
        </w:tc>
        <w:tc>
          <w:tcPr>
            <w:tcW w:w="140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0.18 (-0.40 to 0.77)</w:t>
            </w:r>
          </w:p>
        </w:tc>
        <w:tc>
          <w:tcPr>
            <w:tcW w:w="1125" w:type="dxa"/>
          </w:tcPr>
          <w:p w:rsidR="000C65A6" w:rsidRPr="0056634B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0.52</w:t>
            </w:r>
          </w:p>
        </w:tc>
        <w:tc>
          <w:tcPr>
            <w:tcW w:w="1113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0.28</w:t>
            </w:r>
          </w:p>
        </w:tc>
      </w:tr>
      <w:tr w:rsidR="000C65A6" w:rsidRPr="000644E7" w:rsidTr="00F3430D">
        <w:tc>
          <w:tcPr>
            <w:tcW w:w="6095" w:type="dxa"/>
          </w:tcPr>
          <w:p w:rsidR="000C65A6" w:rsidRPr="008C43E5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S4-</w:t>
            </w:r>
          </w:p>
          <w:p w:rsidR="000C65A6" w:rsidRPr="008C43E5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Infant dysregulation and irritability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3.9 (0.48)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 (0.43)</w:t>
            </w:r>
          </w:p>
        </w:tc>
        <w:tc>
          <w:tcPr>
            <w:tcW w:w="140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0.23 (-0.14 to 0.60)</w:t>
            </w:r>
          </w:p>
        </w:tc>
        <w:tc>
          <w:tcPr>
            <w:tcW w:w="1125" w:type="dxa"/>
          </w:tcPr>
          <w:p w:rsidR="000C65A6" w:rsidRPr="0056634B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0.21</w:t>
            </w:r>
          </w:p>
        </w:tc>
        <w:tc>
          <w:tcPr>
            <w:tcW w:w="1113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0.44</w:t>
            </w:r>
          </w:p>
        </w:tc>
      </w:tr>
      <w:tr w:rsidR="000C65A6" w:rsidRPr="00051571" w:rsidTr="00F3430D">
        <w:tc>
          <w:tcPr>
            <w:tcW w:w="6095" w:type="dxa"/>
          </w:tcPr>
          <w:p w:rsidR="000C65A6" w:rsidRPr="008C43E5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S5-</w:t>
            </w:r>
          </w:p>
          <w:p w:rsidR="000C65A6" w:rsidRPr="008C43E5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Dyadic mutuality and reciprocity</w:t>
            </w:r>
          </w:p>
        </w:tc>
        <w:tc>
          <w:tcPr>
            <w:tcW w:w="2239" w:type="dxa"/>
          </w:tcPr>
          <w:p w:rsidR="000C65A6" w:rsidRPr="000644E7" w:rsidRDefault="000C65A6" w:rsidP="00F343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 (0.78)</w:t>
            </w:r>
          </w:p>
        </w:tc>
        <w:tc>
          <w:tcPr>
            <w:tcW w:w="2239" w:type="dxa"/>
          </w:tcPr>
          <w:p w:rsidR="000C65A6" w:rsidRPr="00051571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2.6 (0.90)</w:t>
            </w:r>
          </w:p>
        </w:tc>
        <w:tc>
          <w:tcPr>
            <w:tcW w:w="1409" w:type="dxa"/>
          </w:tcPr>
          <w:p w:rsidR="000C65A6" w:rsidRPr="00051571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0.07 (-0.63 to 0.76)</w:t>
            </w:r>
          </w:p>
        </w:tc>
        <w:tc>
          <w:tcPr>
            <w:tcW w:w="1125" w:type="dxa"/>
          </w:tcPr>
          <w:p w:rsidR="000C65A6" w:rsidRPr="0056634B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113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0C65A6" w:rsidRPr="00051571" w:rsidTr="00F3430D">
        <w:tc>
          <w:tcPr>
            <w:tcW w:w="6095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S6-</w:t>
            </w:r>
          </w:p>
          <w:p w:rsidR="000C65A6" w:rsidRPr="00051571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858B2">
              <w:rPr>
                <w:rFonts w:cs="Times New Roman"/>
                <w:sz w:val="20"/>
                <w:szCs w:val="20"/>
                <w:lang w:val="en-US"/>
              </w:rPr>
              <w:t>Dyadic tension</w:t>
            </w:r>
          </w:p>
        </w:tc>
        <w:tc>
          <w:tcPr>
            <w:tcW w:w="2239" w:type="dxa"/>
          </w:tcPr>
          <w:p w:rsidR="000C65A6" w:rsidRPr="00051571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3.6 (0.62)</w:t>
            </w:r>
          </w:p>
        </w:tc>
        <w:tc>
          <w:tcPr>
            <w:tcW w:w="2239" w:type="dxa"/>
          </w:tcPr>
          <w:p w:rsidR="000C65A6" w:rsidRPr="00051571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3.7 (0.46)</w:t>
            </w:r>
          </w:p>
        </w:tc>
        <w:tc>
          <w:tcPr>
            <w:tcW w:w="1409" w:type="dxa"/>
          </w:tcPr>
          <w:p w:rsidR="000C65A6" w:rsidRPr="00051571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0.07 (-0.37 to 0.50)</w:t>
            </w:r>
          </w:p>
        </w:tc>
        <w:tc>
          <w:tcPr>
            <w:tcW w:w="1125" w:type="dxa"/>
          </w:tcPr>
          <w:p w:rsidR="000C65A6" w:rsidRPr="0056634B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113" w:type="dxa"/>
          </w:tcPr>
          <w:p w:rsidR="000C65A6" w:rsidRDefault="000C65A6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0.18</w:t>
            </w:r>
          </w:p>
        </w:tc>
      </w:tr>
    </w:tbl>
    <w:p w:rsidR="000C65A6" w:rsidRPr="00A6234D" w:rsidRDefault="000C65A6" w:rsidP="000C65A6">
      <w:pPr>
        <w:rPr>
          <w:sz w:val="20"/>
          <w:szCs w:val="20"/>
        </w:rPr>
      </w:pPr>
      <w:r>
        <w:t>*</w:t>
      </w:r>
      <w:r w:rsidRPr="00A6234D">
        <w:rPr>
          <w:sz w:val="20"/>
          <w:szCs w:val="20"/>
        </w:rPr>
        <w:t>Independent sample t-test</w:t>
      </w:r>
    </w:p>
    <w:p w:rsidR="003D3D6E" w:rsidRPr="000C65A6" w:rsidRDefault="003D3D6E" w:rsidP="000C65A6">
      <w:bookmarkStart w:id="0" w:name="_GoBack"/>
      <w:bookmarkEnd w:id="0"/>
    </w:p>
    <w:sectPr w:rsidR="003D3D6E" w:rsidRPr="000C65A6" w:rsidSect="003B2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00"/>
    <w:rsid w:val="000C65A6"/>
    <w:rsid w:val="003B2100"/>
    <w:rsid w:val="003D3D6E"/>
    <w:rsid w:val="00645FB2"/>
    <w:rsid w:val="009D058A"/>
    <w:rsid w:val="00D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3B2100"/>
    <w:rPr>
      <w:rFonts w:ascii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3B2100"/>
    <w:rPr>
      <w:rFonts w:ascii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2019-09-06T14:36:00Z</dcterms:created>
  <dcterms:modified xsi:type="dcterms:W3CDTF">2019-09-06T14:36:00Z</dcterms:modified>
</cp:coreProperties>
</file>