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Additional files</w:t>
      </w:r>
    </w:p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659"/>
        <w:gridCol w:w="2578"/>
        <w:gridCol w:w="2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able 1. Sampling Methods (2014).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1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Stage</w:t>
            </w:r>
          </w:p>
        </w:tc>
        <w:tc>
          <w:tcPr>
            <w:tcW w:w="44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Sampling unit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1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Eastern region</w:t>
            </w:r>
          </w:p>
        </w:tc>
        <w:tc>
          <w:tcPr>
            <w:tcW w:w="15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Central region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Western region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Two province-level regions were sampled from eastern regions. </w:t>
            </w:r>
          </w:p>
        </w:tc>
        <w:tc>
          <w:tcPr>
            <w:tcW w:w="151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Two province-level regions were sampled from central regions. </w:t>
            </w:r>
          </w:p>
        </w:tc>
        <w:tc>
          <w:tcPr>
            <w:tcW w:w="141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Two province-level regions were sampled from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western regions.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In a selected province-level region, 4 county-level regions were sampled.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4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In a selected county-level region, 3 township-level regions were sampled.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In a selected township-level region, 2 committees were sampled.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4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In a selected committee, 30 households were sampled.</w:t>
            </w:r>
          </w:p>
        </w:tc>
      </w:tr>
    </w:tbl>
    <w:p/>
    <w:tbl>
      <w:tblPr>
        <w:tblStyle w:val="2"/>
        <w:tblpPr w:leftFromText="180" w:rightFromText="180" w:vertAnchor="text" w:horzAnchor="page" w:tblpX="801" w:tblpY="577"/>
        <w:tblOverlap w:val="never"/>
        <w:tblW w:w="102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9"/>
        <w:gridCol w:w="1769"/>
        <w:gridCol w:w="1608"/>
        <w:gridCol w:w="1438"/>
        <w:gridCol w:w="13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  <w:bookmarkStart w:id="0" w:name="_GoBack"/>
            <w:bookmarkEnd w:id="0"/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able 2.Hierarchical regression of general health on demographic variables, family SES and family social capital.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0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Standardized regression coefficients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Step 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Step 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Step 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Step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Gender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-0.09***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-0.10***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-0.19***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-0.19***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Marital status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0.05***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0.04**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Family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SES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Family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cohesion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0.18***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Health-related family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support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Gender × family cohesion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8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Gender × 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health-related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family support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***P ＜0.001, **P ＜0.01, *P ＜0.05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75D74"/>
    <w:rsid w:val="17F974A5"/>
    <w:rsid w:val="1C511347"/>
    <w:rsid w:val="1E0F2AB8"/>
    <w:rsid w:val="274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2020-05-29T13:53:00Z</dcterms:created>
  <dc:creator>云青萍</dc:creator>
  <cp:lastModifiedBy>小青</cp:lastModifiedBy>
  <dcterms:modified xsi:type="dcterms:W3CDTF">2020-06-10T13:01:40Z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