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6AD7" w14:textId="7C407142" w:rsidR="00610949" w:rsidRPr="00B553F3" w:rsidRDefault="00610949" w:rsidP="00B553F3">
      <w:pPr>
        <w:spacing w:line="480" w:lineRule="auto"/>
        <w:jc w:val="both"/>
        <w:rPr>
          <w:bCs/>
          <w:lang w:val="en-GB"/>
        </w:rPr>
      </w:pPr>
      <w:r>
        <w:rPr>
          <w:b/>
          <w:bCs/>
        </w:rPr>
        <w:t xml:space="preserve">Additional file </w:t>
      </w:r>
      <w:r w:rsidRPr="0012638E">
        <w:rPr>
          <w:b/>
          <w:bCs/>
        </w:rPr>
        <w:t>1.</w:t>
      </w:r>
      <w:r w:rsidRPr="0012638E">
        <w:rPr>
          <w:bCs/>
        </w:rPr>
        <w:t xml:space="preserve"> Photographic images of seized drugs. Representative images show examples of seized drugs (natural and synthetic) in Kuwait (2015</w:t>
      </w:r>
      <w:r w:rsidRPr="0012638E">
        <w:rPr>
          <w:bCs/>
          <w:i/>
          <w:iCs/>
        </w:rPr>
        <w:t>–</w:t>
      </w:r>
      <w:r w:rsidRPr="0012638E">
        <w:rPr>
          <w:bCs/>
        </w:rPr>
        <w:t>2018). Pill and capsule forms are shown in front and rear view. (A-C) examples of amphetamine-type stimulants (ATS) in both pill and crystal forms and in different colors: (A) methamphetamine; (B) Captagon; (C) methamphetamine crystals; (D) tramadol in different forms (pill and capsule) and colors; (E, F) examples of benzothiazine drugs: (E) clonazepam; (F) alprazolam; (G) ecstasy [3,4-methylenedioxy-methamphetamine (MDMA)], a recreational pill obtained in different shape and colors; (H) cannabis in dried flower and oil-like forms.</w:t>
      </w:r>
      <w:r w:rsidR="00B553F3">
        <w:rPr>
          <w:bCs/>
          <w:lang w:val="en-GB"/>
        </w:rPr>
        <w:t xml:space="preserve"> </w:t>
      </w:r>
      <w:r w:rsidR="00B553F3" w:rsidRPr="00B553F3">
        <w:rPr>
          <w:bCs/>
          <w:lang w:val="en-GB"/>
        </w:rPr>
        <w:t xml:space="preserve">The photographs represent actual seized items that processed by the Narcotic and Psychotropic Laboratory. The images were taken by the Author M. A. using a digital camera (Canon PowerShot SX50 HS, Japan). </w:t>
      </w:r>
    </w:p>
    <w:p w14:paraId="5B0CDFF8" w14:textId="4771F1A9" w:rsidR="00D47891" w:rsidRDefault="00D47891" w:rsidP="00610949">
      <w:pPr>
        <w:spacing w:line="480" w:lineRule="auto"/>
        <w:jc w:val="both"/>
        <w:rPr>
          <w:bCs/>
        </w:rPr>
      </w:pPr>
      <w:r>
        <w:rPr>
          <w:bCs/>
          <w:noProof/>
          <w:lang w:eastAsia="en-US"/>
        </w:rPr>
        <w:drawing>
          <wp:inline distT="0" distB="0" distL="0" distR="0" wp14:anchorId="7950B882" wp14:editId="4BEA72BC">
            <wp:extent cx="5943600" cy="4542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l. File 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0949"/>
    <w:rsid w:val="00111B74"/>
    <w:rsid w:val="001D167B"/>
    <w:rsid w:val="00261134"/>
    <w:rsid w:val="00336532"/>
    <w:rsid w:val="003A7FAA"/>
    <w:rsid w:val="004552C9"/>
    <w:rsid w:val="0049761A"/>
    <w:rsid w:val="00517B63"/>
    <w:rsid w:val="005C7F3D"/>
    <w:rsid w:val="00610949"/>
    <w:rsid w:val="00662807"/>
    <w:rsid w:val="00665AE4"/>
    <w:rsid w:val="00703640"/>
    <w:rsid w:val="00740018"/>
    <w:rsid w:val="007C33B8"/>
    <w:rsid w:val="008160A7"/>
    <w:rsid w:val="00A324DF"/>
    <w:rsid w:val="00B553F3"/>
    <w:rsid w:val="00D049BA"/>
    <w:rsid w:val="00D47891"/>
    <w:rsid w:val="00DA7983"/>
    <w:rsid w:val="00DB7BA8"/>
    <w:rsid w:val="00E61BBC"/>
    <w:rsid w:val="00EA011A"/>
    <w:rsid w:val="00FA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A8213"/>
  <w15:docId w15:val="{C459A899-7712-1542-A735-D847789E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EA011A"/>
    <w:pPr>
      <w:spacing w:after="160" w:line="259" w:lineRule="auto"/>
    </w:pPr>
    <w:rPr>
      <w:rFonts w:ascii="Calibri" w:eastAsiaTheme="minorHAnsi" w:hAnsi="Calibri" w:cstheme="minorBidi"/>
      <w:szCs w:val="22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011A"/>
    <w:rPr>
      <w:rFonts w:ascii="Calibri" w:hAnsi="Calibr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109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949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94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9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949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Mohammad H. Al Hasan</cp:lastModifiedBy>
  <cp:revision>3</cp:revision>
  <dcterms:created xsi:type="dcterms:W3CDTF">2021-03-23T19:32:00Z</dcterms:created>
  <dcterms:modified xsi:type="dcterms:W3CDTF">2021-03-23T19:33:00Z</dcterms:modified>
</cp:coreProperties>
</file>