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62B8" w14:textId="77777777" w:rsidR="0048294D" w:rsidRPr="00DB5805" w:rsidRDefault="00CA7A90">
      <w:pPr>
        <w:rPr>
          <w:rFonts w:ascii="Times New Roman" w:hAnsi="Times New Roman" w:cs="Times New Roman"/>
          <w:b/>
          <w:bCs/>
        </w:rPr>
      </w:pPr>
      <w:r w:rsidRPr="00DB5805">
        <w:rPr>
          <w:rFonts w:ascii="Times New Roman" w:hAnsi="Times New Roman" w:cs="Times New Roman"/>
          <w:b/>
          <w:bCs/>
        </w:rPr>
        <w:t>Statistical Supplement</w:t>
      </w:r>
    </w:p>
    <w:p w14:paraId="7210FCF0" w14:textId="77777777" w:rsidR="00CA7A90" w:rsidRPr="00DB5805" w:rsidRDefault="00CA7A90">
      <w:pPr>
        <w:rPr>
          <w:rFonts w:ascii="Times New Roman" w:hAnsi="Times New Roman" w:cs="Times New Roman"/>
        </w:rPr>
      </w:pPr>
    </w:p>
    <w:p w14:paraId="10C48A10" w14:textId="77777777" w:rsidR="00414A84" w:rsidRPr="00DB5805" w:rsidRDefault="00414A84">
      <w:pPr>
        <w:rPr>
          <w:rFonts w:ascii="Times New Roman" w:hAnsi="Times New Roman" w:cs="Times New Roman"/>
          <w:i/>
          <w:iCs/>
          <w:color w:val="000000"/>
        </w:rPr>
      </w:pPr>
      <w:r w:rsidRPr="00DB5805">
        <w:rPr>
          <w:rFonts w:ascii="Times New Roman" w:hAnsi="Times New Roman" w:cs="Times New Roman"/>
          <w:i/>
          <w:iCs/>
          <w:color w:val="000000"/>
        </w:rPr>
        <w:t>Model Components</w:t>
      </w:r>
    </w:p>
    <w:p w14:paraId="5EF1397D" w14:textId="77777777" w:rsidR="00414A84" w:rsidRPr="00DB5805" w:rsidRDefault="00414A84">
      <w:pPr>
        <w:rPr>
          <w:rFonts w:ascii="Times New Roman" w:hAnsi="Times New Roman" w:cs="Times New Roman"/>
          <w:i/>
          <w:iCs/>
          <w:color w:val="000000"/>
        </w:rPr>
      </w:pPr>
    </w:p>
    <w:p w14:paraId="67375AA8" w14:textId="10E65041" w:rsidR="00DB5805" w:rsidRPr="00DB5805" w:rsidRDefault="00CA7A90">
      <w:pPr>
        <w:rPr>
          <w:rFonts w:ascii="Times New Roman" w:hAnsi="Times New Roman" w:cs="Times New Roman"/>
          <w:color w:val="000000"/>
        </w:rPr>
      </w:pPr>
      <w:r w:rsidRPr="00DB5805">
        <w:rPr>
          <w:rFonts w:ascii="Times New Roman" w:hAnsi="Times New Roman" w:cs="Times New Roman"/>
          <w:color w:val="000000"/>
        </w:rPr>
        <w:t>We used multilevel mixed-effects modelling with participants nested within the program as random effect</w:t>
      </w:r>
      <w:r w:rsidR="0050513F">
        <w:rPr>
          <w:rFonts w:ascii="Times New Roman" w:hAnsi="Times New Roman" w:cs="Times New Roman"/>
          <w:color w:val="000000"/>
        </w:rPr>
        <w:t xml:space="preserve"> and exchangeable correlation</w:t>
      </w:r>
      <w:r w:rsidRPr="00DB5805">
        <w:rPr>
          <w:rFonts w:ascii="Times New Roman" w:hAnsi="Times New Roman" w:cs="Times New Roman"/>
          <w:color w:val="000000"/>
        </w:rPr>
        <w:t xml:space="preserve">, adjusted for participant- and setting-level factors, to </w:t>
      </w:r>
      <w:r w:rsidR="0028677C">
        <w:rPr>
          <w:rFonts w:ascii="Times New Roman" w:hAnsi="Times New Roman" w:cs="Times New Roman"/>
          <w:color w:val="000000"/>
        </w:rPr>
        <w:t xml:space="preserve">estimate the trajectory in </w:t>
      </w:r>
      <w:r w:rsidRPr="00DB5805">
        <w:rPr>
          <w:rFonts w:ascii="Times New Roman" w:hAnsi="Times New Roman" w:cs="Times New Roman"/>
          <w:color w:val="000000"/>
        </w:rPr>
        <w:t>weight loss.</w:t>
      </w:r>
      <w:r w:rsidR="003E7976">
        <w:rPr>
          <w:rFonts w:ascii="Times New Roman" w:hAnsi="Times New Roman" w:cs="Times New Roman"/>
          <w:color w:val="000000"/>
        </w:rPr>
        <w:t xml:space="preserve"> </w:t>
      </w:r>
      <w:r w:rsidR="00DB5805" w:rsidRPr="00DB5805">
        <w:rPr>
          <w:rFonts w:ascii="Times New Roman" w:hAnsi="Times New Roman" w:cs="Times New Roman"/>
          <w:color w:val="000000"/>
        </w:rPr>
        <w:t xml:space="preserve">Since missingness and program participation differed significantly by platform type, we developed separate models for virtual and in-person programs. </w:t>
      </w:r>
      <w:r w:rsidR="00414A84" w:rsidRPr="00DB5805">
        <w:rPr>
          <w:rFonts w:ascii="Times New Roman" w:hAnsi="Times New Roman" w:cs="Times New Roman"/>
          <w:color w:val="000000"/>
        </w:rPr>
        <w:t>We included participant-level random intercept and slope and program-level random intercept into the</w:t>
      </w:r>
      <w:r w:rsidR="0050513F">
        <w:rPr>
          <w:rFonts w:ascii="Times New Roman" w:hAnsi="Times New Roman" w:cs="Times New Roman"/>
          <w:color w:val="000000"/>
        </w:rPr>
        <w:t xml:space="preserve"> online models and only </w:t>
      </w:r>
      <w:r w:rsidR="0050513F" w:rsidRPr="00DB5805">
        <w:rPr>
          <w:rFonts w:ascii="Times New Roman" w:hAnsi="Times New Roman" w:cs="Times New Roman"/>
          <w:color w:val="000000"/>
        </w:rPr>
        <w:t>participant-level random intercept and slope</w:t>
      </w:r>
      <w:r w:rsidR="0050513F">
        <w:rPr>
          <w:rFonts w:ascii="Times New Roman" w:hAnsi="Times New Roman" w:cs="Times New Roman"/>
          <w:color w:val="000000"/>
        </w:rPr>
        <w:t xml:space="preserve"> for in-person since most participants were clustered within one program</w:t>
      </w:r>
      <w:r w:rsidR="00414A84" w:rsidRPr="00DB5805">
        <w:rPr>
          <w:rFonts w:ascii="Times New Roman" w:hAnsi="Times New Roman" w:cs="Times New Roman"/>
          <w:color w:val="000000"/>
        </w:rPr>
        <w:t xml:space="preserve">. </w:t>
      </w:r>
    </w:p>
    <w:p w14:paraId="519DCE99" w14:textId="77777777" w:rsidR="00DB5805" w:rsidRPr="00DB5805" w:rsidRDefault="00DB5805">
      <w:pPr>
        <w:rPr>
          <w:rFonts w:ascii="Times New Roman" w:hAnsi="Times New Roman" w:cs="Times New Roman"/>
          <w:color w:val="000000"/>
        </w:rPr>
      </w:pPr>
    </w:p>
    <w:p w14:paraId="2E0BAF2E" w14:textId="52C4A6A9" w:rsidR="00414A84" w:rsidRPr="00DB5805" w:rsidRDefault="00414A84">
      <w:pPr>
        <w:rPr>
          <w:rFonts w:ascii="Times New Roman" w:hAnsi="Times New Roman" w:cs="Times New Roman"/>
          <w:color w:val="000000"/>
        </w:rPr>
      </w:pPr>
      <w:r w:rsidRPr="00DB5805">
        <w:rPr>
          <w:rFonts w:ascii="Times New Roman" w:hAnsi="Times New Roman" w:cs="Times New Roman"/>
          <w:color w:val="000000"/>
        </w:rPr>
        <w:t xml:space="preserve">We incorporated </w:t>
      </w:r>
      <w:r w:rsidR="0028677C">
        <w:rPr>
          <w:rFonts w:ascii="Times New Roman" w:hAnsi="Times New Roman" w:cs="Times New Roman"/>
          <w:color w:val="000000"/>
        </w:rPr>
        <w:t>potential</w:t>
      </w:r>
      <w:r w:rsidRPr="00DB5805">
        <w:rPr>
          <w:rFonts w:ascii="Times New Roman" w:hAnsi="Times New Roman" w:cs="Times New Roman"/>
          <w:color w:val="000000"/>
        </w:rPr>
        <w:t xml:space="preserve"> confounders (age, gender, ethnicity, registration date</w:t>
      </w:r>
      <w:r w:rsidR="00642BA5">
        <w:rPr>
          <w:rFonts w:ascii="Times New Roman" w:hAnsi="Times New Roman" w:cs="Times New Roman"/>
          <w:color w:val="000000"/>
        </w:rPr>
        <w:t xml:space="preserve"> </w:t>
      </w:r>
      <w:r w:rsidRPr="00DB5805">
        <w:rPr>
          <w:rFonts w:ascii="Times New Roman" w:hAnsi="Times New Roman" w:cs="Times New Roman"/>
          <w:color w:val="000000"/>
        </w:rPr>
        <w:t xml:space="preserve">and state) based on our a priori conceptual framework, existing bivariate associations and prior literature. We then used stepwise change in coefficient (&gt;10% threshold) to decide whether to </w:t>
      </w:r>
      <w:r w:rsidR="002D50A8" w:rsidRPr="00DB5805">
        <w:rPr>
          <w:rFonts w:ascii="Times New Roman" w:hAnsi="Times New Roman" w:cs="Times New Roman"/>
          <w:color w:val="000000"/>
        </w:rPr>
        <w:t>incorporate additional</w:t>
      </w:r>
      <w:r w:rsidRPr="00DB5805">
        <w:rPr>
          <w:rFonts w:ascii="Times New Roman" w:hAnsi="Times New Roman" w:cs="Times New Roman"/>
          <w:color w:val="000000"/>
        </w:rPr>
        <w:t xml:space="preserve"> covariates (</w:t>
      </w:r>
      <w:r w:rsidR="00DB5805">
        <w:rPr>
          <w:rFonts w:ascii="Times New Roman" w:hAnsi="Times New Roman" w:cs="Times New Roman"/>
          <w:color w:val="000000"/>
        </w:rPr>
        <w:t>Zip code</w:t>
      </w:r>
      <w:r w:rsidRPr="00DB5805">
        <w:rPr>
          <w:rFonts w:ascii="Times New Roman" w:hAnsi="Times New Roman" w:cs="Times New Roman"/>
          <w:color w:val="000000"/>
        </w:rPr>
        <w:t xml:space="preserve">-derived household income met </w:t>
      </w:r>
      <w:r w:rsidR="00DB5805" w:rsidRPr="00DB5805">
        <w:rPr>
          <w:rFonts w:ascii="Times New Roman" w:hAnsi="Times New Roman" w:cs="Times New Roman"/>
          <w:color w:val="000000"/>
        </w:rPr>
        <w:t>threshold;</w:t>
      </w:r>
      <w:r w:rsidRPr="00DB5805">
        <w:rPr>
          <w:rFonts w:ascii="Times New Roman" w:hAnsi="Times New Roman" w:cs="Times New Roman"/>
          <w:color w:val="000000"/>
        </w:rPr>
        <w:t xml:space="preserve"> rural designation did not</w:t>
      </w:r>
      <w:r w:rsidR="00DB5805" w:rsidRPr="00DB5805">
        <w:rPr>
          <w:rFonts w:ascii="Times New Roman" w:hAnsi="Times New Roman" w:cs="Times New Roman"/>
          <w:color w:val="000000"/>
        </w:rPr>
        <w:t xml:space="preserve"> meet threshold</w:t>
      </w:r>
      <w:r w:rsidRPr="00DB5805">
        <w:rPr>
          <w:rFonts w:ascii="Times New Roman" w:hAnsi="Times New Roman" w:cs="Times New Roman"/>
          <w:color w:val="000000"/>
        </w:rPr>
        <w:t xml:space="preserve">). </w:t>
      </w:r>
      <w:r w:rsidR="002D50A8" w:rsidRPr="00DB5805">
        <w:rPr>
          <w:rFonts w:ascii="Times New Roman" w:hAnsi="Times New Roman" w:cs="Times New Roman"/>
          <w:color w:val="000000"/>
        </w:rPr>
        <w:t xml:space="preserve">We then </w:t>
      </w:r>
      <w:r w:rsidR="00DB5805" w:rsidRPr="00DB5805">
        <w:rPr>
          <w:rFonts w:ascii="Times New Roman" w:hAnsi="Times New Roman" w:cs="Times New Roman"/>
          <w:color w:val="000000"/>
        </w:rPr>
        <w:t>included</w:t>
      </w:r>
      <w:r w:rsidR="002D50A8" w:rsidRPr="00DB5805">
        <w:rPr>
          <w:rFonts w:ascii="Times New Roman" w:hAnsi="Times New Roman" w:cs="Times New Roman"/>
          <w:color w:val="000000"/>
        </w:rPr>
        <w:t xml:space="preserve"> significant time-variant interaction </w:t>
      </w:r>
      <w:r w:rsidR="00DB5805" w:rsidRPr="00DB5805">
        <w:rPr>
          <w:rFonts w:ascii="Times New Roman" w:hAnsi="Times New Roman" w:cs="Times New Roman"/>
          <w:color w:val="000000"/>
        </w:rPr>
        <w:t>from</w:t>
      </w:r>
      <w:r w:rsidR="002D50A8" w:rsidRPr="00DB5805">
        <w:rPr>
          <w:rFonts w:ascii="Times New Roman" w:hAnsi="Times New Roman" w:cs="Times New Roman"/>
          <w:color w:val="000000"/>
        </w:rPr>
        <w:t xml:space="preserve"> bivariate models </w:t>
      </w:r>
      <w:r w:rsidR="00DB5805" w:rsidRPr="00DB5805">
        <w:rPr>
          <w:rFonts w:ascii="Times New Roman" w:hAnsi="Times New Roman" w:cs="Times New Roman"/>
          <w:color w:val="000000"/>
        </w:rPr>
        <w:t>to the</w:t>
      </w:r>
      <w:r w:rsidR="002D50A8" w:rsidRPr="00DB5805">
        <w:rPr>
          <w:rFonts w:ascii="Times New Roman" w:hAnsi="Times New Roman" w:cs="Times New Roman"/>
          <w:color w:val="000000"/>
        </w:rPr>
        <w:t xml:space="preserve"> final model (age</w:t>
      </w:r>
      <w:r w:rsidR="00DB5805" w:rsidRPr="00DB5805">
        <w:rPr>
          <w:rFonts w:ascii="Times New Roman" w:hAnsi="Times New Roman" w:cs="Times New Roman"/>
          <w:color w:val="000000"/>
        </w:rPr>
        <w:t xml:space="preserve"> x time</w:t>
      </w:r>
      <w:r w:rsidR="002D50A8" w:rsidRPr="00DB5805">
        <w:rPr>
          <w:rFonts w:ascii="Times New Roman" w:hAnsi="Times New Roman" w:cs="Times New Roman"/>
          <w:color w:val="000000"/>
        </w:rPr>
        <w:t>, ethnicity</w:t>
      </w:r>
      <w:r w:rsidR="00DB5805" w:rsidRPr="00DB5805">
        <w:rPr>
          <w:rFonts w:ascii="Times New Roman" w:hAnsi="Times New Roman" w:cs="Times New Roman"/>
          <w:color w:val="000000"/>
        </w:rPr>
        <w:t xml:space="preserve"> x time</w:t>
      </w:r>
      <w:r w:rsidR="002D50A8" w:rsidRPr="00DB5805">
        <w:rPr>
          <w:rFonts w:ascii="Times New Roman" w:hAnsi="Times New Roman" w:cs="Times New Roman"/>
          <w:color w:val="000000"/>
        </w:rPr>
        <w:t xml:space="preserve">). Model </w:t>
      </w:r>
      <w:r w:rsidR="00F91E1F" w:rsidRPr="00DB5805">
        <w:rPr>
          <w:rFonts w:ascii="Times New Roman" w:hAnsi="Times New Roman" w:cs="Times New Roman"/>
          <w:color w:val="000000"/>
        </w:rPr>
        <w:t>diagnostics</w:t>
      </w:r>
      <w:r w:rsidR="002D50A8" w:rsidRPr="00DB5805">
        <w:rPr>
          <w:rFonts w:ascii="Times New Roman" w:hAnsi="Times New Roman" w:cs="Times New Roman"/>
          <w:color w:val="000000"/>
        </w:rPr>
        <w:t xml:space="preserve"> included assessment for collinearity, normality and constant variance of residuals and heteroskedasticity. </w:t>
      </w:r>
      <w:r w:rsidR="00F91E1F" w:rsidRPr="00DB5805">
        <w:rPr>
          <w:rFonts w:ascii="Times New Roman" w:hAnsi="Times New Roman" w:cs="Times New Roman"/>
          <w:color w:val="000000"/>
        </w:rPr>
        <w:t xml:space="preserve">We assumed missing at random </w:t>
      </w:r>
      <w:r w:rsidR="00587EA0" w:rsidRPr="00DB5805">
        <w:rPr>
          <w:rFonts w:ascii="Times New Roman" w:hAnsi="Times New Roman" w:cs="Times New Roman"/>
          <w:color w:val="000000"/>
        </w:rPr>
        <w:t xml:space="preserve">(MAR) </w:t>
      </w:r>
      <w:r w:rsidR="00F91E1F" w:rsidRPr="00DB5805">
        <w:rPr>
          <w:rFonts w:ascii="Times New Roman" w:hAnsi="Times New Roman" w:cs="Times New Roman"/>
          <w:color w:val="000000"/>
        </w:rPr>
        <w:t>and used multiple imputations (N=</w:t>
      </w:r>
      <w:r w:rsidR="00642BA5">
        <w:rPr>
          <w:rFonts w:ascii="Times New Roman" w:hAnsi="Times New Roman" w:cs="Times New Roman"/>
          <w:color w:val="000000"/>
        </w:rPr>
        <w:t>20</w:t>
      </w:r>
      <w:r w:rsidR="00DB5805" w:rsidRPr="00DB5805">
        <w:rPr>
          <w:rFonts w:ascii="Times New Roman" w:hAnsi="Times New Roman" w:cs="Times New Roman"/>
          <w:color w:val="000000"/>
        </w:rPr>
        <w:t>)</w:t>
      </w:r>
      <w:r w:rsidR="00F91E1F" w:rsidRPr="00DB5805">
        <w:rPr>
          <w:rFonts w:ascii="Times New Roman" w:hAnsi="Times New Roman" w:cs="Times New Roman"/>
          <w:color w:val="000000"/>
        </w:rPr>
        <w:t xml:space="preserve"> with chained imputations</w:t>
      </w:r>
      <w:r w:rsidR="00943A51">
        <w:rPr>
          <w:rFonts w:ascii="Times New Roman" w:hAnsi="Times New Roman" w:cs="Times New Roman"/>
          <w:color w:val="000000"/>
        </w:rPr>
        <w:t xml:space="preserve"> for our in-person estimates (estimates using multiple imputations did not significantly differ in our online models)</w:t>
      </w:r>
      <w:r w:rsidR="00F91E1F" w:rsidRPr="00DB5805">
        <w:rPr>
          <w:rFonts w:ascii="Times New Roman" w:hAnsi="Times New Roman" w:cs="Times New Roman"/>
          <w:color w:val="000000"/>
        </w:rPr>
        <w:t xml:space="preserve">. </w:t>
      </w:r>
    </w:p>
    <w:p w14:paraId="114C4B42" w14:textId="77777777" w:rsidR="002D50A8" w:rsidRPr="00DB5805" w:rsidRDefault="002D50A8">
      <w:pPr>
        <w:rPr>
          <w:rFonts w:ascii="Times New Roman" w:hAnsi="Times New Roman" w:cs="Times New Roman"/>
          <w:color w:val="000000"/>
        </w:rPr>
      </w:pPr>
    </w:p>
    <w:p w14:paraId="36EFEAC2" w14:textId="77777777" w:rsidR="002D50A8" w:rsidRPr="00DB5805" w:rsidRDefault="002D50A8">
      <w:pPr>
        <w:rPr>
          <w:rFonts w:ascii="Times New Roman" w:hAnsi="Times New Roman" w:cs="Times New Roman"/>
          <w:color w:val="000000"/>
        </w:rPr>
      </w:pPr>
      <w:r w:rsidRPr="00DB5805">
        <w:rPr>
          <w:rFonts w:ascii="Times New Roman" w:hAnsi="Times New Roman" w:cs="Times New Roman"/>
          <w:i/>
          <w:iCs/>
          <w:color w:val="000000"/>
        </w:rPr>
        <w:t>Sensitivity</w:t>
      </w:r>
    </w:p>
    <w:p w14:paraId="2D0DEEC4" w14:textId="057D2984" w:rsidR="00587EA0" w:rsidRDefault="00F91E1F">
      <w:pPr>
        <w:rPr>
          <w:rFonts w:ascii="Times New Roman" w:hAnsi="Times New Roman" w:cs="Times New Roman"/>
          <w:color w:val="000000"/>
        </w:rPr>
      </w:pPr>
      <w:r w:rsidRPr="00DB5805">
        <w:rPr>
          <w:rFonts w:ascii="Times New Roman" w:hAnsi="Times New Roman" w:cs="Times New Roman"/>
          <w:color w:val="000000"/>
        </w:rPr>
        <w:t xml:space="preserve">Given that weekly weight loss may be a result of program ‘dosage’ up to the given week, we examined weight loss by cumulative program attendance. </w:t>
      </w:r>
      <w:r w:rsidR="002D50A8" w:rsidRPr="00DB5805">
        <w:rPr>
          <w:rFonts w:ascii="Times New Roman" w:hAnsi="Times New Roman" w:cs="Times New Roman"/>
          <w:color w:val="000000"/>
        </w:rPr>
        <w:t xml:space="preserve">To examine </w:t>
      </w:r>
      <w:r w:rsidRPr="00DB5805">
        <w:rPr>
          <w:rFonts w:ascii="Times New Roman" w:hAnsi="Times New Roman" w:cs="Times New Roman"/>
          <w:color w:val="000000"/>
        </w:rPr>
        <w:t xml:space="preserve">the impact of </w:t>
      </w:r>
      <w:r w:rsidR="002D50A8" w:rsidRPr="00DB5805">
        <w:rPr>
          <w:rFonts w:ascii="Times New Roman" w:hAnsi="Times New Roman" w:cs="Times New Roman"/>
          <w:color w:val="000000"/>
        </w:rPr>
        <w:t>nonlinear trend of weight loss</w:t>
      </w:r>
      <w:r w:rsidRPr="00DB5805">
        <w:rPr>
          <w:rFonts w:ascii="Times New Roman" w:hAnsi="Times New Roman" w:cs="Times New Roman"/>
          <w:color w:val="000000"/>
        </w:rPr>
        <w:t xml:space="preserve"> (weight slope plateau around week 26)</w:t>
      </w:r>
      <w:r w:rsidR="002D50A8" w:rsidRPr="00DB5805">
        <w:rPr>
          <w:rFonts w:ascii="Times New Roman" w:hAnsi="Times New Roman" w:cs="Times New Roman"/>
          <w:color w:val="000000"/>
        </w:rPr>
        <w:t>,</w:t>
      </w:r>
      <w:r w:rsidRPr="00DB5805">
        <w:rPr>
          <w:rFonts w:ascii="Times New Roman" w:hAnsi="Times New Roman" w:cs="Times New Roman"/>
          <w:color w:val="000000"/>
        </w:rPr>
        <w:t xml:space="preserve"> we conducted two-piece linear (pre- and post- week 26) and quadratic models.</w:t>
      </w:r>
      <w:r w:rsidR="00587EA0" w:rsidRPr="00DB5805">
        <w:rPr>
          <w:rFonts w:ascii="Times New Roman" w:hAnsi="Times New Roman" w:cs="Times New Roman"/>
          <w:color w:val="000000"/>
        </w:rPr>
        <w:t xml:space="preserve"> </w:t>
      </w:r>
      <w:r w:rsidR="0080169E">
        <w:rPr>
          <w:rFonts w:ascii="Times New Roman" w:hAnsi="Times New Roman" w:cs="Times New Roman"/>
          <w:color w:val="000000"/>
        </w:rPr>
        <w:t>Models using cumulative program attendance and two-piece linear differed significantly in our primary model, reflecting a larger rate of weight loss within the first 6-months of the program. The one</w:t>
      </w:r>
      <w:r w:rsidR="00A140F3">
        <w:rPr>
          <w:rFonts w:ascii="Times New Roman" w:hAnsi="Times New Roman" w:cs="Times New Roman"/>
          <w:color w:val="000000"/>
        </w:rPr>
        <w:t>-</w:t>
      </w:r>
      <w:r w:rsidR="0080169E">
        <w:rPr>
          <w:rFonts w:ascii="Times New Roman" w:hAnsi="Times New Roman" w:cs="Times New Roman"/>
          <w:color w:val="000000"/>
        </w:rPr>
        <w:t xml:space="preserve">year model estimates however, did not modify our linear model outputs. </w:t>
      </w:r>
      <w:r w:rsidR="008974F2">
        <w:rPr>
          <w:rFonts w:ascii="Times New Roman" w:hAnsi="Times New Roman" w:cs="Times New Roman"/>
          <w:color w:val="000000"/>
        </w:rPr>
        <w:t>One-year model weight-loss estimates from the quadratic models were significantly lower than our linear models (~20-30%</w:t>
      </w:r>
      <w:r w:rsidR="003E7976">
        <w:rPr>
          <w:rFonts w:ascii="Times New Roman" w:hAnsi="Times New Roman" w:cs="Times New Roman"/>
          <w:color w:val="000000"/>
        </w:rPr>
        <w:t>) but</w:t>
      </w:r>
      <w:r w:rsidR="008974F2">
        <w:rPr>
          <w:rFonts w:ascii="Times New Roman" w:hAnsi="Times New Roman" w:cs="Times New Roman"/>
          <w:color w:val="000000"/>
        </w:rPr>
        <w:t xml:space="preserve"> did not alter our study’s significant findings. For interpretability and generalizability to similar large analysis, we decided to report our linear model findings. </w:t>
      </w:r>
      <w:r w:rsidR="00587EA0" w:rsidRPr="00DB5805">
        <w:rPr>
          <w:rFonts w:ascii="Times New Roman" w:hAnsi="Times New Roman" w:cs="Times New Roman"/>
          <w:color w:val="000000"/>
        </w:rPr>
        <w:t xml:space="preserve">To examine the robustness of </w:t>
      </w:r>
      <w:r w:rsidR="0028677C">
        <w:rPr>
          <w:rFonts w:ascii="Times New Roman" w:hAnsi="Times New Roman" w:cs="Times New Roman"/>
          <w:color w:val="000000"/>
        </w:rPr>
        <w:t>the conclusions to</w:t>
      </w:r>
      <w:r w:rsidR="00587EA0" w:rsidRPr="00DB5805">
        <w:rPr>
          <w:rFonts w:ascii="Times New Roman" w:hAnsi="Times New Roman" w:cs="Times New Roman"/>
          <w:color w:val="000000"/>
        </w:rPr>
        <w:t xml:space="preserve"> the MAR assumption, we examined our model estimates by populating missing weights by a) </w:t>
      </w:r>
      <w:r w:rsidR="00587EA0" w:rsidRPr="00DB5805">
        <w:rPr>
          <w:rFonts w:ascii="Times New Roman" w:hAnsi="Times New Roman" w:cs="Times New Roman"/>
          <w:color w:val="000000"/>
          <w:u w:val="single"/>
        </w:rPr>
        <w:t>&lt;</w:t>
      </w:r>
      <w:r w:rsidR="00587EA0" w:rsidRPr="00DB5805">
        <w:rPr>
          <w:rFonts w:ascii="Times New Roman" w:hAnsi="Times New Roman" w:cs="Times New Roman"/>
          <w:color w:val="000000"/>
        </w:rPr>
        <w:t>4</w:t>
      </w:r>
      <w:r w:rsidR="00DB5805" w:rsidRPr="00DB5805">
        <w:rPr>
          <w:rFonts w:ascii="Times New Roman" w:hAnsi="Times New Roman" w:cs="Times New Roman"/>
          <w:color w:val="000000"/>
        </w:rPr>
        <w:t>-</w:t>
      </w:r>
      <w:r w:rsidR="00587EA0" w:rsidRPr="00DB5805">
        <w:rPr>
          <w:rFonts w:ascii="Times New Roman" w:hAnsi="Times New Roman" w:cs="Times New Roman"/>
          <w:color w:val="000000"/>
        </w:rPr>
        <w:t>week mean weight trend; b) most recent weight in past month and c) estimate based on total measured program weight linear model.</w:t>
      </w:r>
      <w:r w:rsidR="00DB5805" w:rsidRPr="00DB5805">
        <w:rPr>
          <w:rFonts w:ascii="Times New Roman" w:hAnsi="Times New Roman" w:cs="Times New Roman"/>
          <w:color w:val="000000"/>
        </w:rPr>
        <w:t xml:space="preserve"> The model estimate of weekly weight loss did not differ significantly when we populated missing weights by the aforementioned assumptions.  </w:t>
      </w:r>
    </w:p>
    <w:p w14:paraId="2DAE51AB" w14:textId="137FE71D" w:rsidR="00774BF1" w:rsidRDefault="00774BF1">
      <w:pPr>
        <w:rPr>
          <w:rFonts w:ascii="Times New Roman" w:hAnsi="Times New Roman" w:cs="Times New Roman"/>
          <w:color w:val="000000"/>
        </w:rPr>
      </w:pPr>
    </w:p>
    <w:p w14:paraId="4B041B4B" w14:textId="77777777" w:rsidR="00774BF1" w:rsidRDefault="00774B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EDB55CF" w14:textId="37DA4133" w:rsidR="00774BF1" w:rsidRPr="00AF4D78" w:rsidRDefault="00774BF1" w:rsidP="00774BF1">
      <w:pPr>
        <w:ind w:right="4140"/>
        <w:rPr>
          <w:rFonts w:ascii="Times New Roman" w:hAnsi="Times New Roman" w:cs="Times New Roman"/>
          <w:b/>
          <w:bCs/>
        </w:rPr>
      </w:pPr>
      <w:r w:rsidRPr="00AF4D78">
        <w:rPr>
          <w:rFonts w:ascii="Times New Roman" w:hAnsi="Times New Roman" w:cs="Times New Roman"/>
          <w:b/>
          <w:bCs/>
        </w:rPr>
        <w:lastRenderedPageBreak/>
        <w:t xml:space="preserve">Missing Weights by Month among Participants Enrolled </w:t>
      </w:r>
      <w:r w:rsidRPr="00AF4D78">
        <w:rPr>
          <w:rFonts w:ascii="Times New Roman" w:hAnsi="Times New Roman" w:cs="Times New Roman"/>
          <w:b/>
          <w:bCs/>
          <w:color w:val="000000"/>
        </w:rPr>
        <w:t>in Community Lifestyle Change Program to Prevent Diabetes in a Multistate Referral Registry (2015-2018)</w:t>
      </w:r>
    </w:p>
    <w:p w14:paraId="0F778ED0" w14:textId="77777777" w:rsidR="00774BF1" w:rsidRPr="00AF4D78" w:rsidRDefault="00774BF1" w:rsidP="00774B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395"/>
        <w:gridCol w:w="1735"/>
      </w:tblGrid>
      <w:tr w:rsidR="00774BF1" w:rsidRPr="00AF4D78" w14:paraId="5783837C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78AE8645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2395" w:type="dxa"/>
            <w:vAlign w:val="center"/>
          </w:tcPr>
          <w:p w14:paraId="5A61F48F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In-person</w:t>
            </w:r>
          </w:p>
          <w:p w14:paraId="7AEFF693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n=3,243</w:t>
            </w:r>
          </w:p>
        </w:tc>
        <w:tc>
          <w:tcPr>
            <w:tcW w:w="1735" w:type="dxa"/>
            <w:vAlign w:val="center"/>
          </w:tcPr>
          <w:p w14:paraId="62D3636E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Online</w:t>
            </w:r>
          </w:p>
          <w:p w14:paraId="629A60E1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n=10,906</w:t>
            </w:r>
          </w:p>
        </w:tc>
      </w:tr>
      <w:tr w:rsidR="00774BF1" w:rsidRPr="00AF4D78" w14:paraId="01FFA5B8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6B580D87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5" w:type="dxa"/>
            <w:vAlign w:val="center"/>
          </w:tcPr>
          <w:p w14:paraId="2C0BD9F2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2 (0%)</w:t>
            </w:r>
          </w:p>
        </w:tc>
        <w:tc>
          <w:tcPr>
            <w:tcW w:w="1735" w:type="dxa"/>
            <w:vAlign w:val="center"/>
          </w:tcPr>
          <w:p w14:paraId="5DB4F3F3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13 (0.1%)</w:t>
            </w:r>
          </w:p>
        </w:tc>
      </w:tr>
      <w:tr w:rsidR="00774BF1" w:rsidRPr="00AF4D78" w14:paraId="0A2B147C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478541A9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5" w:type="dxa"/>
            <w:vAlign w:val="center"/>
          </w:tcPr>
          <w:p w14:paraId="5E34C49D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380 (12%)</w:t>
            </w:r>
          </w:p>
        </w:tc>
        <w:tc>
          <w:tcPr>
            <w:tcW w:w="1735" w:type="dxa"/>
            <w:vAlign w:val="center"/>
          </w:tcPr>
          <w:p w14:paraId="2967B22C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877 (8%)</w:t>
            </w:r>
          </w:p>
        </w:tc>
      </w:tr>
      <w:tr w:rsidR="00774BF1" w:rsidRPr="00AF4D78" w14:paraId="680578CC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31BD8C00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95" w:type="dxa"/>
            <w:vAlign w:val="center"/>
          </w:tcPr>
          <w:p w14:paraId="4FB0A342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605 (19%)</w:t>
            </w:r>
          </w:p>
        </w:tc>
        <w:tc>
          <w:tcPr>
            <w:tcW w:w="1735" w:type="dxa"/>
            <w:vAlign w:val="center"/>
          </w:tcPr>
          <w:p w14:paraId="4673EADA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1,478 (14%)</w:t>
            </w:r>
          </w:p>
        </w:tc>
      </w:tr>
      <w:tr w:rsidR="00774BF1" w:rsidRPr="00AF4D78" w14:paraId="186C53F0" w14:textId="77777777" w:rsidTr="00961621">
        <w:trPr>
          <w:trHeight w:val="339"/>
        </w:trPr>
        <w:tc>
          <w:tcPr>
            <w:tcW w:w="1075" w:type="dxa"/>
            <w:vAlign w:val="center"/>
          </w:tcPr>
          <w:p w14:paraId="34F80E84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95" w:type="dxa"/>
            <w:vAlign w:val="center"/>
          </w:tcPr>
          <w:p w14:paraId="2B51A0B7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866 (27%)</w:t>
            </w:r>
          </w:p>
        </w:tc>
        <w:tc>
          <w:tcPr>
            <w:tcW w:w="1735" w:type="dxa"/>
            <w:vAlign w:val="center"/>
          </w:tcPr>
          <w:p w14:paraId="758F603F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2,089 (19%)</w:t>
            </w:r>
          </w:p>
        </w:tc>
      </w:tr>
      <w:tr w:rsidR="00774BF1" w:rsidRPr="00AF4D78" w14:paraId="7AEF0BB2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0EDCEC31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95" w:type="dxa"/>
            <w:vAlign w:val="center"/>
          </w:tcPr>
          <w:p w14:paraId="4C5DCAA6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1,040 (32%)</w:t>
            </w:r>
          </w:p>
        </w:tc>
        <w:tc>
          <w:tcPr>
            <w:tcW w:w="1735" w:type="dxa"/>
            <w:vAlign w:val="center"/>
          </w:tcPr>
          <w:p w14:paraId="45341AA5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2,552 (23%)</w:t>
            </w:r>
          </w:p>
        </w:tc>
      </w:tr>
      <w:tr w:rsidR="00774BF1" w:rsidRPr="00AF4D78" w14:paraId="7FB45F04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3FA0B11D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5" w:type="dxa"/>
            <w:vAlign w:val="center"/>
          </w:tcPr>
          <w:p w14:paraId="12B76C58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1,190 (37%)</w:t>
            </w:r>
          </w:p>
        </w:tc>
        <w:tc>
          <w:tcPr>
            <w:tcW w:w="1735" w:type="dxa"/>
            <w:vAlign w:val="center"/>
          </w:tcPr>
          <w:p w14:paraId="21C43866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2,919 (27%)</w:t>
            </w:r>
          </w:p>
        </w:tc>
      </w:tr>
      <w:tr w:rsidR="00774BF1" w:rsidRPr="00AF4D78" w14:paraId="0212A52D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45AE24F9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95" w:type="dxa"/>
            <w:vAlign w:val="center"/>
          </w:tcPr>
          <w:p w14:paraId="44CD3C7F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1,378 (42%)</w:t>
            </w:r>
          </w:p>
        </w:tc>
        <w:tc>
          <w:tcPr>
            <w:tcW w:w="1735" w:type="dxa"/>
            <w:vAlign w:val="center"/>
          </w:tcPr>
          <w:p w14:paraId="1096BE63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3,285 (30%)</w:t>
            </w:r>
          </w:p>
        </w:tc>
      </w:tr>
      <w:tr w:rsidR="00774BF1" w:rsidRPr="00AF4D78" w14:paraId="0D785243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20574E38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5" w:type="dxa"/>
            <w:vAlign w:val="center"/>
          </w:tcPr>
          <w:p w14:paraId="50608DE4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1,507 (46%)</w:t>
            </w:r>
          </w:p>
        </w:tc>
        <w:tc>
          <w:tcPr>
            <w:tcW w:w="1735" w:type="dxa"/>
            <w:vAlign w:val="center"/>
          </w:tcPr>
          <w:p w14:paraId="2330429D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3,581 (33%)</w:t>
            </w:r>
          </w:p>
        </w:tc>
      </w:tr>
      <w:tr w:rsidR="00774BF1" w:rsidRPr="00AF4D78" w14:paraId="5DE5E023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5BF883EB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95" w:type="dxa"/>
            <w:vAlign w:val="center"/>
          </w:tcPr>
          <w:p w14:paraId="67E9B552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1,654 (51%)</w:t>
            </w:r>
          </w:p>
        </w:tc>
        <w:tc>
          <w:tcPr>
            <w:tcW w:w="1735" w:type="dxa"/>
            <w:vAlign w:val="center"/>
          </w:tcPr>
          <w:p w14:paraId="0BDDFAA9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3,889 (36%)</w:t>
            </w:r>
          </w:p>
        </w:tc>
      </w:tr>
      <w:tr w:rsidR="00774BF1" w:rsidRPr="00AF4D78" w14:paraId="398DB08D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56D48823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95" w:type="dxa"/>
            <w:vAlign w:val="center"/>
          </w:tcPr>
          <w:p w14:paraId="3277965C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1,830 (56%)</w:t>
            </w:r>
          </w:p>
        </w:tc>
        <w:tc>
          <w:tcPr>
            <w:tcW w:w="1735" w:type="dxa"/>
            <w:vAlign w:val="center"/>
          </w:tcPr>
          <w:p w14:paraId="30D013A0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4,226 (39%)</w:t>
            </w:r>
          </w:p>
        </w:tc>
      </w:tr>
      <w:tr w:rsidR="00774BF1" w:rsidRPr="00AF4D78" w14:paraId="0C4E6310" w14:textId="77777777" w:rsidTr="00961621">
        <w:trPr>
          <w:trHeight w:val="316"/>
        </w:trPr>
        <w:tc>
          <w:tcPr>
            <w:tcW w:w="1075" w:type="dxa"/>
            <w:vAlign w:val="center"/>
          </w:tcPr>
          <w:p w14:paraId="0BBAD962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95" w:type="dxa"/>
            <w:vAlign w:val="center"/>
          </w:tcPr>
          <w:p w14:paraId="1A323502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2,005 (62%)</w:t>
            </w:r>
          </w:p>
        </w:tc>
        <w:tc>
          <w:tcPr>
            <w:tcW w:w="1735" w:type="dxa"/>
            <w:vAlign w:val="center"/>
          </w:tcPr>
          <w:p w14:paraId="13284E3E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4,520 (42%)</w:t>
            </w:r>
          </w:p>
        </w:tc>
      </w:tr>
      <w:tr w:rsidR="00774BF1" w:rsidRPr="00AF4D78" w14:paraId="645BFBDD" w14:textId="77777777" w:rsidTr="00961621">
        <w:trPr>
          <w:trHeight w:val="339"/>
        </w:trPr>
        <w:tc>
          <w:tcPr>
            <w:tcW w:w="1075" w:type="dxa"/>
            <w:vAlign w:val="center"/>
          </w:tcPr>
          <w:p w14:paraId="363B1BAE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D7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95" w:type="dxa"/>
            <w:vAlign w:val="center"/>
          </w:tcPr>
          <w:p w14:paraId="14A1A4E6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2,335 (72%)</w:t>
            </w:r>
          </w:p>
        </w:tc>
        <w:tc>
          <w:tcPr>
            <w:tcW w:w="1735" w:type="dxa"/>
            <w:vAlign w:val="center"/>
          </w:tcPr>
          <w:p w14:paraId="183FD85C" w14:textId="77777777" w:rsidR="00774BF1" w:rsidRPr="00AF4D78" w:rsidRDefault="00774BF1" w:rsidP="00961621">
            <w:pPr>
              <w:jc w:val="center"/>
              <w:rPr>
                <w:rFonts w:ascii="Times New Roman" w:hAnsi="Times New Roman" w:cs="Times New Roman"/>
              </w:rPr>
            </w:pPr>
            <w:r w:rsidRPr="00AF4D78">
              <w:rPr>
                <w:rFonts w:ascii="Times New Roman" w:hAnsi="Times New Roman" w:cs="Times New Roman"/>
              </w:rPr>
              <w:t>4,936 (45%)</w:t>
            </w:r>
          </w:p>
        </w:tc>
      </w:tr>
    </w:tbl>
    <w:p w14:paraId="2CD1FCC8" w14:textId="77777777" w:rsidR="00774BF1" w:rsidRPr="00DB5805" w:rsidRDefault="00774BF1">
      <w:pPr>
        <w:rPr>
          <w:rFonts w:ascii="Times New Roman" w:hAnsi="Times New Roman" w:cs="Times New Roman"/>
          <w:color w:val="000000"/>
        </w:rPr>
      </w:pPr>
    </w:p>
    <w:p w14:paraId="0A8DAA53" w14:textId="77777777" w:rsidR="00414A84" w:rsidRDefault="00414A84">
      <w:pPr>
        <w:rPr>
          <w:rFonts w:ascii="Times New Roman" w:hAnsi="Times New Roman" w:cs="Times New Roman"/>
          <w:color w:val="000000"/>
        </w:rPr>
      </w:pPr>
    </w:p>
    <w:p w14:paraId="77CBF2D0" w14:textId="77777777" w:rsidR="00414A84" w:rsidRDefault="00414A84">
      <w:pPr>
        <w:rPr>
          <w:rFonts w:ascii="Times New Roman" w:hAnsi="Times New Roman" w:cs="Times New Roman"/>
          <w:color w:val="000000"/>
        </w:rPr>
      </w:pPr>
    </w:p>
    <w:p w14:paraId="662F0C66" w14:textId="77777777" w:rsidR="00414A84" w:rsidRDefault="00414A84">
      <w:pPr>
        <w:rPr>
          <w:rFonts w:ascii="Times New Roman" w:hAnsi="Times New Roman" w:cs="Times New Roman"/>
          <w:color w:val="000000"/>
        </w:rPr>
      </w:pPr>
    </w:p>
    <w:p w14:paraId="35FB8231" w14:textId="77777777" w:rsidR="00CA7A90" w:rsidRDefault="00CA7A90"/>
    <w:sectPr w:rsidR="00CA7A90" w:rsidSect="002C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90"/>
    <w:rsid w:val="00034EF5"/>
    <w:rsid w:val="00040A3E"/>
    <w:rsid w:val="00055707"/>
    <w:rsid w:val="000574C2"/>
    <w:rsid w:val="00072DDE"/>
    <w:rsid w:val="00173CFD"/>
    <w:rsid w:val="0018497A"/>
    <w:rsid w:val="001F7DAF"/>
    <w:rsid w:val="00216C4D"/>
    <w:rsid w:val="0028677C"/>
    <w:rsid w:val="002A346E"/>
    <w:rsid w:val="002C5F65"/>
    <w:rsid w:val="002D50A8"/>
    <w:rsid w:val="0031627A"/>
    <w:rsid w:val="0039229C"/>
    <w:rsid w:val="003E7976"/>
    <w:rsid w:val="00414A84"/>
    <w:rsid w:val="004169BC"/>
    <w:rsid w:val="004743B7"/>
    <w:rsid w:val="0048294D"/>
    <w:rsid w:val="0049047A"/>
    <w:rsid w:val="004D57B4"/>
    <w:rsid w:val="004E0052"/>
    <w:rsid w:val="004F7395"/>
    <w:rsid w:val="0050513F"/>
    <w:rsid w:val="00586763"/>
    <w:rsid w:val="00587EA0"/>
    <w:rsid w:val="005D00AA"/>
    <w:rsid w:val="00612D65"/>
    <w:rsid w:val="00642BA5"/>
    <w:rsid w:val="00666759"/>
    <w:rsid w:val="00685507"/>
    <w:rsid w:val="006F38BE"/>
    <w:rsid w:val="007240BF"/>
    <w:rsid w:val="00725CD6"/>
    <w:rsid w:val="00760D07"/>
    <w:rsid w:val="007653C3"/>
    <w:rsid w:val="00774BF1"/>
    <w:rsid w:val="007A4416"/>
    <w:rsid w:val="007C5C4C"/>
    <w:rsid w:val="007D0B9E"/>
    <w:rsid w:val="007F4EFB"/>
    <w:rsid w:val="0080169E"/>
    <w:rsid w:val="00856C0C"/>
    <w:rsid w:val="008974F2"/>
    <w:rsid w:val="008F1B2B"/>
    <w:rsid w:val="0090702E"/>
    <w:rsid w:val="00941AF1"/>
    <w:rsid w:val="00943A51"/>
    <w:rsid w:val="009E5A27"/>
    <w:rsid w:val="00A140F3"/>
    <w:rsid w:val="00A327B6"/>
    <w:rsid w:val="00A3400D"/>
    <w:rsid w:val="00A916BA"/>
    <w:rsid w:val="00A94D9D"/>
    <w:rsid w:val="00AE6D6E"/>
    <w:rsid w:val="00AF137D"/>
    <w:rsid w:val="00B0402D"/>
    <w:rsid w:val="00B753B9"/>
    <w:rsid w:val="00BA1083"/>
    <w:rsid w:val="00C05F10"/>
    <w:rsid w:val="00C2123E"/>
    <w:rsid w:val="00C71321"/>
    <w:rsid w:val="00CA7A90"/>
    <w:rsid w:val="00CE64A1"/>
    <w:rsid w:val="00CE7E40"/>
    <w:rsid w:val="00CF5768"/>
    <w:rsid w:val="00D3139A"/>
    <w:rsid w:val="00D60D09"/>
    <w:rsid w:val="00D66F8E"/>
    <w:rsid w:val="00D70235"/>
    <w:rsid w:val="00D94A58"/>
    <w:rsid w:val="00DB5805"/>
    <w:rsid w:val="00DC0015"/>
    <w:rsid w:val="00DE4402"/>
    <w:rsid w:val="00E04594"/>
    <w:rsid w:val="00E404FF"/>
    <w:rsid w:val="00E54309"/>
    <w:rsid w:val="00E6684E"/>
    <w:rsid w:val="00E90A80"/>
    <w:rsid w:val="00EA0419"/>
    <w:rsid w:val="00EA396B"/>
    <w:rsid w:val="00EB0C49"/>
    <w:rsid w:val="00F255F7"/>
    <w:rsid w:val="00F5138B"/>
    <w:rsid w:val="00F91E1F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F72DC"/>
  <w15:chartTrackingRefBased/>
  <w15:docId w15:val="{EB605F86-3D20-9B4D-B782-89A86D1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7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7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Golovaty, Ilya</dc:creator>
  <cp:keywords/>
  <dc:description/>
  <cp:lastModifiedBy>Golovaty, Ilya</cp:lastModifiedBy>
  <cp:revision>6</cp:revision>
  <dcterms:created xsi:type="dcterms:W3CDTF">2019-08-18T20:02:00Z</dcterms:created>
  <dcterms:modified xsi:type="dcterms:W3CDTF">2021-04-25T23:05:00Z</dcterms:modified>
</cp:coreProperties>
</file>