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9E0E12" w:rsidRPr="00975058" w:rsidRDefault="007E22F5">
      <w:pPr>
        <w:rPr>
          <w:rFonts w:ascii="Times New Roman" w:hAnsi="Times New Roman" w:cs="Times New Roman"/>
          <w:lang w:val="en-US"/>
        </w:rPr>
      </w:pPr>
      <w:r w:rsidRPr="00975058">
        <w:rPr>
          <w:rFonts w:ascii="Times New Roman" w:hAnsi="Times New Roman" w:cs="Times New Roman"/>
          <w:lang w:val="en-US"/>
        </w:rPr>
        <w:t>Supplementary material of:</w:t>
      </w:r>
    </w:p>
    <w:p w:rsidR="007E22F5" w:rsidRPr="00975058" w:rsidRDefault="007E22F5">
      <w:pPr>
        <w:rPr>
          <w:rFonts w:ascii="Times New Roman" w:hAnsi="Times New Roman" w:cs="Times New Roman"/>
          <w:lang w:val="en-US"/>
        </w:rPr>
      </w:pPr>
    </w:p>
    <w:p w:rsidR="007E22F5" w:rsidRPr="007E22F5" w:rsidRDefault="007E22F5" w:rsidP="007E22F5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en-US"/>
        </w:rPr>
      </w:pPr>
      <w:r w:rsidRPr="007E22F5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en-US"/>
        </w:rPr>
        <w:t xml:space="preserve">Broncho-alveolar inflammation in COVID-19 patients: a correlation with clinical outcome </w:t>
      </w:r>
    </w:p>
    <w:p w:rsidR="007E22F5" w:rsidRDefault="007E22F5">
      <w:pPr>
        <w:rPr>
          <w:rFonts w:ascii="Times New Roman" w:hAnsi="Times New Roman" w:cs="Times New Roman"/>
          <w:lang w:val="en-US"/>
        </w:rPr>
      </w:pPr>
    </w:p>
    <w:p w:rsidR="00975058" w:rsidRPr="00975058" w:rsidRDefault="00975058" w:rsidP="00975058">
      <w:pPr>
        <w:rPr>
          <w:rFonts w:ascii="Times New Roman" w:hAnsi="Times New Roman" w:cs="Times New Roman"/>
          <w:sz w:val="22"/>
          <w:szCs w:val="22"/>
        </w:rPr>
      </w:pPr>
      <w:r w:rsidRPr="00975058">
        <w:rPr>
          <w:rFonts w:ascii="Times New Roman" w:hAnsi="Times New Roman" w:cs="Times New Roman"/>
          <w:sz w:val="22"/>
          <w:szCs w:val="22"/>
        </w:rPr>
        <w:t>Pandolfi Laura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975058">
        <w:rPr>
          <w:rFonts w:ascii="Times New Roman" w:hAnsi="Times New Roman" w:cs="Times New Roman"/>
          <w:sz w:val="22"/>
          <w:szCs w:val="22"/>
        </w:rPr>
        <w:t xml:space="preserve">*°,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Fossali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Tommaso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 w:rsidRPr="00975058">
        <w:rPr>
          <w:rFonts w:ascii="Times New Roman" w:hAnsi="Times New Roman" w:cs="Times New Roman"/>
          <w:sz w:val="22"/>
          <w:szCs w:val="22"/>
        </w:rPr>
        <w:t xml:space="preserve">*,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Frangipane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Vanessa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Bozzini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Sara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Morosini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Monica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975058">
        <w:rPr>
          <w:rFonts w:ascii="Times New Roman" w:hAnsi="Times New Roman" w:cs="Times New Roman"/>
          <w:sz w:val="22"/>
          <w:szCs w:val="22"/>
        </w:rPr>
        <w:t>, D’Amato Maura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Lettieri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Sara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3</w:t>
      </w:r>
      <w:r w:rsidRPr="00975058">
        <w:rPr>
          <w:rFonts w:ascii="Times New Roman" w:hAnsi="Times New Roman" w:cs="Times New Roman"/>
          <w:sz w:val="22"/>
          <w:szCs w:val="22"/>
        </w:rPr>
        <w:t>,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 xml:space="preserve">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Urtis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Mario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4</w:t>
      </w:r>
      <w:r w:rsidRPr="00975058">
        <w:rPr>
          <w:rFonts w:ascii="Times New Roman" w:hAnsi="Times New Roman" w:cs="Times New Roman"/>
          <w:sz w:val="22"/>
          <w:szCs w:val="22"/>
        </w:rPr>
        <w:t>, Di Toro Alessandro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4</w:t>
      </w:r>
      <w:r w:rsidRPr="00975058">
        <w:rPr>
          <w:rFonts w:ascii="Times New Roman" w:hAnsi="Times New Roman" w:cs="Times New Roman"/>
          <w:sz w:val="22"/>
          <w:szCs w:val="22"/>
        </w:rPr>
        <w:t>,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 xml:space="preserve"> </w:t>
      </w:r>
      <w:r w:rsidRPr="00975058">
        <w:rPr>
          <w:rFonts w:ascii="Times New Roman" w:hAnsi="Times New Roman" w:cs="Times New Roman"/>
          <w:sz w:val="22"/>
          <w:szCs w:val="22"/>
        </w:rPr>
        <w:t>Saracino Laura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5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Percivalle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Elena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6</w:t>
      </w:r>
      <w:r w:rsidRPr="00975058">
        <w:rPr>
          <w:rFonts w:ascii="Times New Roman" w:hAnsi="Times New Roman" w:cs="Times New Roman"/>
          <w:sz w:val="22"/>
          <w:szCs w:val="22"/>
        </w:rPr>
        <w:t>, Tomaselli Stefano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5</w:t>
      </w:r>
      <w:r w:rsidRPr="00975058">
        <w:rPr>
          <w:rFonts w:ascii="Times New Roman" w:hAnsi="Times New Roman" w:cs="Times New Roman"/>
          <w:sz w:val="22"/>
          <w:szCs w:val="22"/>
        </w:rPr>
        <w:t>, Cavagna Lorenzo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7</w:t>
      </w:r>
      <w:r w:rsidRPr="00975058">
        <w:rPr>
          <w:rFonts w:ascii="Times New Roman" w:hAnsi="Times New Roman" w:cs="Times New Roman"/>
          <w:sz w:val="22"/>
          <w:szCs w:val="22"/>
        </w:rPr>
        <w:t>, Cova Emanuela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8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Mojoli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Francesco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9</w:t>
      </w:r>
      <w:r w:rsidRPr="00975058">
        <w:rPr>
          <w:rFonts w:ascii="Times New Roman" w:hAnsi="Times New Roman" w:cs="Times New Roman"/>
          <w:sz w:val="22"/>
          <w:szCs w:val="22"/>
        </w:rPr>
        <w:t>, Bergomi Paola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Ottolina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Davide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 w:rsidRPr="00975058">
        <w:rPr>
          <w:rFonts w:ascii="Times New Roman" w:hAnsi="Times New Roman" w:cs="Times New Roman"/>
          <w:sz w:val="22"/>
          <w:szCs w:val="22"/>
        </w:rPr>
        <w:t>, Lilleri Daniele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10</w:t>
      </w:r>
      <w:r w:rsidRPr="00975058">
        <w:rPr>
          <w:rFonts w:ascii="Times New Roman" w:hAnsi="Times New Roman" w:cs="Times New Roman"/>
          <w:sz w:val="22"/>
          <w:szCs w:val="22"/>
        </w:rPr>
        <w:t>, Corsico Angelo Guido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3</w:t>
      </w:r>
      <w:r w:rsidRPr="00975058">
        <w:rPr>
          <w:rFonts w:ascii="Times New Roman" w:hAnsi="Times New Roman" w:cs="Times New Roman"/>
          <w:sz w:val="22"/>
          <w:szCs w:val="22"/>
        </w:rPr>
        <w:t xml:space="preserve">, </w:t>
      </w:r>
      <w:proofErr w:type="spellStart"/>
      <w:r w:rsidRPr="00975058">
        <w:rPr>
          <w:rFonts w:ascii="Times New Roman" w:hAnsi="Times New Roman" w:cs="Times New Roman"/>
          <w:sz w:val="22"/>
          <w:szCs w:val="22"/>
        </w:rPr>
        <w:t>Arbustini</w:t>
      </w:r>
      <w:proofErr w:type="spellEnd"/>
      <w:r w:rsidRPr="00975058">
        <w:rPr>
          <w:rFonts w:ascii="Times New Roman" w:hAnsi="Times New Roman" w:cs="Times New Roman"/>
          <w:sz w:val="22"/>
          <w:szCs w:val="22"/>
        </w:rPr>
        <w:t xml:space="preserve"> Eloisa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4</w:t>
      </w:r>
      <w:r w:rsidRPr="00975058">
        <w:rPr>
          <w:rFonts w:ascii="Times New Roman" w:hAnsi="Times New Roman" w:cs="Times New Roman"/>
          <w:sz w:val="22"/>
          <w:szCs w:val="22"/>
        </w:rPr>
        <w:t>, Colombo Riccardo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2</w:t>
      </w:r>
      <w:r w:rsidRPr="00975058">
        <w:rPr>
          <w:rFonts w:ascii="Times New Roman" w:hAnsi="Times New Roman" w:cs="Times New Roman"/>
          <w:sz w:val="22"/>
          <w:szCs w:val="22"/>
        </w:rPr>
        <w:t xml:space="preserve"> and Meloni Federica</w:t>
      </w:r>
      <w:r w:rsidRPr="00975058">
        <w:rPr>
          <w:rFonts w:ascii="Times New Roman" w:hAnsi="Times New Roman" w:cs="Times New Roman"/>
          <w:sz w:val="22"/>
          <w:szCs w:val="22"/>
          <w:vertAlign w:val="superscript"/>
        </w:rPr>
        <w:t>3</w:t>
      </w:r>
      <w:r w:rsidRPr="00975058">
        <w:rPr>
          <w:rFonts w:ascii="Times New Roman" w:hAnsi="Times New Roman" w:cs="Times New Roman"/>
          <w:sz w:val="22"/>
          <w:szCs w:val="22"/>
        </w:rPr>
        <w:t xml:space="preserve"> </w:t>
      </w:r>
    </w:p>
    <w:p w:rsidR="00240E41" w:rsidRDefault="00240E41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240E41" w:rsidRDefault="00240E41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EE1657" w:rsidRDefault="00EE1657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B54113" w:rsidRDefault="00B54113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B54113" w:rsidRDefault="00B54113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B54113" w:rsidRDefault="00B54113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B54113" w:rsidRDefault="00B54113">
      <w:pPr>
        <w:rPr>
          <w:rFonts w:ascii="Times New Roman" w:hAnsi="Times New Roman" w:cs="Times New Roman"/>
          <w:sz w:val="22"/>
          <w:szCs w:val="22"/>
          <w:vertAlign w:val="superscript"/>
        </w:rPr>
      </w:pPr>
    </w:p>
    <w:p w:rsidR="00B54113" w:rsidRDefault="00B54113">
      <w:pPr>
        <w:rPr>
          <w:rFonts w:ascii="Times New Roman" w:hAnsi="Times New Roman" w:cs="Times New Roman"/>
          <w:sz w:val="22"/>
          <w:szCs w:val="22"/>
          <w:vertAlign w:val="superscript"/>
        </w:rPr>
      </w:pPr>
      <w:r>
        <w:rPr>
          <w:rFonts w:ascii="Times New Roman" w:hAnsi="Times New Roman" w:cs="Times New Roman"/>
          <w:noProof/>
          <w:sz w:val="22"/>
          <w:szCs w:val="22"/>
          <w:vertAlign w:val="superscript"/>
        </w:rPr>
        <w:drawing>
          <wp:inline distT="0" distB="0" distL="0" distR="0">
            <wp:extent cx="5829300" cy="3200400"/>
            <wp:effectExtent l="0" t="0" r="0" b="0"/>
            <wp:docPr id="7" name="Immagine 7" descr="Immagine che contiene fotografia, sedendo, vecchio, tavo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igure 1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113" w:rsidRPr="00B54113" w:rsidRDefault="00B54113" w:rsidP="00B54113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>Figure S</w:t>
      </w:r>
      <w:r w:rsidR="002A55E4">
        <w:rPr>
          <w:rFonts w:ascii="Times New Roman" w:hAnsi="Times New Roman" w:cs="Times New Roman"/>
          <w:sz w:val="22"/>
          <w:szCs w:val="22"/>
          <w:lang w:val="en-US"/>
        </w:rPr>
        <w:t>1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 xml:space="preserve">. Severely cytopathic cells in BAL sample of ICU patient. (a) Squared area is enlarged in (b) that shows isolated viral particles in the </w:t>
      </w:r>
      <w:proofErr w:type="spellStart"/>
      <w:r w:rsidRPr="00B54113">
        <w:rPr>
          <w:rFonts w:ascii="Times New Roman" w:hAnsi="Times New Roman" w:cs="Times New Roman"/>
          <w:sz w:val="22"/>
          <w:szCs w:val="22"/>
          <w:lang w:val="en-US"/>
        </w:rPr>
        <w:t>cytoplasms</w:t>
      </w:r>
      <w:proofErr w:type="spellEnd"/>
      <w:r w:rsidRPr="00B54113">
        <w:rPr>
          <w:rFonts w:ascii="Times New Roman" w:hAnsi="Times New Roman" w:cs="Times New Roman"/>
          <w:sz w:val="22"/>
          <w:szCs w:val="22"/>
          <w:lang w:val="en-US"/>
        </w:rPr>
        <w:t>; (c) shows a similar severe cytopathic cell: the squared area is enlarged in (d) with isolated viral particles. (e) BAL cells immunoreacting with anti-spike antibodies were variably represented in BAL samples</w:t>
      </w:r>
      <w:r w:rsidR="00B8387E">
        <w:rPr>
          <w:rFonts w:ascii="Times New Roman" w:hAnsi="Times New Roman" w:cs="Times New Roman"/>
          <w:sz w:val="22"/>
          <w:szCs w:val="22"/>
          <w:lang w:val="en-US"/>
        </w:rPr>
        <w:t xml:space="preserve"> (10x)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>, including (f) ciliated epithelia</w:t>
      </w:r>
      <w:r w:rsidR="00B8387E">
        <w:rPr>
          <w:rFonts w:ascii="Times New Roman" w:hAnsi="Times New Roman" w:cs="Times New Roman"/>
          <w:sz w:val="22"/>
          <w:szCs w:val="22"/>
          <w:lang w:val="en-US"/>
        </w:rPr>
        <w:t>, 20x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 xml:space="preserve">. Scale bar = 2 µm and 200 nm. </w:t>
      </w:r>
    </w:p>
    <w:p w:rsidR="00B54113" w:rsidRPr="00B8387E" w:rsidRDefault="00B54113">
      <w:pPr>
        <w:rPr>
          <w:rFonts w:ascii="Times New Roman" w:hAnsi="Times New Roman" w:cs="Times New Roman"/>
          <w:sz w:val="22"/>
          <w:szCs w:val="22"/>
          <w:vertAlign w:val="superscript"/>
          <w:lang w:val="en-US"/>
        </w:rPr>
      </w:pPr>
    </w:p>
    <w:p w:rsidR="00240E41" w:rsidRPr="00B8387E" w:rsidRDefault="00240E41">
      <w:pPr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8387E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D73FD8" w:rsidRPr="00B8387E" w:rsidRDefault="00D73FD8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240E41" w:rsidRDefault="008B6EA1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>
            <wp:extent cx="1921375" cy="3262184"/>
            <wp:effectExtent l="0" t="0" r="0" b="1905"/>
            <wp:docPr id="2" name="Immagine 2" descr="Immagine che contiene esterni, neve, sedendo, coper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2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0551" cy="327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E41" w:rsidRDefault="00240E41" w:rsidP="00240E41">
      <w:pPr>
        <w:spacing w:line="276" w:lineRule="auto"/>
        <w:rPr>
          <w:rFonts w:ascii="Times New Roman" w:hAnsi="Times New Roman" w:cs="Times New Roman"/>
          <w:sz w:val="22"/>
          <w:szCs w:val="22"/>
        </w:rPr>
      </w:pPr>
      <w:r w:rsidRPr="00975058">
        <w:rPr>
          <w:rFonts w:ascii="Times New Roman" w:hAnsi="Times New Roman" w:cs="Times New Roman"/>
          <w:sz w:val="22"/>
          <w:szCs w:val="22"/>
          <w:lang w:val="en-US"/>
        </w:rPr>
        <w:t>Figure S</w:t>
      </w:r>
      <w:r w:rsidR="002A55E4">
        <w:rPr>
          <w:rFonts w:ascii="Times New Roman" w:hAnsi="Times New Roman" w:cs="Times New Roman"/>
          <w:sz w:val="22"/>
          <w:szCs w:val="22"/>
          <w:lang w:val="en-US"/>
        </w:rPr>
        <w:t>2</w:t>
      </w:r>
      <w:r w:rsidRPr="00975058">
        <w:rPr>
          <w:rFonts w:ascii="Times New Roman" w:hAnsi="Times New Roman" w:cs="Times New Roman"/>
          <w:sz w:val="22"/>
          <w:szCs w:val="22"/>
          <w:lang w:val="en-US"/>
        </w:rPr>
        <w:t xml:space="preserve">. (a-b) Electron micrograph showing a ciliated cytopathic cell with single viral particles (enlarged in b) and vesicles containing smaller viral particles (upper white arrow in b). </w:t>
      </w:r>
      <w:r w:rsidRPr="00240E41">
        <w:rPr>
          <w:rFonts w:ascii="Times New Roman" w:hAnsi="Times New Roman" w:cs="Times New Roman"/>
          <w:sz w:val="22"/>
          <w:szCs w:val="22"/>
        </w:rPr>
        <w:t>Scale bar = 1 µm and 200 nm</w:t>
      </w:r>
    </w:p>
    <w:p w:rsidR="002A55E4" w:rsidRDefault="002A55E4" w:rsidP="00240E41">
      <w:pPr>
        <w:spacing w:line="276" w:lineRule="auto"/>
        <w:rPr>
          <w:rFonts w:ascii="Times New Roman" w:hAnsi="Times New Roman" w:cs="Times New Roman"/>
          <w:sz w:val="22"/>
          <w:szCs w:val="22"/>
        </w:rPr>
      </w:pPr>
    </w:p>
    <w:p w:rsidR="00D73FD8" w:rsidRDefault="00D73FD8" w:rsidP="00240E41">
      <w:pPr>
        <w:spacing w:line="276" w:lineRule="auto"/>
        <w:rPr>
          <w:rFonts w:ascii="Times New Roman" w:hAnsi="Times New Roman" w:cs="Times New Roman"/>
          <w:sz w:val="22"/>
          <w:szCs w:val="22"/>
        </w:rPr>
      </w:pPr>
    </w:p>
    <w:p w:rsidR="00D73FD8" w:rsidRPr="00240E41" w:rsidRDefault="00D73FD8" w:rsidP="00240E41">
      <w:pPr>
        <w:spacing w:line="276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>
            <wp:extent cx="6116320" cy="3440430"/>
            <wp:effectExtent l="0" t="0" r="5080" b="1270"/>
            <wp:docPr id="3" name="Immagine 3" descr="Immagine che contiene fotografia, tavolo, cane, stanz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3.tif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E41" w:rsidRPr="00B54113" w:rsidRDefault="00240E41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>Figure S</w:t>
      </w:r>
      <w:r w:rsidR="002A55E4">
        <w:rPr>
          <w:rFonts w:ascii="Times New Roman" w:hAnsi="Times New Roman" w:cs="Times New Roman"/>
          <w:sz w:val="22"/>
          <w:szCs w:val="22"/>
          <w:lang w:val="en-US"/>
        </w:rPr>
        <w:t>3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>. The figure shows infected VERO E6 cells at (a) 48 and (b-f) 72 hours from infection with SARS-CoV-2. (a) severely cytopathic cell (lower) in close contact with a non-cytopathic cell (upper). Scale bar = 2 µm. (b) Extensively damaged cell with multiple viral arrays. Scale bar = 1 µm. (c) Viral particles with variable morphology, with and without spikes in cytoplasmic vesicles (</w:t>
      </w:r>
      <w:r w:rsidRPr="00240E41">
        <w:rPr>
          <w:rFonts w:ascii="Times New Roman" w:hAnsi="Times New Roman" w:cs="Times New Roman"/>
          <w:sz w:val="22"/>
          <w:szCs w:val="22"/>
        </w:rPr>
        <w:sym w:font="Wingdings" w:char="F0E0"/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>) and free in the cytoplasm (squared area). Scale bar = 200 nm. (d) the extensive immunostaining with anti-spike antibodies in infected VERO E6 cells</w:t>
      </w:r>
      <w:r w:rsidR="00B8387E">
        <w:rPr>
          <w:rFonts w:ascii="Times New Roman" w:hAnsi="Times New Roman" w:cs="Times New Roman"/>
          <w:sz w:val="22"/>
          <w:szCs w:val="22"/>
          <w:lang w:val="en-US"/>
        </w:rPr>
        <w:t>, 20x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>. (e) Spiked viral particles in cytoplasmic vesicles. Scale bar = 200 nm. (f) Spiked viral particles free in the cytoplasm. Scale bar = 100 nm.</w:t>
      </w:r>
    </w:p>
    <w:p w:rsidR="006D43AD" w:rsidRPr="00B54113" w:rsidRDefault="006D43AD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Default="006D43AD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</w:p>
    <w:p w:rsidR="00B54113" w:rsidRDefault="00B54113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</w:p>
    <w:p w:rsidR="00B54113" w:rsidRPr="00B54113" w:rsidRDefault="00B54113" w:rsidP="00B54113">
      <w:pPr>
        <w:spacing w:line="360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 xml:space="preserve">Table S1. Correlation analysis of entire BAL collected between cell populations and cytokines.  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2405"/>
        <w:gridCol w:w="1202"/>
        <w:gridCol w:w="1203"/>
        <w:gridCol w:w="1203"/>
        <w:gridCol w:w="1203"/>
        <w:gridCol w:w="1203"/>
        <w:gridCol w:w="1203"/>
      </w:tblGrid>
      <w:tr w:rsidR="00B54113" w:rsidRPr="00B54113" w:rsidTr="00166B9D">
        <w:tc>
          <w:tcPr>
            <w:tcW w:w="2405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2405" w:type="dxa"/>
            <w:gridSpan w:val="2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IL6</w:t>
            </w:r>
          </w:p>
        </w:tc>
        <w:tc>
          <w:tcPr>
            <w:tcW w:w="2406" w:type="dxa"/>
            <w:gridSpan w:val="2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IL8</w:t>
            </w:r>
          </w:p>
        </w:tc>
        <w:tc>
          <w:tcPr>
            <w:tcW w:w="2406" w:type="dxa"/>
            <w:gridSpan w:val="2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IL10</w:t>
            </w:r>
          </w:p>
        </w:tc>
      </w:tr>
      <w:tr w:rsidR="00B54113" w:rsidRPr="00B54113" w:rsidTr="00166B9D">
        <w:tc>
          <w:tcPr>
            <w:tcW w:w="2405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202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</w:tr>
      <w:tr w:rsidR="00B54113" w:rsidRPr="00B54113" w:rsidTr="00166B9D">
        <w:tc>
          <w:tcPr>
            <w:tcW w:w="2405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MACROPHAGES (%)</w:t>
            </w:r>
          </w:p>
        </w:tc>
        <w:tc>
          <w:tcPr>
            <w:tcW w:w="1202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-0.4843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0.0090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-0.6555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0.0002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0.09727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0.6224</w:t>
            </w:r>
          </w:p>
        </w:tc>
      </w:tr>
      <w:tr w:rsidR="00B54113" w:rsidRPr="00B54113" w:rsidTr="00166B9D">
        <w:tc>
          <w:tcPr>
            <w:tcW w:w="2405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NEUTROPHILS (%)</w:t>
            </w:r>
          </w:p>
        </w:tc>
        <w:tc>
          <w:tcPr>
            <w:tcW w:w="1202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0.3746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0.0495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0.7921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&lt; 0.0001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-0.1518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0.4407</w:t>
            </w:r>
          </w:p>
        </w:tc>
      </w:tr>
      <w:tr w:rsidR="00B54113" w:rsidRPr="00B54113" w:rsidTr="00166B9D">
        <w:tc>
          <w:tcPr>
            <w:tcW w:w="2405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LYMPHOCYTES (%)</w:t>
            </w:r>
          </w:p>
        </w:tc>
        <w:tc>
          <w:tcPr>
            <w:tcW w:w="1202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-0.02908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0.8832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-0.5366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0.0032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0.2411</w:t>
            </w:r>
          </w:p>
        </w:tc>
        <w:tc>
          <w:tcPr>
            <w:tcW w:w="1203" w:type="dxa"/>
          </w:tcPr>
          <w:p w:rsidR="00B54113" w:rsidRPr="00B54113" w:rsidRDefault="00B54113" w:rsidP="00166B9D">
            <w:pPr>
              <w:spacing w:line="360" w:lineRule="auto"/>
              <w:jc w:val="both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B54113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0.2165</w:t>
            </w:r>
          </w:p>
        </w:tc>
      </w:tr>
    </w:tbl>
    <w:p w:rsidR="00B54113" w:rsidRPr="00B54113" w:rsidRDefault="00B54113" w:rsidP="00B54113">
      <w:pPr>
        <w:spacing w:line="360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>r = Spearman coefficient; p = p value</w:t>
      </w:r>
    </w:p>
    <w:p w:rsidR="00B54113" w:rsidRPr="00B54113" w:rsidRDefault="00B54113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54113" w:rsidRDefault="006D43AD" w:rsidP="00240E41">
      <w:pPr>
        <w:spacing w:line="276" w:lineRule="auto"/>
        <w:rPr>
          <w:rFonts w:ascii="Times New Roman" w:hAnsi="Times New Roman" w:cs="Times New Roman"/>
          <w:sz w:val="22"/>
          <w:szCs w:val="22"/>
          <w:lang w:val="en-US"/>
        </w:rPr>
      </w:pPr>
    </w:p>
    <w:p w:rsidR="000C738E" w:rsidRDefault="000C738E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0C738E" w:rsidRPr="0087220A" w:rsidRDefault="000C738E" w:rsidP="000C738E">
      <w:pPr>
        <w:spacing w:line="360" w:lineRule="auto"/>
        <w:jc w:val="both"/>
        <w:rPr>
          <w:color w:val="000000" w:themeColor="text1"/>
          <w:sz w:val="22"/>
          <w:szCs w:val="22"/>
          <w:lang w:val="en-US"/>
        </w:rPr>
      </w:pPr>
    </w:p>
    <w:p w:rsidR="000C738E" w:rsidRPr="000C738E" w:rsidRDefault="000C738E" w:rsidP="000C738E">
      <w:pPr>
        <w:spacing w:line="360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0C738E">
        <w:rPr>
          <w:rFonts w:ascii="Times New Roman" w:hAnsi="Times New Roman" w:cs="Times New Roman"/>
          <w:sz w:val="22"/>
          <w:szCs w:val="22"/>
          <w:lang w:val="en-US"/>
        </w:rPr>
        <w:t>Table S2. Correlation analysis between cytokines quantified in BALs overall.</w:t>
      </w: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850"/>
        <w:gridCol w:w="992"/>
        <w:gridCol w:w="993"/>
        <w:gridCol w:w="993"/>
        <w:gridCol w:w="993"/>
        <w:gridCol w:w="992"/>
        <w:gridCol w:w="992"/>
      </w:tblGrid>
      <w:tr w:rsidR="000C738E" w:rsidRPr="000C738E" w:rsidTr="00166B9D">
        <w:tc>
          <w:tcPr>
            <w:tcW w:w="850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1985" w:type="dxa"/>
            <w:gridSpan w:val="2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IL6</w:t>
            </w:r>
          </w:p>
        </w:tc>
        <w:tc>
          <w:tcPr>
            <w:tcW w:w="1986" w:type="dxa"/>
            <w:gridSpan w:val="2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IL8</w:t>
            </w:r>
          </w:p>
        </w:tc>
        <w:tc>
          <w:tcPr>
            <w:tcW w:w="1984" w:type="dxa"/>
            <w:gridSpan w:val="2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IL10</w:t>
            </w:r>
          </w:p>
        </w:tc>
      </w:tr>
      <w:tr w:rsidR="000C738E" w:rsidRPr="000C738E" w:rsidTr="00166B9D">
        <w:tc>
          <w:tcPr>
            <w:tcW w:w="850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r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i/>
                <w:iCs/>
                <w:sz w:val="22"/>
                <w:szCs w:val="22"/>
                <w:lang w:val="en-US"/>
              </w:rPr>
              <w:t>p</w:t>
            </w:r>
          </w:p>
        </w:tc>
      </w:tr>
      <w:tr w:rsidR="000C738E" w:rsidRPr="000C738E" w:rsidTr="00166B9D">
        <w:tc>
          <w:tcPr>
            <w:tcW w:w="850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IL6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0.458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0.003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-0.234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0.140</w:t>
            </w:r>
          </w:p>
        </w:tc>
      </w:tr>
      <w:tr w:rsidR="000C738E" w:rsidRPr="000C738E" w:rsidTr="00166B9D">
        <w:tc>
          <w:tcPr>
            <w:tcW w:w="850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IL8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0.458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0.003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-0.448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0.003</w:t>
            </w:r>
          </w:p>
        </w:tc>
      </w:tr>
      <w:tr w:rsidR="000C738E" w:rsidRPr="000C738E" w:rsidTr="00166B9D">
        <w:tc>
          <w:tcPr>
            <w:tcW w:w="850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IL10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-0.234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0.140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-0.448</w:t>
            </w:r>
          </w:p>
        </w:tc>
        <w:tc>
          <w:tcPr>
            <w:tcW w:w="993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  <w:r w:rsidRPr="000C738E">
              <w:rPr>
                <w:rFonts w:ascii="Times New Roman" w:hAnsi="Times New Roman" w:cs="Times New Roman"/>
                <w:sz w:val="22"/>
                <w:szCs w:val="22"/>
                <w:lang w:val="en-US"/>
              </w:rPr>
              <w:t>0.003</w:t>
            </w: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  <w:tc>
          <w:tcPr>
            <w:tcW w:w="992" w:type="dxa"/>
          </w:tcPr>
          <w:p w:rsidR="000C738E" w:rsidRPr="000C738E" w:rsidRDefault="000C738E" w:rsidP="00166B9D">
            <w:pPr>
              <w:spacing w:line="360" w:lineRule="auto"/>
              <w:jc w:val="center"/>
              <w:rPr>
                <w:rFonts w:ascii="Times New Roman" w:hAnsi="Times New Roman" w:cs="Times New Roman"/>
                <w:sz w:val="22"/>
                <w:szCs w:val="22"/>
                <w:lang w:val="en-US"/>
              </w:rPr>
            </w:pPr>
          </w:p>
        </w:tc>
      </w:tr>
    </w:tbl>
    <w:p w:rsidR="000C738E" w:rsidRPr="000C738E" w:rsidRDefault="000C738E" w:rsidP="000C738E">
      <w:pPr>
        <w:spacing w:line="360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0C738E">
        <w:rPr>
          <w:rFonts w:ascii="Times New Roman" w:hAnsi="Times New Roman" w:cs="Times New Roman"/>
          <w:sz w:val="22"/>
          <w:szCs w:val="22"/>
          <w:lang w:val="en-US"/>
        </w:rPr>
        <w:t>r = Spearman coefficient; p = p value</w:t>
      </w:r>
    </w:p>
    <w:p w:rsidR="000C738E" w:rsidRPr="00B54113" w:rsidRDefault="000C738E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54113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54113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240E41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lastRenderedPageBreak/>
        <w:drawing>
          <wp:inline distT="0" distB="0" distL="0" distR="0">
            <wp:extent cx="2654300" cy="39624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5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E41" w:rsidRPr="00B54113" w:rsidRDefault="00240E41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 xml:space="preserve">Figure </w:t>
      </w:r>
      <w:r w:rsidR="00247484">
        <w:rPr>
          <w:rFonts w:ascii="Times New Roman" w:hAnsi="Times New Roman" w:cs="Times New Roman"/>
          <w:sz w:val="22"/>
          <w:szCs w:val="22"/>
          <w:lang w:val="en-US"/>
        </w:rPr>
        <w:t>S4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>. IL6, 8 and 10 trends in two representative ICU patients. (a) survivor (treated with anti-viral + corticosteroids) and (b) non-survivor (treated only with tocilizumab).</w:t>
      </w:r>
    </w:p>
    <w:p w:rsidR="006D43AD" w:rsidRPr="00B54113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54113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6D43AD" w:rsidRPr="00B54113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</w:p>
    <w:p w:rsidR="00240E41" w:rsidRPr="00240E41" w:rsidRDefault="006D43AD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noProof/>
          <w:sz w:val="22"/>
          <w:szCs w:val="22"/>
        </w:rPr>
        <w:drawing>
          <wp:inline distT="0" distB="0" distL="0" distR="0">
            <wp:extent cx="1986561" cy="1573427"/>
            <wp:effectExtent l="0" t="0" r="0" b="1905"/>
            <wp:docPr id="6" name="Immagine 6" descr="Immagine che contiene screenshot, uccell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igure S6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697" cy="158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0E41" w:rsidRPr="000F3479" w:rsidRDefault="00240E41" w:rsidP="00240E41">
      <w:pPr>
        <w:spacing w:line="276" w:lineRule="auto"/>
        <w:jc w:val="both"/>
        <w:rPr>
          <w:rFonts w:ascii="Times New Roman" w:hAnsi="Times New Roman" w:cs="Times New Roman"/>
          <w:sz w:val="22"/>
          <w:szCs w:val="22"/>
          <w:lang w:val="en-US"/>
        </w:rPr>
      </w:pPr>
      <w:r w:rsidRPr="00B54113">
        <w:rPr>
          <w:rFonts w:ascii="Times New Roman" w:hAnsi="Times New Roman" w:cs="Times New Roman"/>
          <w:sz w:val="22"/>
          <w:szCs w:val="22"/>
          <w:lang w:val="en-US"/>
        </w:rPr>
        <w:t>Figure S</w:t>
      </w:r>
      <w:r w:rsidR="00247484">
        <w:rPr>
          <w:rFonts w:ascii="Times New Roman" w:hAnsi="Times New Roman" w:cs="Times New Roman"/>
          <w:sz w:val="22"/>
          <w:szCs w:val="22"/>
          <w:lang w:val="en-US"/>
        </w:rPr>
        <w:t>5</w:t>
      </w:r>
      <w:r w:rsidRPr="00B54113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0F3479">
        <w:rPr>
          <w:rFonts w:ascii="Times New Roman" w:hAnsi="Times New Roman" w:cs="Times New Roman"/>
          <w:sz w:val="22"/>
          <w:szCs w:val="22"/>
          <w:lang w:val="en-US"/>
        </w:rPr>
        <w:t xml:space="preserve">Correlation between IL6 quantified in plasma vs. IL6 quantified in BAL of the same patients sampled at the same day. </w:t>
      </w:r>
      <w:r w:rsidR="000F3479" w:rsidRPr="000F3479">
        <w:rPr>
          <w:rFonts w:ascii="Times New Roman" w:hAnsi="Times New Roman" w:cs="Times New Roman"/>
          <w:sz w:val="22"/>
          <w:szCs w:val="22"/>
          <w:lang w:val="en-US"/>
        </w:rPr>
        <w:t>r =</w:t>
      </w:r>
      <w:r w:rsidR="000F3479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="000F3479">
        <w:rPr>
          <w:rFonts w:ascii="Times New Roman" w:hAnsi="Times New Roman" w:cs="Times New Roman"/>
          <w:sz w:val="22"/>
          <w:szCs w:val="22"/>
          <w:lang w:val="en-US"/>
        </w:rPr>
        <w:t>Sparman</w:t>
      </w:r>
      <w:proofErr w:type="spellEnd"/>
      <w:r w:rsidR="000F3479">
        <w:rPr>
          <w:rFonts w:ascii="Times New Roman" w:hAnsi="Times New Roman" w:cs="Times New Roman"/>
          <w:sz w:val="22"/>
          <w:szCs w:val="22"/>
          <w:lang w:val="en-US"/>
        </w:rPr>
        <w:t xml:space="preserve"> coefficient; p = p value.</w:t>
      </w:r>
    </w:p>
    <w:p w:rsidR="00240E41" w:rsidRPr="00240E41" w:rsidRDefault="00240E41">
      <w:pPr>
        <w:rPr>
          <w:rFonts w:ascii="Times New Roman" w:hAnsi="Times New Roman" w:cs="Times New Roman"/>
          <w:sz w:val="22"/>
          <w:szCs w:val="22"/>
          <w:lang w:val="en-US"/>
        </w:rPr>
      </w:pPr>
    </w:p>
    <w:sectPr w:rsidR="00240E41" w:rsidRPr="00240E41" w:rsidSect="009A03C4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22F5"/>
    <w:rsid w:val="00032BA0"/>
    <w:rsid w:val="000C738E"/>
    <w:rsid w:val="000F3479"/>
    <w:rsid w:val="001A1CE4"/>
    <w:rsid w:val="00240E41"/>
    <w:rsid w:val="00247484"/>
    <w:rsid w:val="002A55E4"/>
    <w:rsid w:val="006D43AD"/>
    <w:rsid w:val="007E22F5"/>
    <w:rsid w:val="008B6EA1"/>
    <w:rsid w:val="00975058"/>
    <w:rsid w:val="009A03C4"/>
    <w:rsid w:val="00A334B0"/>
    <w:rsid w:val="00B124D9"/>
    <w:rsid w:val="00B54113"/>
    <w:rsid w:val="00B8387E"/>
    <w:rsid w:val="00BF552C"/>
    <w:rsid w:val="00C46B75"/>
    <w:rsid w:val="00CE2CAE"/>
    <w:rsid w:val="00D32164"/>
    <w:rsid w:val="00D73FD8"/>
    <w:rsid w:val="00EE1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4:docId w14:val="74EA212E"/>
  <w14:defaultImageDpi w14:val="32767"/>
  <w15:chartTrackingRefBased/>
  <w15:docId w15:val="{2A1A17CB-72BB-1947-9800-AAEC17ACDF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rsid w:val="00B541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47484"/>
    <w:rPr>
      <w:rFonts w:ascii="Times New Roman" w:hAnsi="Times New Roman" w:cs="Times New Roman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47484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"/><Relationship Id="rId3" Type="http://schemas.openxmlformats.org/officeDocument/2006/relationships/webSettings" Target="webSettings.xml"/><Relationship Id="rId7" Type="http://schemas.openxmlformats.org/officeDocument/2006/relationships/image" Target="media/image4.ti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"/><Relationship Id="rId10" Type="http://schemas.openxmlformats.org/officeDocument/2006/relationships/theme" Target="theme/theme1.xml"/><Relationship Id="rId4" Type="http://schemas.openxmlformats.org/officeDocument/2006/relationships/image" Target="media/image1.ti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424</Words>
  <Characters>2423</Characters>
  <Application>Microsoft Office Word</Application>
  <DocSecurity>0</DocSecurity>
  <Lines>20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pandolfi</dc:creator>
  <cp:keywords/>
  <dc:description/>
  <cp:lastModifiedBy>laura pandolfi</cp:lastModifiedBy>
  <cp:revision>16</cp:revision>
  <dcterms:created xsi:type="dcterms:W3CDTF">2020-07-16T12:51:00Z</dcterms:created>
  <dcterms:modified xsi:type="dcterms:W3CDTF">2020-10-28T13:51:00Z</dcterms:modified>
</cp:coreProperties>
</file>