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E6" w:rsidRDefault="000232E6" w:rsidP="000232E6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Additional file 1</w:t>
      </w:r>
    </w:p>
    <w:p w:rsidR="000232E6" w:rsidRPr="00895BC3" w:rsidRDefault="000232E6" w:rsidP="000232E6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Calibration</w:t>
      </w:r>
    </w:p>
    <w:p w:rsidR="000232E6" w:rsidRPr="000469E8" w:rsidRDefault="000232E6" w:rsidP="000232E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469E8">
        <w:rPr>
          <w:rFonts w:ascii="Times New Roman" w:hAnsi="Times New Roman" w:cs="Times New Roman"/>
          <w:sz w:val="24"/>
          <w:szCs w:val="24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>e procedure for calculating the</w:t>
      </w:r>
      <w:r w:rsidRPr="000469E8">
        <w:rPr>
          <w:rFonts w:ascii="Times New Roman" w:hAnsi="Times New Roman" w:cs="Times New Roman"/>
          <w:sz w:val="24"/>
          <w:szCs w:val="24"/>
          <w:lang w:val="en-US"/>
        </w:rPr>
        <w:t xml:space="preserve"> individual coordinate frame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tests of cervical ROM</w:t>
      </w:r>
      <w:r w:rsidRPr="000469E8">
        <w:rPr>
          <w:rFonts w:ascii="Times New Roman" w:hAnsi="Times New Roman" w:cs="Times New Roman"/>
          <w:sz w:val="24"/>
          <w:szCs w:val="24"/>
          <w:lang w:val="en-US"/>
        </w:rPr>
        <w:t xml:space="preserve"> was as follows: </w:t>
      </w:r>
    </w:p>
    <w:p w:rsidR="000232E6" w:rsidRPr="000469E8" w:rsidRDefault="000232E6" w:rsidP="000232E6">
      <w:pPr>
        <w:numPr>
          <w:ilvl w:val="0"/>
          <w:numId w:val="1"/>
        </w:num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469E8">
        <w:rPr>
          <w:rFonts w:ascii="Times New Roman" w:hAnsi="Times New Roman" w:cs="Times New Roman"/>
          <w:sz w:val="24"/>
          <w:szCs w:val="24"/>
          <w:lang w:val="en-US"/>
        </w:rPr>
        <w:t>The subject was instructed to unrestrictedly perform a full cycle of movement about each axis (i.e. flexion/extension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0469E8">
        <w:rPr>
          <w:rFonts w:ascii="Times New Roman" w:hAnsi="Times New Roman" w:cs="Times New Roman"/>
          <w:sz w:val="24"/>
          <w:szCs w:val="24"/>
          <w:lang w:val="en-US"/>
        </w:rPr>
        <w:t xml:space="preserve"> rotation in the horizontal plane, respectively). The motion data captured during these movements were denoted the </w:t>
      </w:r>
      <w:r w:rsidRPr="000469E8">
        <w:rPr>
          <w:rFonts w:ascii="Times New Roman" w:hAnsi="Times New Roman" w:cs="Times New Roman"/>
          <w:i/>
          <w:sz w:val="24"/>
          <w:szCs w:val="24"/>
          <w:lang w:val="en-US"/>
        </w:rPr>
        <w:t>calibration recording</w:t>
      </w:r>
      <w:r w:rsidRPr="000469E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232E6" w:rsidRPr="000469E8" w:rsidRDefault="000232E6" w:rsidP="000232E6">
      <w:pPr>
        <w:numPr>
          <w:ilvl w:val="0"/>
          <w:numId w:val="1"/>
        </w:num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469E8">
        <w:rPr>
          <w:rFonts w:ascii="Times New Roman" w:hAnsi="Times New Roman" w:cs="Times New Roman"/>
          <w:sz w:val="24"/>
          <w:szCs w:val="24"/>
          <w:lang w:val="en-US"/>
        </w:rPr>
        <w:t xml:space="preserve">The dominant axis of rotation of the calibration data corresponding to the flexion/extension movement was calculated. This was done by transforming the corresponding temporal section of the data to rotation matrix form, </w:t>
      </w:r>
      <w:proofErr w:type="spellStart"/>
      <w:r w:rsidRPr="000469E8">
        <w:rPr>
          <w:rFonts w:ascii="Times New Roman" w:hAnsi="Times New Roman" w:cs="Times New Roman"/>
          <w:sz w:val="24"/>
          <w:szCs w:val="24"/>
          <w:lang w:val="en-US"/>
        </w:rPr>
        <w:t>debiasing</w:t>
      </w:r>
      <w:proofErr w:type="spellEnd"/>
      <w:r w:rsidRPr="000469E8">
        <w:rPr>
          <w:rFonts w:ascii="Times New Roman" w:hAnsi="Times New Roman" w:cs="Times New Roman"/>
          <w:sz w:val="24"/>
          <w:szCs w:val="24"/>
          <w:lang w:val="en-US"/>
        </w:rPr>
        <w:t xml:space="preserve"> the set by multiplying each rotation matrix by the transpose of the set’s cosine average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&lt;EndNote&gt;&lt;Cite&gt;&lt;Author&gt;Stavdahl&lt;/Author&gt;&lt;Year&gt;2005&lt;/Year&gt;&lt;RecNum&gt;1079&lt;/RecNum&gt;&lt;DisplayText&gt;[1]&lt;/DisplayText&gt;&lt;record&gt;&lt;rec-number&gt;1079&lt;/rec-number&gt;&lt;foreign-keys&gt;&lt;key app="EN" db-id="ataawp5s45azsgesfdp5ap9mvx9sape2592f"&gt;1079&lt;/key&gt;&lt;/foreign-keys&gt;&lt;ref-type name="Journal Article"&gt;17&lt;/ref-type&gt;&lt;contributors&gt;&lt;authors&gt;&lt;author&gt;Stavdahl, O.&lt;/author&gt;&lt;author&gt;Bondhus, AK&lt;/author&gt;&lt;author&gt;Pettersen, KY&lt;/author&gt;&lt;author&gt;Malvig,KE&lt;/author&gt;&lt;/authors&gt;&lt;/contributors&gt;&lt;titles&gt;&lt;title&gt;Optimal statistical operators for 3-dimensional rotational data: geometric interpretations and application to prosthesis kinematics. &lt;/title&gt;&lt;secondary-title&gt;Modeling, Identification and Control&lt;/secondary-title&gt;&lt;/titles&gt;&lt;periodical&gt;&lt;full-title&gt;Modeling, Identification and Control&lt;/full-title&gt;&lt;/periodical&gt;&lt;pages&gt;185-200&lt;/pages&gt;&lt;volume&gt;26&lt;/volume&gt;&lt;number&gt;4&lt;/number&gt;&lt;dates&gt;&lt;year&gt;2005&lt;/year&gt;&lt;/dates&gt;&lt;urls&gt;&lt;/urls&gt;&lt;/record&gt;&lt;/Cite&gt;&lt;/EndNote&gt;</w:instrTex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[</w:t>
      </w:r>
      <w:hyperlink w:anchor="_ENREF_1" w:tooltip="Stavdahl, 2005 #1079" w:history="1">
        <w:r>
          <w:rPr>
            <w:rFonts w:ascii="Times New Roman" w:hAnsi="Times New Roman" w:cs="Times New Roman"/>
            <w:noProof/>
            <w:sz w:val="24"/>
            <w:szCs w:val="24"/>
            <w:lang w:val="en-US"/>
          </w:rPr>
          <w:t>1</w:t>
        </w:r>
      </w:hyperlink>
      <w:r>
        <w:rPr>
          <w:rFonts w:ascii="Times New Roman" w:hAnsi="Times New Roman" w:cs="Times New Roman"/>
          <w:noProof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0469E8">
        <w:rPr>
          <w:rFonts w:ascii="Times New Roman" w:hAnsi="Times New Roman" w:cs="Times New Roman"/>
          <w:sz w:val="24"/>
          <w:szCs w:val="24"/>
          <w:lang w:val="en-US"/>
        </w:rPr>
        <w:t xml:space="preserve">, and subsequently extracting the 3-vector corresponding to the most dominant principal component for the </w:t>
      </w:r>
      <w:proofErr w:type="spellStart"/>
      <w:r w:rsidRPr="000469E8">
        <w:rPr>
          <w:rFonts w:ascii="Times New Roman" w:hAnsi="Times New Roman" w:cs="Times New Roman"/>
          <w:sz w:val="24"/>
          <w:szCs w:val="24"/>
          <w:lang w:val="en-US"/>
        </w:rPr>
        <w:t>debiased</w:t>
      </w:r>
      <w:proofErr w:type="spellEnd"/>
      <w:r w:rsidRPr="000469E8">
        <w:rPr>
          <w:rFonts w:ascii="Times New Roman" w:hAnsi="Times New Roman" w:cs="Times New Roman"/>
          <w:sz w:val="24"/>
          <w:szCs w:val="24"/>
          <w:lang w:val="en-US"/>
        </w:rPr>
        <w:t xml:space="preserve"> dataset. This vector was taken as the subject’s flexion/extension axis.</w:t>
      </w:r>
    </w:p>
    <w:p w:rsidR="000232E6" w:rsidRPr="000469E8" w:rsidRDefault="000232E6" w:rsidP="000232E6">
      <w:pPr>
        <w:numPr>
          <w:ilvl w:val="0"/>
          <w:numId w:val="1"/>
        </w:num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469E8">
        <w:rPr>
          <w:rFonts w:ascii="Times New Roman" w:hAnsi="Times New Roman" w:cs="Times New Roman"/>
          <w:sz w:val="24"/>
          <w:szCs w:val="24"/>
          <w:lang w:val="en-US"/>
        </w:rPr>
        <w:t xml:space="preserve">The subject’s dominant axis of neck rotation in the horizontal plane was calculated in a similar way based on the calibration data corresponding to the rotation movement. This axis was then adjusted with respect to the subject’s flexion/extension axis by means of Gramm-Schmitt </w:t>
      </w:r>
      <w:proofErr w:type="spellStart"/>
      <w:r w:rsidRPr="000469E8">
        <w:rPr>
          <w:rFonts w:ascii="Times New Roman" w:hAnsi="Times New Roman" w:cs="Times New Roman"/>
          <w:sz w:val="24"/>
          <w:szCs w:val="24"/>
          <w:lang w:val="en-US"/>
        </w:rPr>
        <w:t>orthogonalization</w:t>
      </w:r>
      <w:proofErr w:type="spellEnd"/>
      <w:r w:rsidRPr="000469E8">
        <w:rPr>
          <w:rFonts w:ascii="Times New Roman" w:hAnsi="Times New Roman" w:cs="Times New Roman"/>
          <w:sz w:val="24"/>
          <w:szCs w:val="24"/>
          <w:lang w:val="en-US"/>
        </w:rPr>
        <w:t xml:space="preserve">, yielding the subject’s axis of rotation which was now perpendicular to the flexion/extension axis. </w:t>
      </w:r>
    </w:p>
    <w:p w:rsidR="000232E6" w:rsidRDefault="000232E6" w:rsidP="000232E6">
      <w:pPr>
        <w:numPr>
          <w:ilvl w:val="0"/>
          <w:numId w:val="1"/>
        </w:num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469E8">
        <w:rPr>
          <w:rFonts w:ascii="Times New Roman" w:hAnsi="Times New Roman" w:cs="Times New Roman"/>
          <w:sz w:val="24"/>
          <w:szCs w:val="24"/>
          <w:lang w:val="en-US"/>
        </w:rPr>
        <w:t xml:space="preserve">The axis of lateral flexion was determined as the cross product of the former two (i.e. calculated independent of the calibration recording and the subjects preferred axis of lateral flexion). </w:t>
      </w:r>
    </w:p>
    <w:p w:rsidR="000232E6" w:rsidRDefault="000232E6" w:rsidP="000232E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0232E6" w:rsidRDefault="000232E6" w:rsidP="000232E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0232E6" w:rsidRPr="00895BC3" w:rsidRDefault="000232E6" w:rsidP="000232E6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5BC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Data analysis</w:t>
      </w:r>
    </w:p>
    <w:p w:rsidR="000232E6" w:rsidRPr="00D04BE3" w:rsidRDefault="000232E6" w:rsidP="000232E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45EF">
        <w:rPr>
          <w:rFonts w:ascii="Times New Roman" w:hAnsi="Times New Roman" w:cs="Times New Roman"/>
          <w:sz w:val="24"/>
          <w:szCs w:val="24"/>
          <w:lang w:val="en-US"/>
        </w:rPr>
        <w:t>Peak velocity was calculated for each primary movement as the peak 3 D angular velocity and expressed as mean of three trials.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Here, 3 D velocity was calculated as the rotation velocity at the movement`s instantaneous helical axis.</w:t>
      </w:r>
      <w:r w:rsidRPr="00D145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232E6" w:rsidRPr="00D04BE3" w:rsidRDefault="000232E6" w:rsidP="000232E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45EF">
        <w:rPr>
          <w:rFonts w:ascii="Times New Roman" w:hAnsi="Times New Roman" w:cs="Times New Roman"/>
          <w:sz w:val="24"/>
          <w:szCs w:val="24"/>
          <w:lang w:val="en-US"/>
        </w:rPr>
        <w:t>Joint position error was calculated as follows.  The absolute angular difference (in degrees) be</w:t>
      </w:r>
      <w:r>
        <w:rPr>
          <w:rFonts w:ascii="Times New Roman" w:hAnsi="Times New Roman" w:cs="Times New Roman"/>
          <w:sz w:val="24"/>
          <w:szCs w:val="24"/>
          <w:lang w:val="en-US"/>
        </w:rPr>
        <w:t>tween the start and end position of</w:t>
      </w:r>
      <w:r w:rsidRPr="00D145EF">
        <w:rPr>
          <w:rFonts w:ascii="Times New Roman" w:hAnsi="Times New Roman" w:cs="Times New Roman"/>
          <w:sz w:val="24"/>
          <w:szCs w:val="24"/>
          <w:lang w:val="en-US"/>
        </w:rPr>
        <w:t xml:space="preserve"> each head rotation was summed over the three cardinal planes of rotation. 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 mean of the results from the six trials (three to the left and three to the right) </w:t>
      </w:r>
      <w:r w:rsidRPr="00D145EF">
        <w:rPr>
          <w:rFonts w:ascii="Times New Roman" w:hAnsi="Times New Roman" w:cs="Times New Roman"/>
          <w:sz w:val="24"/>
          <w:szCs w:val="24"/>
          <w:lang w:val="en-US"/>
        </w:rPr>
        <w:t xml:space="preserve">was used to express joint position error.  </w:t>
      </w:r>
    </w:p>
    <w:p w:rsidR="000232E6" w:rsidRPr="0046130B" w:rsidRDefault="0046130B">
      <w:pPr>
        <w:rPr>
          <w:b/>
          <w:lang w:val="en-US"/>
        </w:rPr>
      </w:pPr>
      <w:r w:rsidRPr="0046130B">
        <w:rPr>
          <w:b/>
          <w:lang w:val="en-US"/>
        </w:rPr>
        <w:t>References</w:t>
      </w:r>
    </w:p>
    <w:p w:rsidR="000232E6" w:rsidRDefault="000232E6" w:rsidP="0046130B">
      <w:pPr>
        <w:spacing w:line="480" w:lineRule="auto"/>
        <w:rPr>
          <w:lang w:val="en-US"/>
        </w:rPr>
      </w:pPr>
    </w:p>
    <w:p w:rsidR="000232E6" w:rsidRPr="000232E6" w:rsidRDefault="000232E6" w:rsidP="0046130B">
      <w:pPr>
        <w:spacing w:line="480" w:lineRule="auto"/>
        <w:ind w:left="720" w:hanging="720"/>
        <w:rPr>
          <w:rFonts w:ascii="Calibri" w:hAnsi="Calibri"/>
          <w:noProof/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ADDIN EN.REFLIST </w:instrText>
      </w:r>
      <w:r>
        <w:rPr>
          <w:lang w:val="en-US"/>
        </w:rPr>
        <w:fldChar w:fldCharType="separate"/>
      </w:r>
      <w:bookmarkStart w:id="0" w:name="_ENREF_1"/>
      <w:r w:rsidRPr="000232E6">
        <w:rPr>
          <w:rFonts w:ascii="Calibri" w:hAnsi="Calibri"/>
          <w:noProof/>
          <w:lang w:val="en-US"/>
        </w:rPr>
        <w:t>1.</w:t>
      </w:r>
      <w:r w:rsidRPr="000232E6">
        <w:rPr>
          <w:rFonts w:ascii="Calibri" w:hAnsi="Calibri"/>
          <w:noProof/>
          <w:lang w:val="en-US"/>
        </w:rPr>
        <w:tab/>
        <w:t xml:space="preserve">Stavdahl O, Bondhus A, Pettersen K, Malvig K: </w:t>
      </w:r>
      <w:r w:rsidRPr="000232E6">
        <w:rPr>
          <w:rFonts w:ascii="Calibri" w:hAnsi="Calibri"/>
          <w:b/>
          <w:noProof/>
          <w:lang w:val="en-US"/>
        </w:rPr>
        <w:t xml:space="preserve">Optimal statistical operators for 3-dimensional rotational data: geometric interpretations and application to prosthesis kinematics. </w:t>
      </w:r>
      <w:r w:rsidRPr="000232E6">
        <w:rPr>
          <w:rFonts w:ascii="Calibri" w:hAnsi="Calibri"/>
          <w:noProof/>
          <w:lang w:val="en-US"/>
        </w:rPr>
        <w:t xml:space="preserve">. </w:t>
      </w:r>
      <w:r w:rsidRPr="000232E6">
        <w:rPr>
          <w:rFonts w:ascii="Calibri" w:hAnsi="Calibri"/>
          <w:i/>
          <w:noProof/>
          <w:lang w:val="en-US"/>
        </w:rPr>
        <w:t xml:space="preserve">Modeling, Identification and Control </w:t>
      </w:r>
      <w:r w:rsidRPr="000232E6">
        <w:rPr>
          <w:rFonts w:ascii="Calibri" w:hAnsi="Calibri"/>
          <w:noProof/>
          <w:lang w:val="en-US"/>
        </w:rPr>
        <w:t xml:space="preserve">2005, </w:t>
      </w:r>
      <w:r w:rsidRPr="000232E6">
        <w:rPr>
          <w:rFonts w:ascii="Calibri" w:hAnsi="Calibri"/>
          <w:b/>
          <w:noProof/>
          <w:lang w:val="en-US"/>
        </w:rPr>
        <w:t>26</w:t>
      </w:r>
      <w:r w:rsidRPr="000232E6">
        <w:rPr>
          <w:rFonts w:ascii="Calibri" w:hAnsi="Calibri"/>
          <w:noProof/>
          <w:lang w:val="en-US"/>
        </w:rPr>
        <w:t>(4):185-200.</w:t>
      </w:r>
      <w:bookmarkEnd w:id="0"/>
    </w:p>
    <w:p w:rsidR="000232E6" w:rsidRDefault="000232E6" w:rsidP="0046130B">
      <w:pPr>
        <w:spacing w:line="480" w:lineRule="auto"/>
        <w:rPr>
          <w:noProof/>
          <w:lang w:val="en-US"/>
        </w:rPr>
      </w:pPr>
    </w:p>
    <w:p w:rsidR="00AC0C9F" w:rsidRPr="000232E6" w:rsidRDefault="000232E6" w:rsidP="0046130B">
      <w:pPr>
        <w:spacing w:line="480" w:lineRule="auto"/>
        <w:rPr>
          <w:lang w:val="en-US"/>
        </w:rPr>
      </w:pPr>
      <w:r>
        <w:rPr>
          <w:lang w:val="en-US"/>
        </w:rPr>
        <w:fldChar w:fldCharType="end"/>
      </w:r>
      <w:bookmarkStart w:id="1" w:name="_GoBack"/>
      <w:bookmarkEnd w:id="1"/>
    </w:p>
    <w:sectPr w:rsidR="00AC0C9F" w:rsidRPr="00023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6283C"/>
    <w:multiLevelType w:val="hybridMultilevel"/>
    <w:tmpl w:val="892A9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E4305"/>
    <w:multiLevelType w:val="hybridMultilevel"/>
    <w:tmpl w:val="EF2ABAF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Musculoskeletal Di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taawp5s45azsgesfdp5ap9mvx9sape2592f&quot;&gt;Stipendiat&lt;record-ids&gt;&lt;item&gt;1079&lt;/item&gt;&lt;/record-ids&gt;&lt;/item&gt;&lt;/Libraries&gt;"/>
  </w:docVars>
  <w:rsids>
    <w:rsidRoot w:val="000232E6"/>
    <w:rsid w:val="000232E6"/>
    <w:rsid w:val="0046130B"/>
    <w:rsid w:val="00AC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2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32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2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3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8CA5ED1.dotm</Template>
  <TotalTime>1</TotalTime>
  <Pages>2</Pages>
  <Words>528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DMF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Ingebrigt Meisingset</dc:creator>
  <cp:lastModifiedBy>Ingebrigt Meisingset</cp:lastModifiedBy>
  <cp:revision>2</cp:revision>
  <dcterms:created xsi:type="dcterms:W3CDTF">2014-08-27T11:25:00Z</dcterms:created>
  <dcterms:modified xsi:type="dcterms:W3CDTF">2014-08-27T13:35:00Z</dcterms:modified>
</cp:coreProperties>
</file>