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34" w:rsidRPr="00CC7358" w:rsidRDefault="00770A34" w:rsidP="0015707F">
      <w:pPr>
        <w:pStyle w:val="Heading1"/>
      </w:pPr>
      <w:r>
        <w:t>Additional File 1</w:t>
      </w:r>
      <w:r w:rsidRPr="00CC7358">
        <w:t xml:space="preserve"> – Search Strategy</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 "Chronic care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2. (Chronic care adj5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3. (Model* adj5 (collaborative adj5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4. (Chronic care adj5 framework*).</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5. (Chronic disease adj5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6. (Chronic illness adj5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7. (Model* adj2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8. (Wagner* adj5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9. (Wagner* adj5 chronic care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10. (</w:t>
      </w:r>
      <w:proofErr w:type="spellStart"/>
      <w:r w:rsidRPr="0015707F">
        <w:rPr>
          <w:rFonts w:eastAsia="Times New Roman" w:cs="Times New Roman"/>
          <w:color w:val="0A0905"/>
          <w:szCs w:val="24"/>
        </w:rPr>
        <w:t>Flinder</w:t>
      </w:r>
      <w:proofErr w:type="spellEnd"/>
      <w:r w:rsidRPr="0015707F">
        <w:rPr>
          <w:rFonts w:eastAsia="Times New Roman" w:cs="Times New Roman"/>
          <w:color w:val="0A0905"/>
          <w:szCs w:val="24"/>
        </w:rPr>
        <w:t>* adj5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11. (Stanford* adj5 model).</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12. "</w:t>
      </w:r>
      <w:proofErr w:type="gramStart"/>
      <w:r w:rsidRPr="0015707F">
        <w:rPr>
          <w:rFonts w:eastAsia="Times New Roman" w:cs="Times New Roman"/>
          <w:color w:val="0A0905"/>
          <w:szCs w:val="24"/>
        </w:rPr>
        <w:t>delivery</w:t>
      </w:r>
      <w:proofErr w:type="gramEnd"/>
      <w:r w:rsidRPr="0015707F">
        <w:rPr>
          <w:rFonts w:eastAsia="Times New Roman" w:cs="Times New Roman"/>
          <w:color w:val="0A0905"/>
          <w:szCs w:val="24"/>
        </w:rPr>
        <w:t xml:space="preserve"> of health care"/ or "delivery of health care, integrated"/</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13. </w:t>
      </w:r>
      <w:proofErr w:type="gramStart"/>
      <w:r w:rsidRPr="0015707F">
        <w:rPr>
          <w:rFonts w:eastAsia="Times New Roman" w:cs="Times New Roman"/>
          <w:color w:val="0A0905"/>
          <w:szCs w:val="24"/>
        </w:rPr>
        <w:t>models</w:t>
      </w:r>
      <w:proofErr w:type="gramEnd"/>
      <w:r w:rsidRPr="0015707F">
        <w:rPr>
          <w:rFonts w:eastAsia="Times New Roman" w:cs="Times New Roman"/>
          <w:color w:val="0A0905"/>
          <w:szCs w:val="24"/>
        </w:rPr>
        <w:t>, organizational/</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14. </w:t>
      </w:r>
      <w:proofErr w:type="gramStart"/>
      <w:r w:rsidRPr="0015707F">
        <w:rPr>
          <w:rFonts w:eastAsia="Times New Roman" w:cs="Times New Roman"/>
          <w:color w:val="0A0905"/>
          <w:szCs w:val="24"/>
        </w:rPr>
        <w:t>patient</w:t>
      </w:r>
      <w:proofErr w:type="gramEnd"/>
      <w:r w:rsidRPr="0015707F">
        <w:rPr>
          <w:rFonts w:eastAsia="Times New Roman" w:cs="Times New Roman"/>
          <w:color w:val="0A0905"/>
          <w:szCs w:val="24"/>
        </w:rPr>
        <w:t xml:space="preserve"> care management/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15. (Model* adj3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16. 1 or 2 or 3 or 4 or 5 or 6 or 7 or 8 or 9 or 10 or 11 or 12 or 13 or 14 or 15</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17. "Primary health care".</w:t>
      </w:r>
      <w:proofErr w:type="spellStart"/>
      <w:r w:rsidRPr="0015707F">
        <w:rPr>
          <w:rFonts w:eastAsia="Times New Roman" w:cs="Times New Roman"/>
          <w:color w:val="0A0905"/>
          <w:szCs w:val="24"/>
        </w:rPr>
        <w:t>mp</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18. "Primary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19. (Primary health adj5 service).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20. </w:t>
      </w:r>
      <w:proofErr w:type="spellStart"/>
      <w:r w:rsidRPr="0015707F">
        <w:rPr>
          <w:rFonts w:eastAsia="Times New Roman" w:cs="Times New Roman"/>
          <w:color w:val="0A0905"/>
          <w:szCs w:val="24"/>
        </w:rPr>
        <w:t>exp</w:t>
      </w:r>
      <w:proofErr w:type="spellEnd"/>
      <w:r w:rsidRPr="0015707F">
        <w:rPr>
          <w:rFonts w:eastAsia="Times New Roman" w:cs="Times New Roman"/>
          <w:color w:val="0A0905"/>
          <w:szCs w:val="24"/>
        </w:rPr>
        <w:t xml:space="preserve"> General Practice/</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21. </w:t>
      </w:r>
      <w:proofErr w:type="gramStart"/>
      <w:r w:rsidRPr="0015707F">
        <w:rPr>
          <w:rFonts w:eastAsia="Times New Roman" w:cs="Times New Roman"/>
          <w:color w:val="0A0905"/>
          <w:szCs w:val="24"/>
        </w:rPr>
        <w:t>comprehensive</w:t>
      </w:r>
      <w:proofErr w:type="gramEnd"/>
      <w:r w:rsidRPr="0015707F">
        <w:rPr>
          <w:rFonts w:eastAsia="Times New Roman" w:cs="Times New Roman"/>
          <w:color w:val="0A0905"/>
          <w:szCs w:val="24"/>
        </w:rPr>
        <w:t xml:space="preserve"> health care/ or </w:t>
      </w:r>
      <w:proofErr w:type="spellStart"/>
      <w:r w:rsidRPr="0015707F">
        <w:rPr>
          <w:rFonts w:eastAsia="Times New Roman" w:cs="Times New Roman"/>
          <w:color w:val="0A0905"/>
          <w:szCs w:val="24"/>
        </w:rPr>
        <w:t>exp</w:t>
      </w:r>
      <w:proofErr w:type="spellEnd"/>
      <w:r w:rsidRPr="0015707F">
        <w:rPr>
          <w:rFonts w:eastAsia="Times New Roman" w:cs="Times New Roman"/>
          <w:color w:val="0A0905"/>
          <w:szCs w:val="24"/>
        </w:rPr>
        <w:t xml:space="preserve"> primary health care/</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22. </w:t>
      </w:r>
      <w:proofErr w:type="gramStart"/>
      <w:r w:rsidRPr="0015707F">
        <w:rPr>
          <w:rFonts w:eastAsia="Times New Roman" w:cs="Times New Roman"/>
          <w:color w:val="0A0905"/>
          <w:szCs w:val="24"/>
        </w:rPr>
        <w:t>community</w:t>
      </w:r>
      <w:proofErr w:type="gramEnd"/>
      <w:r w:rsidRPr="0015707F">
        <w:rPr>
          <w:rFonts w:eastAsia="Times New Roman" w:cs="Times New Roman"/>
          <w:color w:val="0A0905"/>
          <w:szCs w:val="24"/>
        </w:rPr>
        <w:t xml:space="preserve"> health services/ or community health nursing/ or community mental health services/</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23. </w:t>
      </w:r>
      <w:proofErr w:type="gramStart"/>
      <w:r w:rsidRPr="0015707F">
        <w:rPr>
          <w:rFonts w:eastAsia="Times New Roman" w:cs="Times New Roman"/>
          <w:color w:val="0A0905"/>
          <w:szCs w:val="24"/>
        </w:rPr>
        <w:t>preventive</w:t>
      </w:r>
      <w:proofErr w:type="gramEnd"/>
      <w:r w:rsidRPr="0015707F">
        <w:rPr>
          <w:rFonts w:eastAsia="Times New Roman" w:cs="Times New Roman"/>
          <w:color w:val="0A0905"/>
          <w:szCs w:val="24"/>
        </w:rPr>
        <w:t xml:space="preserve"> health services/ or </w:t>
      </w:r>
      <w:proofErr w:type="spellStart"/>
      <w:r w:rsidRPr="0015707F">
        <w:rPr>
          <w:rFonts w:eastAsia="Times New Roman" w:cs="Times New Roman"/>
          <w:color w:val="0A0905"/>
          <w:szCs w:val="24"/>
        </w:rPr>
        <w:t>exp</w:t>
      </w:r>
      <w:proofErr w:type="spellEnd"/>
      <w:r w:rsidRPr="0015707F">
        <w:rPr>
          <w:rFonts w:eastAsia="Times New Roman" w:cs="Times New Roman"/>
          <w:color w:val="0A0905"/>
          <w:szCs w:val="24"/>
        </w:rPr>
        <w:t xml:space="preserve"> health education/</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lastRenderedPageBreak/>
        <w:t>24. 17 or 18 or 19 or 20 or 21 or 22 or 23</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25. Chronic Disease/</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26. </w:t>
      </w:r>
      <w:proofErr w:type="gramStart"/>
      <w:r w:rsidRPr="0015707F">
        <w:rPr>
          <w:rFonts w:eastAsia="Times New Roman" w:cs="Times New Roman"/>
          <w:color w:val="0A0905"/>
          <w:szCs w:val="24"/>
        </w:rPr>
        <w:t>cardiovascular</w:t>
      </w:r>
      <w:proofErr w:type="gramEnd"/>
      <w:r w:rsidRPr="0015707F">
        <w:rPr>
          <w:rFonts w:eastAsia="Times New Roman" w:cs="Times New Roman"/>
          <w:color w:val="0A0905"/>
          <w:szCs w:val="24"/>
        </w:rPr>
        <w:t xml:space="preserve"> diseases/ or cardiovascular abnormalities/ or cardiovascular infections/ or heart diseases/ or vascular diseases/</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27. </w:t>
      </w:r>
      <w:proofErr w:type="gramStart"/>
      <w:r w:rsidRPr="0015707F">
        <w:rPr>
          <w:rFonts w:eastAsia="Times New Roman" w:cs="Times New Roman"/>
          <w:color w:val="0A0905"/>
          <w:szCs w:val="24"/>
        </w:rPr>
        <w:t>renal</w:t>
      </w:r>
      <w:proofErr w:type="gramEnd"/>
      <w:r w:rsidRPr="0015707F">
        <w:rPr>
          <w:rFonts w:eastAsia="Times New Roman" w:cs="Times New Roman"/>
          <w:color w:val="0A0905"/>
          <w:szCs w:val="24"/>
        </w:rPr>
        <w:t xml:space="preserve"> insufficiency, chronic/ or </w:t>
      </w:r>
      <w:proofErr w:type="spellStart"/>
      <w:r w:rsidRPr="0015707F">
        <w:rPr>
          <w:rFonts w:eastAsia="Times New Roman" w:cs="Times New Roman"/>
          <w:color w:val="0A0905"/>
          <w:szCs w:val="24"/>
        </w:rPr>
        <w:t>exp</w:t>
      </w:r>
      <w:proofErr w:type="spellEnd"/>
      <w:r w:rsidRPr="0015707F">
        <w:rPr>
          <w:rFonts w:eastAsia="Times New Roman" w:cs="Times New Roman"/>
          <w:color w:val="0A0905"/>
          <w:szCs w:val="24"/>
        </w:rPr>
        <w:t xml:space="preserve"> kidney failure, chronic/</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28. </w:t>
      </w:r>
      <w:proofErr w:type="gramStart"/>
      <w:r w:rsidRPr="0015707F">
        <w:rPr>
          <w:rFonts w:eastAsia="Times New Roman" w:cs="Times New Roman"/>
          <w:color w:val="0A0905"/>
          <w:szCs w:val="24"/>
        </w:rPr>
        <w:t>chronic</w:t>
      </w:r>
      <w:proofErr w:type="gramEnd"/>
      <w:r w:rsidRPr="0015707F">
        <w:rPr>
          <w:rFonts w:eastAsia="Times New Roman" w:cs="Times New Roman"/>
          <w:color w:val="0A0905"/>
          <w:szCs w:val="24"/>
        </w:rPr>
        <w:t xml:space="preserve"> kidney disease.tw.</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29. </w:t>
      </w:r>
      <w:proofErr w:type="gramStart"/>
      <w:r w:rsidRPr="0015707F">
        <w:rPr>
          <w:rFonts w:eastAsia="Times New Roman" w:cs="Times New Roman"/>
          <w:color w:val="0A0905"/>
          <w:szCs w:val="24"/>
        </w:rPr>
        <w:t>heart</w:t>
      </w:r>
      <w:proofErr w:type="gramEnd"/>
      <w:r w:rsidRPr="0015707F">
        <w:rPr>
          <w:rFonts w:eastAsia="Times New Roman" w:cs="Times New Roman"/>
          <w:color w:val="0A0905"/>
          <w:szCs w:val="24"/>
        </w:rPr>
        <w:t xml:space="preserve"> disease*.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30. </w:t>
      </w:r>
      <w:proofErr w:type="gramStart"/>
      <w:r w:rsidRPr="0015707F">
        <w:rPr>
          <w:rFonts w:eastAsia="Times New Roman" w:cs="Times New Roman"/>
          <w:color w:val="0A0905"/>
          <w:szCs w:val="24"/>
        </w:rPr>
        <w:t>cardiovascular</w:t>
      </w:r>
      <w:proofErr w:type="gramEnd"/>
      <w:r w:rsidRPr="0015707F">
        <w:rPr>
          <w:rFonts w:eastAsia="Times New Roman" w:cs="Times New Roman"/>
          <w:color w:val="0A0905"/>
          <w:szCs w:val="24"/>
        </w:rPr>
        <w:t xml:space="preserve"> disease*.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31. </w:t>
      </w:r>
      <w:proofErr w:type="spellStart"/>
      <w:proofErr w:type="gramStart"/>
      <w:r w:rsidRPr="0015707F">
        <w:rPr>
          <w:rFonts w:eastAsia="Times New Roman" w:cs="Times New Roman"/>
          <w:color w:val="0A0905"/>
          <w:szCs w:val="24"/>
        </w:rPr>
        <w:t>exp</w:t>
      </w:r>
      <w:proofErr w:type="spellEnd"/>
      <w:proofErr w:type="gramEnd"/>
      <w:r w:rsidRPr="0015707F">
        <w:rPr>
          <w:rFonts w:eastAsia="Times New Roman" w:cs="Times New Roman"/>
          <w:color w:val="0A0905"/>
          <w:szCs w:val="24"/>
        </w:rPr>
        <w:t xml:space="preserve"> Pulmonary Disease, Chronic Obstructive/</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32. </w:t>
      </w:r>
      <w:proofErr w:type="gramStart"/>
      <w:r w:rsidRPr="0015707F">
        <w:rPr>
          <w:rFonts w:eastAsia="Times New Roman" w:cs="Times New Roman"/>
          <w:color w:val="0A0905"/>
          <w:szCs w:val="24"/>
        </w:rPr>
        <w:t>chronic</w:t>
      </w:r>
      <w:proofErr w:type="gramEnd"/>
      <w:r w:rsidRPr="0015707F">
        <w:rPr>
          <w:rFonts w:eastAsia="Times New Roman" w:cs="Times New Roman"/>
          <w:color w:val="0A0905"/>
          <w:szCs w:val="24"/>
        </w:rPr>
        <w:t xml:space="preserve"> respiratory disease*.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33. </w:t>
      </w:r>
      <w:proofErr w:type="spellStart"/>
      <w:proofErr w:type="gramStart"/>
      <w:r w:rsidRPr="0015707F">
        <w:rPr>
          <w:rFonts w:eastAsia="Times New Roman" w:cs="Times New Roman"/>
          <w:color w:val="0A0905"/>
          <w:szCs w:val="24"/>
        </w:rPr>
        <w:t>exp</w:t>
      </w:r>
      <w:proofErr w:type="spellEnd"/>
      <w:proofErr w:type="gramEnd"/>
      <w:r w:rsidRPr="0015707F">
        <w:rPr>
          <w:rFonts w:eastAsia="Times New Roman" w:cs="Times New Roman"/>
          <w:color w:val="0A0905"/>
          <w:szCs w:val="24"/>
        </w:rPr>
        <w:t xml:space="preserve"> Diabetes Mellitus, Type 2/</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34. (</w:t>
      </w:r>
      <w:proofErr w:type="gramStart"/>
      <w:r w:rsidRPr="0015707F">
        <w:rPr>
          <w:rFonts w:eastAsia="Times New Roman" w:cs="Times New Roman"/>
          <w:color w:val="0A0905"/>
          <w:szCs w:val="24"/>
        </w:rPr>
        <w:t>diabetes</w:t>
      </w:r>
      <w:proofErr w:type="gramEnd"/>
      <w:r w:rsidRPr="0015707F">
        <w:rPr>
          <w:rFonts w:eastAsia="Times New Roman" w:cs="Times New Roman"/>
          <w:color w:val="0A0905"/>
          <w:szCs w:val="24"/>
        </w:rPr>
        <w:t xml:space="preserve"> adj5 care).</w:t>
      </w:r>
      <w:proofErr w:type="spellStart"/>
      <w:r w:rsidRPr="0015707F">
        <w:rPr>
          <w:rFonts w:eastAsia="Times New Roman" w:cs="Times New Roman"/>
          <w:color w:val="0A0905"/>
          <w:szCs w:val="24"/>
        </w:rPr>
        <w:t>tw</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35. Depression/</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36. </w:t>
      </w:r>
      <w:proofErr w:type="gramStart"/>
      <w:r w:rsidRPr="0015707F">
        <w:rPr>
          <w:rFonts w:eastAsia="Times New Roman" w:cs="Times New Roman"/>
          <w:color w:val="0A0905"/>
          <w:szCs w:val="24"/>
        </w:rPr>
        <w:t>depression.tw</w:t>
      </w:r>
      <w:proofErr w:type="gram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37. (depressive or </w:t>
      </w:r>
      <w:proofErr w:type="spellStart"/>
      <w:r w:rsidRPr="0015707F">
        <w:rPr>
          <w:rFonts w:eastAsia="Times New Roman" w:cs="Times New Roman"/>
          <w:color w:val="0A0905"/>
          <w:szCs w:val="24"/>
        </w:rPr>
        <w:t>dysthym</w:t>
      </w:r>
      <w:proofErr w:type="spellEnd"/>
      <w:r w:rsidRPr="0015707F">
        <w:rPr>
          <w:rFonts w:eastAsia="Times New Roman" w:cs="Times New Roman"/>
          <w:color w:val="0A0905"/>
          <w:szCs w:val="24"/>
        </w:rPr>
        <w:t>*).</w:t>
      </w:r>
      <w:proofErr w:type="spellStart"/>
      <w:r w:rsidRPr="0015707F">
        <w:rPr>
          <w:rFonts w:eastAsia="Times New Roman" w:cs="Times New Roman"/>
          <w:color w:val="0A0905"/>
          <w:szCs w:val="24"/>
        </w:rPr>
        <w:t>mp</w:t>
      </w:r>
      <w:proofErr w:type="spellEnd"/>
      <w:r w:rsidRPr="0015707F">
        <w:rPr>
          <w:rFonts w:eastAsia="Times New Roman" w:cs="Times New Roman"/>
          <w:color w:val="0A0905"/>
          <w:szCs w:val="24"/>
        </w:rPr>
        <w:t>.</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38. </w:t>
      </w:r>
      <w:proofErr w:type="gramStart"/>
      <w:r w:rsidRPr="0015707F">
        <w:rPr>
          <w:rFonts w:eastAsia="Times New Roman" w:cs="Times New Roman"/>
          <w:color w:val="0A0905"/>
          <w:szCs w:val="24"/>
        </w:rPr>
        <w:t>depressive</w:t>
      </w:r>
      <w:proofErr w:type="gramEnd"/>
      <w:r w:rsidRPr="0015707F">
        <w:rPr>
          <w:rFonts w:eastAsia="Times New Roman" w:cs="Times New Roman"/>
          <w:color w:val="0A0905"/>
          <w:szCs w:val="24"/>
        </w:rPr>
        <w:t xml:space="preserve"> disorder/ or depressive disorder, major/ or dysthymic disorder/</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39. </w:t>
      </w:r>
      <w:proofErr w:type="spellStart"/>
      <w:proofErr w:type="gramStart"/>
      <w:r w:rsidRPr="0015707F">
        <w:rPr>
          <w:rFonts w:eastAsia="Times New Roman" w:cs="Times New Roman"/>
          <w:color w:val="0A0905"/>
          <w:szCs w:val="24"/>
        </w:rPr>
        <w:t>exp</w:t>
      </w:r>
      <w:proofErr w:type="spellEnd"/>
      <w:proofErr w:type="gramEnd"/>
      <w:r w:rsidRPr="0015707F">
        <w:rPr>
          <w:rFonts w:eastAsia="Times New Roman" w:cs="Times New Roman"/>
          <w:color w:val="0A0905"/>
          <w:szCs w:val="24"/>
        </w:rPr>
        <w:t xml:space="preserve"> HIV/</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40. 25 or 26 or 27 or 28 or 29 or 30 or 31 or 32 or 33 or 34 or 35 or 36 or 37 or 38 or 39</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41. 16 and 24 and 40</w:t>
      </w:r>
    </w:p>
    <w:p w:rsidR="00770A34" w:rsidRPr="0015707F" w:rsidRDefault="00770A34" w:rsidP="0015707F">
      <w:pPr>
        <w:shd w:val="clear" w:color="auto" w:fill="FFFFFF"/>
        <w:textAlignment w:val="center"/>
        <w:rPr>
          <w:rFonts w:eastAsia="Times New Roman" w:cs="Times New Roman"/>
          <w:color w:val="0A0905"/>
          <w:szCs w:val="24"/>
        </w:rPr>
      </w:pPr>
      <w:r w:rsidRPr="0015707F">
        <w:rPr>
          <w:rFonts w:eastAsia="Times New Roman" w:cs="Times New Roman"/>
          <w:color w:val="0A0905"/>
          <w:szCs w:val="24"/>
        </w:rPr>
        <w:t xml:space="preserve">42. </w:t>
      </w:r>
      <w:proofErr w:type="gramStart"/>
      <w:r w:rsidRPr="0015707F">
        <w:rPr>
          <w:rFonts w:eastAsia="Times New Roman" w:cs="Times New Roman"/>
          <w:color w:val="0A0905"/>
          <w:szCs w:val="24"/>
        </w:rPr>
        <w:t>limit</w:t>
      </w:r>
      <w:proofErr w:type="gramEnd"/>
      <w:r w:rsidRPr="0015707F">
        <w:rPr>
          <w:rFonts w:eastAsia="Times New Roman" w:cs="Times New Roman"/>
          <w:color w:val="0A0905"/>
          <w:szCs w:val="24"/>
        </w:rPr>
        <w:t xml:space="preserve"> 41 to (humans and </w:t>
      </w:r>
      <w:proofErr w:type="spellStart"/>
      <w:r w:rsidRPr="0015707F">
        <w:rPr>
          <w:rFonts w:eastAsia="Times New Roman" w:cs="Times New Roman"/>
          <w:color w:val="0A0905"/>
          <w:szCs w:val="24"/>
        </w:rPr>
        <w:t>yr</w:t>
      </w:r>
      <w:proofErr w:type="spellEnd"/>
      <w:r w:rsidRPr="0015707F">
        <w:rPr>
          <w:rFonts w:eastAsia="Times New Roman" w:cs="Times New Roman"/>
          <w:color w:val="0A0905"/>
          <w:szCs w:val="24"/>
        </w:rPr>
        <w:t>="1998 -Current")</w:t>
      </w:r>
    </w:p>
    <w:p w:rsidR="00770A34" w:rsidRPr="0015707F" w:rsidRDefault="00770A34" w:rsidP="0015707F">
      <w:pPr>
        <w:rPr>
          <w:rFonts w:cs="Times New Roman"/>
          <w:b/>
          <w:szCs w:val="24"/>
        </w:rPr>
        <w:sectPr w:rsidR="00770A34" w:rsidRPr="0015707F" w:rsidSect="00BE0B7B">
          <w:footerReference w:type="default" r:id="rId8"/>
          <w:pgSz w:w="11906" w:h="16838"/>
          <w:pgMar w:top="1440" w:right="1440" w:bottom="1440" w:left="1440" w:header="708" w:footer="708" w:gutter="0"/>
          <w:lnNumType w:countBy="1" w:restart="continuous"/>
          <w:cols w:space="708"/>
          <w:docGrid w:linePitch="360"/>
        </w:sectPr>
      </w:pPr>
    </w:p>
    <w:p w:rsidR="00770A34" w:rsidRDefault="00770A34" w:rsidP="0055125B">
      <w:pPr>
        <w:pStyle w:val="Heading1"/>
      </w:pPr>
      <w:r>
        <w:lastRenderedPageBreak/>
        <w:t xml:space="preserve">Additional File 2 – RCT Risk of Bias </w:t>
      </w:r>
    </w:p>
    <w:tbl>
      <w:tblPr>
        <w:tblStyle w:val="TableGrid"/>
        <w:tblW w:w="4851" w:type="pct"/>
        <w:tblLayout w:type="fixed"/>
        <w:tblLook w:val="04A0" w:firstRow="1" w:lastRow="0" w:firstColumn="1" w:lastColumn="0" w:noHBand="0" w:noVBand="1"/>
      </w:tblPr>
      <w:tblGrid>
        <w:gridCol w:w="2378"/>
        <w:gridCol w:w="1843"/>
        <w:gridCol w:w="2264"/>
        <w:gridCol w:w="1851"/>
        <w:gridCol w:w="1843"/>
        <w:gridCol w:w="2165"/>
        <w:gridCol w:w="1408"/>
      </w:tblGrid>
      <w:tr w:rsidR="00770A34" w:rsidRPr="0055125B" w:rsidTr="00B03B4E">
        <w:trPr>
          <w:tblHeader/>
        </w:trPr>
        <w:tc>
          <w:tcPr>
            <w:tcW w:w="865" w:type="pct"/>
            <w:vAlign w:val="center"/>
          </w:tcPr>
          <w:p w:rsidR="00770A34" w:rsidRPr="0055125B" w:rsidRDefault="00770A34" w:rsidP="0055125B">
            <w:pPr>
              <w:pStyle w:val="Heading3"/>
              <w:outlineLvl w:val="2"/>
              <w:rPr>
                <w:rFonts w:cs="BerkeleyStd-Book"/>
                <w:smallCaps/>
              </w:rPr>
            </w:pPr>
            <w:r w:rsidRPr="0055125B">
              <w:rPr>
                <w:rStyle w:val="BookTitle"/>
                <w:b/>
                <w:caps/>
                <w:smallCaps w:val="0"/>
                <w:sz w:val="22"/>
              </w:rPr>
              <w:t>First AUTHOR (Year)</w:t>
            </w:r>
          </w:p>
        </w:tc>
        <w:tc>
          <w:tcPr>
            <w:tcW w:w="670" w:type="pct"/>
            <w:vAlign w:val="center"/>
          </w:tcPr>
          <w:p w:rsidR="00770A34" w:rsidRPr="0055125B" w:rsidRDefault="00770A34" w:rsidP="0055125B">
            <w:pPr>
              <w:pStyle w:val="Heading3"/>
              <w:outlineLvl w:val="2"/>
              <w:rPr>
                <w:rFonts w:cs="BerkeleyStd-Book"/>
              </w:rPr>
            </w:pPr>
            <w:r w:rsidRPr="0055125B">
              <w:rPr>
                <w:rStyle w:val="BookTitle"/>
                <w:b/>
                <w:sz w:val="22"/>
              </w:rPr>
              <w:t>SELECTION BIAS</w:t>
            </w:r>
          </w:p>
        </w:tc>
        <w:tc>
          <w:tcPr>
            <w:tcW w:w="823" w:type="pct"/>
            <w:vAlign w:val="center"/>
          </w:tcPr>
          <w:p w:rsidR="00770A34" w:rsidRPr="0055125B" w:rsidRDefault="00770A34" w:rsidP="0055125B">
            <w:pPr>
              <w:pStyle w:val="Heading3"/>
              <w:outlineLvl w:val="2"/>
              <w:rPr>
                <w:rFonts w:cs="BerkeleyStd-Book"/>
              </w:rPr>
            </w:pPr>
            <w:r w:rsidRPr="0055125B">
              <w:rPr>
                <w:rStyle w:val="BookTitle"/>
                <w:b/>
                <w:sz w:val="22"/>
              </w:rPr>
              <w:t>PERFORMANCE BIAS</w:t>
            </w:r>
          </w:p>
        </w:tc>
        <w:tc>
          <w:tcPr>
            <w:tcW w:w="673" w:type="pct"/>
            <w:vAlign w:val="center"/>
          </w:tcPr>
          <w:p w:rsidR="00770A34" w:rsidRPr="0055125B" w:rsidRDefault="00770A34" w:rsidP="0055125B">
            <w:pPr>
              <w:pStyle w:val="Heading3"/>
              <w:outlineLvl w:val="2"/>
              <w:rPr>
                <w:rFonts w:cs="BerkeleyStd-Book"/>
              </w:rPr>
            </w:pPr>
            <w:r w:rsidRPr="0055125B">
              <w:rPr>
                <w:rStyle w:val="BookTitle"/>
                <w:b/>
                <w:sz w:val="22"/>
              </w:rPr>
              <w:t>DETECTION BIAS</w:t>
            </w:r>
          </w:p>
        </w:tc>
        <w:tc>
          <w:tcPr>
            <w:tcW w:w="670" w:type="pct"/>
            <w:vAlign w:val="center"/>
          </w:tcPr>
          <w:p w:rsidR="00770A34" w:rsidRPr="0055125B" w:rsidRDefault="00770A34" w:rsidP="0055125B">
            <w:pPr>
              <w:pStyle w:val="Heading3"/>
              <w:outlineLvl w:val="2"/>
              <w:rPr>
                <w:rFonts w:cs="BerkeleyStd-Book"/>
              </w:rPr>
            </w:pPr>
            <w:r w:rsidRPr="0055125B">
              <w:rPr>
                <w:rStyle w:val="BookTitle"/>
                <w:b/>
                <w:sz w:val="22"/>
              </w:rPr>
              <w:t>ATTRITION BIAS</w:t>
            </w:r>
          </w:p>
        </w:tc>
        <w:tc>
          <w:tcPr>
            <w:tcW w:w="787" w:type="pct"/>
            <w:vAlign w:val="center"/>
          </w:tcPr>
          <w:p w:rsidR="00770A34" w:rsidRPr="0055125B" w:rsidRDefault="00770A34" w:rsidP="0055125B">
            <w:pPr>
              <w:pStyle w:val="Heading3"/>
              <w:outlineLvl w:val="2"/>
              <w:rPr>
                <w:rFonts w:cs="BerkeleyStd-Book"/>
              </w:rPr>
            </w:pPr>
            <w:r w:rsidRPr="0055125B">
              <w:rPr>
                <w:rStyle w:val="BookTitle"/>
                <w:b/>
                <w:sz w:val="22"/>
              </w:rPr>
              <w:t>REPORTING BIAS</w:t>
            </w:r>
          </w:p>
        </w:tc>
        <w:tc>
          <w:tcPr>
            <w:tcW w:w="512" w:type="pct"/>
            <w:vAlign w:val="center"/>
          </w:tcPr>
          <w:p w:rsidR="00770A34" w:rsidRPr="0055125B" w:rsidRDefault="00770A34" w:rsidP="0055125B">
            <w:pPr>
              <w:pStyle w:val="Heading3"/>
              <w:outlineLvl w:val="2"/>
              <w:rPr>
                <w:rStyle w:val="BookTitle"/>
                <w:b/>
                <w:i w:val="0"/>
                <w:sz w:val="22"/>
              </w:rPr>
            </w:pPr>
            <w:r w:rsidRPr="0055125B">
              <w:rPr>
                <w:rStyle w:val="BookTitle"/>
                <w:b/>
                <w:sz w:val="22"/>
              </w:rPr>
              <w:t>OTHER BIAS</w:t>
            </w:r>
          </w:p>
        </w:tc>
      </w:tr>
      <w:tr w:rsidR="00770A34" w:rsidRPr="0092471B" w:rsidTr="00B03B4E">
        <w:tc>
          <w:tcPr>
            <w:tcW w:w="865" w:type="pct"/>
          </w:tcPr>
          <w:p w:rsidR="00770A34" w:rsidRPr="0092471B" w:rsidRDefault="00770A34" w:rsidP="0055125B">
            <w:pPr>
              <w:rPr>
                <w:rFonts w:cs="BerkeleyStd-Book"/>
              </w:rPr>
            </w:pPr>
            <w:proofErr w:type="spellStart"/>
            <w:r w:rsidRPr="0092471B">
              <w:rPr>
                <w:rFonts w:cs="BerkeleyStd-Book"/>
              </w:rPr>
              <w:t>Barcelo</w:t>
            </w:r>
            <w:proofErr w:type="spellEnd"/>
            <w:r w:rsidRPr="0092471B">
              <w:rPr>
                <w:rFonts w:cs="BerkeleyStd-Book"/>
              </w:rPr>
              <w:t xml:space="preserve"> (2010)</w:t>
            </w:r>
          </w:p>
        </w:tc>
        <w:tc>
          <w:tcPr>
            <w:tcW w:w="670" w:type="pct"/>
          </w:tcPr>
          <w:p w:rsidR="00770A34" w:rsidRPr="0092471B" w:rsidRDefault="00770A34" w:rsidP="0055125B">
            <w:pPr>
              <w:rPr>
                <w:rFonts w:cs="BerkeleyStd-Book"/>
              </w:rPr>
            </w:pPr>
            <w:r w:rsidRPr="0092471B">
              <w:rPr>
                <w:rFonts w:cs="BerkeleyStd-Book"/>
              </w:rPr>
              <w:t>High</w:t>
            </w:r>
          </w:p>
        </w:tc>
        <w:tc>
          <w:tcPr>
            <w:tcW w:w="823" w:type="pct"/>
          </w:tcPr>
          <w:p w:rsidR="00770A34" w:rsidRPr="0092471B" w:rsidRDefault="00770A34" w:rsidP="0055125B">
            <w:pPr>
              <w:rPr>
                <w:rFonts w:cs="BerkeleyStd-Book"/>
              </w:rPr>
            </w:pPr>
            <w:r w:rsidRPr="0092471B">
              <w:rPr>
                <w:rFonts w:cs="BerkeleyStd-Book"/>
              </w:rPr>
              <w:t>High</w:t>
            </w:r>
          </w:p>
        </w:tc>
        <w:tc>
          <w:tcPr>
            <w:tcW w:w="673" w:type="pct"/>
          </w:tcPr>
          <w:p w:rsidR="00770A34" w:rsidRPr="0092471B" w:rsidRDefault="00770A34" w:rsidP="0055125B">
            <w:pPr>
              <w:rPr>
                <w:rFonts w:cs="BerkeleyStd-Book"/>
              </w:rPr>
            </w:pPr>
            <w:r w:rsidRPr="0092471B">
              <w:rPr>
                <w:rFonts w:cs="BerkeleyStd-Book"/>
              </w:rPr>
              <w:t>Unclear</w:t>
            </w:r>
          </w:p>
        </w:tc>
        <w:tc>
          <w:tcPr>
            <w:tcW w:w="670" w:type="pct"/>
          </w:tcPr>
          <w:p w:rsidR="00770A34" w:rsidRPr="0092471B" w:rsidRDefault="00770A34" w:rsidP="0055125B">
            <w:pPr>
              <w:rPr>
                <w:rFonts w:cs="BerkeleyStd-Book"/>
              </w:rPr>
            </w:pPr>
            <w:r w:rsidRPr="0092471B">
              <w:rPr>
                <w:rFonts w:cs="BerkeleyStd-Book"/>
              </w:rPr>
              <w:t>N/A</w:t>
            </w:r>
          </w:p>
        </w:tc>
        <w:tc>
          <w:tcPr>
            <w:tcW w:w="787" w:type="pct"/>
          </w:tcPr>
          <w:p w:rsidR="00770A34" w:rsidRPr="0092471B" w:rsidRDefault="00770A34" w:rsidP="0055125B">
            <w:pPr>
              <w:rPr>
                <w:rFonts w:cs="BerkeleyStd-Book"/>
              </w:rPr>
            </w:pPr>
            <w:r w:rsidRPr="0092471B">
              <w:rPr>
                <w:rFonts w:cs="BerkeleyStd-Book"/>
              </w:rPr>
              <w:t>High</w:t>
            </w:r>
          </w:p>
        </w:tc>
        <w:tc>
          <w:tcPr>
            <w:tcW w:w="512" w:type="pct"/>
          </w:tcPr>
          <w:p w:rsidR="00770A34" w:rsidRPr="0092471B" w:rsidRDefault="00770A34" w:rsidP="0055125B">
            <w:pPr>
              <w:rPr>
                <w:rFonts w:cs="BerkeleyStd-Book"/>
              </w:rPr>
            </w:pPr>
            <w:r w:rsidRPr="0092471B">
              <w:rPr>
                <w:rFonts w:cs="BerkeleyStd-Book"/>
              </w:rPr>
              <w:t>No</w:t>
            </w:r>
          </w:p>
        </w:tc>
      </w:tr>
      <w:tr w:rsidR="00770A34" w:rsidRPr="0092471B" w:rsidTr="00B03B4E">
        <w:tc>
          <w:tcPr>
            <w:tcW w:w="865" w:type="pct"/>
          </w:tcPr>
          <w:p w:rsidR="00770A34" w:rsidRPr="0092471B" w:rsidRDefault="00770A34" w:rsidP="0055125B">
            <w:pPr>
              <w:rPr>
                <w:rFonts w:cs="BerkeleyStd-Book"/>
              </w:rPr>
            </w:pPr>
            <w:r w:rsidRPr="0092471B">
              <w:rPr>
                <w:rFonts w:cs="BerkeleyStd-Book"/>
              </w:rPr>
              <w:t>Boyd (2010)</w:t>
            </w:r>
          </w:p>
        </w:tc>
        <w:tc>
          <w:tcPr>
            <w:tcW w:w="670" w:type="pct"/>
          </w:tcPr>
          <w:p w:rsidR="00770A34" w:rsidRPr="0092471B" w:rsidRDefault="00770A34" w:rsidP="0055125B">
            <w:pPr>
              <w:rPr>
                <w:rFonts w:cs="BerkeleyStd-Book"/>
              </w:rPr>
            </w:pPr>
            <w:r w:rsidRPr="0092471B">
              <w:rPr>
                <w:rFonts w:cs="BerkeleyStd-Book"/>
              </w:rPr>
              <w:t>Unclear</w:t>
            </w:r>
          </w:p>
        </w:tc>
        <w:tc>
          <w:tcPr>
            <w:tcW w:w="823" w:type="pct"/>
          </w:tcPr>
          <w:p w:rsidR="00770A34" w:rsidRPr="0092471B" w:rsidRDefault="00770A34" w:rsidP="0055125B">
            <w:pPr>
              <w:rPr>
                <w:rFonts w:cs="BerkeleyStd-Book"/>
              </w:rPr>
            </w:pPr>
            <w:r w:rsidRPr="0092471B">
              <w:rPr>
                <w:rFonts w:cs="BerkeleyStd-Book"/>
              </w:rPr>
              <w:t>Unclear</w:t>
            </w:r>
          </w:p>
        </w:tc>
        <w:tc>
          <w:tcPr>
            <w:tcW w:w="673" w:type="pct"/>
          </w:tcPr>
          <w:p w:rsidR="00770A34" w:rsidRPr="0092471B" w:rsidRDefault="00770A34" w:rsidP="0055125B">
            <w:pPr>
              <w:rPr>
                <w:rFonts w:cs="BerkeleyStd-Book"/>
              </w:rPr>
            </w:pPr>
            <w:r w:rsidRPr="0092471B">
              <w:rPr>
                <w:rFonts w:cs="BerkeleyStd-Book"/>
              </w:rPr>
              <w:t>High</w:t>
            </w:r>
          </w:p>
        </w:tc>
        <w:tc>
          <w:tcPr>
            <w:tcW w:w="670" w:type="pct"/>
          </w:tcPr>
          <w:p w:rsidR="00770A34" w:rsidRPr="0092471B" w:rsidRDefault="00770A34" w:rsidP="0055125B">
            <w:pPr>
              <w:rPr>
                <w:rFonts w:cs="BerkeleyStd-Book"/>
              </w:rPr>
            </w:pPr>
            <w:r w:rsidRPr="0092471B">
              <w:rPr>
                <w:rFonts w:cs="BerkeleyStd-Book"/>
              </w:rPr>
              <w:t>Low</w:t>
            </w:r>
          </w:p>
        </w:tc>
        <w:tc>
          <w:tcPr>
            <w:tcW w:w="787" w:type="pct"/>
          </w:tcPr>
          <w:p w:rsidR="00770A34" w:rsidRPr="0092471B" w:rsidRDefault="00770A34" w:rsidP="0055125B">
            <w:pPr>
              <w:rPr>
                <w:rFonts w:cs="BerkeleyStd-Book"/>
              </w:rPr>
            </w:pPr>
            <w:r w:rsidRPr="0092471B">
              <w:rPr>
                <w:rFonts w:cs="BerkeleyStd-Book"/>
              </w:rPr>
              <w:t>Unclear</w:t>
            </w:r>
          </w:p>
        </w:tc>
        <w:tc>
          <w:tcPr>
            <w:tcW w:w="512" w:type="pct"/>
          </w:tcPr>
          <w:p w:rsidR="00770A34" w:rsidRPr="0092471B" w:rsidRDefault="00770A34" w:rsidP="0055125B">
            <w:pPr>
              <w:rPr>
                <w:rFonts w:cs="BerkeleyStd-Book"/>
              </w:rPr>
            </w:pPr>
            <w:r w:rsidRPr="0092471B">
              <w:rPr>
                <w:rFonts w:cs="BerkeleyStd-Book"/>
              </w:rPr>
              <w:t>No</w:t>
            </w:r>
          </w:p>
        </w:tc>
      </w:tr>
      <w:tr w:rsidR="00770A34" w:rsidRPr="0092471B" w:rsidTr="00B03B4E">
        <w:tc>
          <w:tcPr>
            <w:tcW w:w="865" w:type="pct"/>
          </w:tcPr>
          <w:p w:rsidR="00770A34" w:rsidRPr="0092471B" w:rsidRDefault="00770A34" w:rsidP="0055125B">
            <w:pPr>
              <w:rPr>
                <w:rFonts w:cs="BerkeleyStd-Book"/>
              </w:rPr>
            </w:pPr>
            <w:r w:rsidRPr="0092471B">
              <w:rPr>
                <w:rFonts w:cs="BerkeleyStd-Book"/>
              </w:rPr>
              <w:t>Casas (2006)</w:t>
            </w:r>
          </w:p>
        </w:tc>
        <w:tc>
          <w:tcPr>
            <w:tcW w:w="670" w:type="pct"/>
          </w:tcPr>
          <w:p w:rsidR="00770A34" w:rsidRPr="0092471B" w:rsidRDefault="00770A34" w:rsidP="0055125B">
            <w:pPr>
              <w:rPr>
                <w:rFonts w:cs="BerkeleyStd-Book"/>
              </w:rPr>
            </w:pPr>
            <w:r w:rsidRPr="0092471B">
              <w:rPr>
                <w:rFonts w:cs="BerkeleyStd-Book"/>
              </w:rPr>
              <w:t>Low</w:t>
            </w:r>
          </w:p>
        </w:tc>
        <w:tc>
          <w:tcPr>
            <w:tcW w:w="823" w:type="pct"/>
          </w:tcPr>
          <w:p w:rsidR="00770A34" w:rsidRPr="0092471B" w:rsidRDefault="00770A34" w:rsidP="0055125B">
            <w:r w:rsidRPr="0092471B">
              <w:rPr>
                <w:rFonts w:cs="BerkeleyStd-Book"/>
              </w:rPr>
              <w:t>High</w:t>
            </w:r>
          </w:p>
        </w:tc>
        <w:tc>
          <w:tcPr>
            <w:tcW w:w="673" w:type="pct"/>
          </w:tcPr>
          <w:p w:rsidR="00770A34" w:rsidRPr="0092471B" w:rsidRDefault="00770A34" w:rsidP="0055125B">
            <w:r w:rsidRPr="0092471B">
              <w:rPr>
                <w:rFonts w:cs="BerkeleyStd-Book"/>
              </w:rPr>
              <w:t>Unclear</w:t>
            </w:r>
          </w:p>
        </w:tc>
        <w:tc>
          <w:tcPr>
            <w:tcW w:w="670" w:type="pct"/>
          </w:tcPr>
          <w:p w:rsidR="00770A34" w:rsidRPr="0092471B" w:rsidRDefault="00770A34" w:rsidP="0055125B">
            <w:r w:rsidRPr="0092471B">
              <w:rPr>
                <w:rFonts w:cs="BerkeleyStd-Book"/>
              </w:rPr>
              <w:t>Low</w:t>
            </w:r>
          </w:p>
        </w:tc>
        <w:tc>
          <w:tcPr>
            <w:tcW w:w="787" w:type="pct"/>
          </w:tcPr>
          <w:p w:rsidR="00770A34" w:rsidRPr="0092471B" w:rsidRDefault="00770A34" w:rsidP="0055125B">
            <w:r w:rsidRPr="0092471B">
              <w:rPr>
                <w:rFonts w:cs="BerkeleyStd-Book"/>
              </w:rPr>
              <w:t>Low</w:t>
            </w:r>
          </w:p>
        </w:tc>
        <w:tc>
          <w:tcPr>
            <w:tcW w:w="512" w:type="pct"/>
          </w:tcPr>
          <w:p w:rsidR="00770A34" w:rsidRPr="0092471B" w:rsidRDefault="00770A34" w:rsidP="0055125B">
            <w:r w:rsidRPr="0092471B">
              <w:rPr>
                <w:rFonts w:cs="BerkeleyStd-Book"/>
              </w:rPr>
              <w:t>Yes</w:t>
            </w:r>
          </w:p>
        </w:tc>
      </w:tr>
      <w:tr w:rsidR="00770A34" w:rsidRPr="0092471B" w:rsidTr="00B03B4E">
        <w:trPr>
          <w:trHeight w:val="355"/>
        </w:trPr>
        <w:tc>
          <w:tcPr>
            <w:tcW w:w="865" w:type="pct"/>
          </w:tcPr>
          <w:p w:rsidR="00770A34" w:rsidRPr="0092471B" w:rsidRDefault="00770A34" w:rsidP="0055125B">
            <w:pPr>
              <w:rPr>
                <w:rFonts w:cs="BerkeleyStd-Book"/>
              </w:rPr>
            </w:pPr>
            <w:r w:rsidRPr="0092471B">
              <w:rPr>
                <w:rFonts w:cs="BerkeleyStd-Book"/>
              </w:rPr>
              <w:t>Chin (2007)</w:t>
            </w:r>
          </w:p>
        </w:tc>
        <w:tc>
          <w:tcPr>
            <w:tcW w:w="670" w:type="pct"/>
            <w:noWrap/>
          </w:tcPr>
          <w:p w:rsidR="00770A34" w:rsidRPr="0092471B" w:rsidRDefault="00770A34" w:rsidP="0055125B">
            <w:pPr>
              <w:rPr>
                <w:rFonts w:cs="BerkeleyStd-Book"/>
              </w:rPr>
            </w:pPr>
            <w:r w:rsidRPr="0092471B">
              <w:rPr>
                <w:rFonts w:cs="BerkeleyStd-Book"/>
              </w:rPr>
              <w:t>High</w:t>
            </w:r>
          </w:p>
        </w:tc>
        <w:tc>
          <w:tcPr>
            <w:tcW w:w="823" w:type="pct"/>
            <w:noWrap/>
          </w:tcPr>
          <w:p w:rsidR="00770A34" w:rsidRPr="0092471B" w:rsidRDefault="00770A34" w:rsidP="0055125B">
            <w:pPr>
              <w:rPr>
                <w:rFonts w:cs="BerkeleyStd-Book"/>
              </w:rPr>
            </w:pPr>
            <w:r w:rsidRPr="0092471B">
              <w:rPr>
                <w:rFonts w:cs="BerkeleyStd-Book"/>
              </w:rPr>
              <w:t>Unclear</w:t>
            </w:r>
          </w:p>
        </w:tc>
        <w:tc>
          <w:tcPr>
            <w:tcW w:w="673" w:type="pct"/>
            <w:noWrap/>
          </w:tcPr>
          <w:p w:rsidR="00770A34" w:rsidRPr="0092471B" w:rsidRDefault="00770A34" w:rsidP="0055125B">
            <w:pPr>
              <w:rPr>
                <w:rFonts w:cs="BerkeleyStd-Book"/>
              </w:rPr>
            </w:pPr>
            <w:r w:rsidRPr="0092471B">
              <w:rPr>
                <w:rFonts w:cs="BerkeleyStd-Book"/>
              </w:rPr>
              <w:t>Unclear</w:t>
            </w:r>
          </w:p>
        </w:tc>
        <w:tc>
          <w:tcPr>
            <w:tcW w:w="670" w:type="pct"/>
            <w:noWrap/>
          </w:tcPr>
          <w:p w:rsidR="00770A34" w:rsidRPr="0092471B" w:rsidRDefault="00770A34" w:rsidP="0055125B">
            <w:pPr>
              <w:rPr>
                <w:rFonts w:cs="BerkeleyStd-Book"/>
              </w:rPr>
            </w:pPr>
            <w:r w:rsidRPr="0092471B">
              <w:rPr>
                <w:rFonts w:cs="BerkeleyStd-Book"/>
              </w:rPr>
              <w:t>Low</w:t>
            </w:r>
          </w:p>
        </w:tc>
        <w:tc>
          <w:tcPr>
            <w:tcW w:w="787" w:type="pct"/>
            <w:noWrap/>
          </w:tcPr>
          <w:p w:rsidR="00770A34" w:rsidRPr="0092471B" w:rsidRDefault="00770A34" w:rsidP="0055125B">
            <w:pPr>
              <w:rPr>
                <w:rFonts w:cs="BerkeleyStd-Book"/>
              </w:rPr>
            </w:pPr>
            <w:r w:rsidRPr="0092471B">
              <w:rPr>
                <w:rFonts w:cs="BerkeleyStd-Book"/>
              </w:rPr>
              <w:t>Low</w:t>
            </w:r>
          </w:p>
        </w:tc>
        <w:tc>
          <w:tcPr>
            <w:tcW w:w="512" w:type="pct"/>
            <w:noWrap/>
          </w:tcPr>
          <w:p w:rsidR="00770A34" w:rsidRPr="0092471B" w:rsidRDefault="00770A34" w:rsidP="0055125B">
            <w:pPr>
              <w:rPr>
                <w:rFonts w:cs="BerkeleyStd-Book"/>
              </w:rPr>
            </w:pPr>
            <w:r w:rsidRPr="0092471B">
              <w:rPr>
                <w:rFonts w:cs="BerkeleyStd-Book"/>
              </w:rPr>
              <w:t>Yes</w:t>
            </w:r>
          </w:p>
        </w:tc>
      </w:tr>
      <w:tr w:rsidR="00770A34" w:rsidRPr="0092471B" w:rsidTr="00B03B4E">
        <w:trPr>
          <w:trHeight w:val="289"/>
        </w:trPr>
        <w:tc>
          <w:tcPr>
            <w:tcW w:w="865" w:type="pct"/>
          </w:tcPr>
          <w:p w:rsidR="00770A34" w:rsidRPr="0092471B" w:rsidRDefault="00770A34" w:rsidP="0055125B">
            <w:pPr>
              <w:rPr>
                <w:rFonts w:cs="BerkeleyStd-Book"/>
              </w:rPr>
            </w:pPr>
            <w:r w:rsidRPr="0092471B">
              <w:rPr>
                <w:rFonts w:cs="BerkeleyStd-Book"/>
              </w:rPr>
              <w:t>Coleman (1999)</w:t>
            </w:r>
          </w:p>
        </w:tc>
        <w:tc>
          <w:tcPr>
            <w:tcW w:w="670" w:type="pct"/>
            <w:noWrap/>
          </w:tcPr>
          <w:p w:rsidR="00770A34" w:rsidRPr="0092471B" w:rsidRDefault="00770A34" w:rsidP="0055125B">
            <w:pPr>
              <w:rPr>
                <w:rFonts w:cs="BerkeleyStd-Book"/>
              </w:rPr>
            </w:pPr>
            <w:r w:rsidRPr="0092471B">
              <w:rPr>
                <w:rFonts w:cs="BerkeleyStd-Book"/>
              </w:rPr>
              <w:t>Low</w:t>
            </w:r>
          </w:p>
        </w:tc>
        <w:tc>
          <w:tcPr>
            <w:tcW w:w="823" w:type="pct"/>
            <w:noWrap/>
          </w:tcPr>
          <w:p w:rsidR="00770A34" w:rsidRPr="0092471B" w:rsidRDefault="00770A34" w:rsidP="0055125B">
            <w:pPr>
              <w:rPr>
                <w:rFonts w:cs="BerkeleyStd-Book"/>
              </w:rPr>
            </w:pPr>
            <w:r w:rsidRPr="0092471B">
              <w:rPr>
                <w:rFonts w:cs="BerkeleyStd-Book"/>
              </w:rPr>
              <w:t>High</w:t>
            </w:r>
          </w:p>
        </w:tc>
        <w:tc>
          <w:tcPr>
            <w:tcW w:w="673" w:type="pct"/>
            <w:noWrap/>
          </w:tcPr>
          <w:p w:rsidR="00770A34" w:rsidRPr="0092471B" w:rsidRDefault="00770A34" w:rsidP="0055125B">
            <w:pPr>
              <w:rPr>
                <w:rFonts w:cs="BerkeleyStd-Book"/>
              </w:rPr>
            </w:pPr>
            <w:r w:rsidRPr="0092471B">
              <w:rPr>
                <w:rFonts w:cs="BerkeleyStd-Book"/>
              </w:rPr>
              <w:t>High</w:t>
            </w:r>
          </w:p>
        </w:tc>
        <w:tc>
          <w:tcPr>
            <w:tcW w:w="670" w:type="pct"/>
            <w:noWrap/>
          </w:tcPr>
          <w:p w:rsidR="00770A34" w:rsidRPr="0092471B" w:rsidRDefault="00770A34" w:rsidP="0055125B">
            <w:pPr>
              <w:rPr>
                <w:rFonts w:cs="BerkeleyStd-Book"/>
              </w:rPr>
            </w:pPr>
            <w:r w:rsidRPr="0092471B">
              <w:rPr>
                <w:rFonts w:cs="BerkeleyStd-Book"/>
              </w:rPr>
              <w:t>Low</w:t>
            </w:r>
          </w:p>
        </w:tc>
        <w:tc>
          <w:tcPr>
            <w:tcW w:w="787" w:type="pct"/>
            <w:noWrap/>
          </w:tcPr>
          <w:p w:rsidR="00770A34" w:rsidRPr="0092471B" w:rsidRDefault="00770A34" w:rsidP="0055125B">
            <w:pPr>
              <w:rPr>
                <w:rFonts w:cs="BerkeleyStd-Book"/>
              </w:rPr>
            </w:pPr>
            <w:r w:rsidRPr="0092471B">
              <w:rPr>
                <w:rFonts w:cs="BerkeleyStd-Book"/>
              </w:rPr>
              <w:t>Low</w:t>
            </w:r>
          </w:p>
        </w:tc>
        <w:tc>
          <w:tcPr>
            <w:tcW w:w="512" w:type="pct"/>
            <w:noWrap/>
          </w:tcPr>
          <w:p w:rsidR="00770A34" w:rsidRPr="0092471B" w:rsidRDefault="00770A34" w:rsidP="0055125B">
            <w:pPr>
              <w:rPr>
                <w:rFonts w:cs="BerkeleyStd-Book"/>
              </w:rPr>
            </w:pPr>
            <w:r w:rsidRPr="0092471B">
              <w:rPr>
                <w:rFonts w:cs="BerkeleyStd-Book"/>
              </w:rPr>
              <w:t>No</w:t>
            </w:r>
          </w:p>
        </w:tc>
      </w:tr>
      <w:tr w:rsidR="00770A34" w:rsidRPr="0092471B" w:rsidTr="00B03B4E">
        <w:trPr>
          <w:trHeight w:val="251"/>
        </w:trPr>
        <w:tc>
          <w:tcPr>
            <w:tcW w:w="865" w:type="pct"/>
          </w:tcPr>
          <w:p w:rsidR="00770A34" w:rsidRPr="0092471B" w:rsidRDefault="00770A34" w:rsidP="0055125B">
            <w:pPr>
              <w:rPr>
                <w:rFonts w:cs="BerkeleyStd-Book"/>
              </w:rPr>
            </w:pPr>
            <w:proofErr w:type="spellStart"/>
            <w:r w:rsidRPr="0092471B">
              <w:rPr>
                <w:rFonts w:cs="BerkeleyStd-Book"/>
              </w:rPr>
              <w:t>Olivaius</w:t>
            </w:r>
            <w:proofErr w:type="spellEnd"/>
            <w:r w:rsidRPr="0092471B">
              <w:rPr>
                <w:rFonts w:cs="BerkeleyStd-Book"/>
              </w:rPr>
              <w:t xml:space="preserve"> (2001)</w:t>
            </w:r>
          </w:p>
        </w:tc>
        <w:tc>
          <w:tcPr>
            <w:tcW w:w="670" w:type="pct"/>
          </w:tcPr>
          <w:p w:rsidR="00770A34" w:rsidRPr="0092471B" w:rsidRDefault="00770A34" w:rsidP="0055125B">
            <w:pPr>
              <w:rPr>
                <w:rFonts w:cs="BerkeleyStd-Book"/>
              </w:rPr>
            </w:pPr>
            <w:r w:rsidRPr="0092471B">
              <w:rPr>
                <w:rFonts w:cs="BerkeleyStd-Book"/>
              </w:rPr>
              <w:t>Low</w:t>
            </w:r>
          </w:p>
        </w:tc>
        <w:tc>
          <w:tcPr>
            <w:tcW w:w="823" w:type="pct"/>
          </w:tcPr>
          <w:p w:rsidR="00770A34" w:rsidRPr="0092471B" w:rsidRDefault="00770A34" w:rsidP="0055125B">
            <w:pPr>
              <w:rPr>
                <w:rFonts w:cs="BerkeleyStd-Book"/>
              </w:rPr>
            </w:pPr>
            <w:r w:rsidRPr="0092471B">
              <w:rPr>
                <w:rFonts w:cs="BerkeleyStd-Book"/>
              </w:rPr>
              <w:t>Low</w:t>
            </w:r>
          </w:p>
        </w:tc>
        <w:tc>
          <w:tcPr>
            <w:tcW w:w="673" w:type="pct"/>
          </w:tcPr>
          <w:p w:rsidR="00770A34" w:rsidRPr="0092471B" w:rsidRDefault="00770A34" w:rsidP="0055125B">
            <w:pPr>
              <w:rPr>
                <w:rFonts w:cs="BerkeleyStd-Book"/>
              </w:rPr>
            </w:pPr>
            <w:r w:rsidRPr="0092471B">
              <w:rPr>
                <w:rFonts w:cs="BerkeleyStd-Book"/>
              </w:rPr>
              <w:t>Unclear</w:t>
            </w:r>
          </w:p>
        </w:tc>
        <w:tc>
          <w:tcPr>
            <w:tcW w:w="670" w:type="pct"/>
          </w:tcPr>
          <w:p w:rsidR="00770A34" w:rsidRPr="0092471B" w:rsidRDefault="00770A34" w:rsidP="0055125B">
            <w:pPr>
              <w:rPr>
                <w:rFonts w:cs="BerkeleyStd-Book"/>
              </w:rPr>
            </w:pPr>
            <w:r w:rsidRPr="0092471B">
              <w:rPr>
                <w:rFonts w:cs="BerkeleyStd-Book"/>
              </w:rPr>
              <w:t>Low</w:t>
            </w:r>
          </w:p>
        </w:tc>
        <w:tc>
          <w:tcPr>
            <w:tcW w:w="787" w:type="pct"/>
          </w:tcPr>
          <w:p w:rsidR="00770A34" w:rsidRPr="0092471B" w:rsidRDefault="00770A34" w:rsidP="0055125B">
            <w:pPr>
              <w:rPr>
                <w:rFonts w:cs="BerkeleyStd-Book"/>
              </w:rPr>
            </w:pPr>
            <w:r w:rsidRPr="0092471B">
              <w:rPr>
                <w:rFonts w:cs="BerkeleyStd-Book"/>
              </w:rPr>
              <w:t>Low</w:t>
            </w:r>
          </w:p>
        </w:tc>
        <w:tc>
          <w:tcPr>
            <w:tcW w:w="512" w:type="pct"/>
          </w:tcPr>
          <w:p w:rsidR="00770A34" w:rsidRPr="0092471B" w:rsidRDefault="00770A34" w:rsidP="0055125B">
            <w:pPr>
              <w:rPr>
                <w:rFonts w:cs="BerkeleyStd-Book"/>
              </w:rPr>
            </w:pPr>
            <w:r w:rsidRPr="0092471B">
              <w:rPr>
                <w:rFonts w:cs="BerkeleyStd-Book"/>
              </w:rPr>
              <w:t>No</w:t>
            </w:r>
          </w:p>
        </w:tc>
      </w:tr>
      <w:tr w:rsidR="00770A34" w:rsidRPr="0092471B" w:rsidTr="00B03B4E">
        <w:trPr>
          <w:trHeight w:val="289"/>
        </w:trPr>
        <w:tc>
          <w:tcPr>
            <w:tcW w:w="865" w:type="pct"/>
          </w:tcPr>
          <w:p w:rsidR="00770A34" w:rsidRPr="0092471B" w:rsidRDefault="00770A34" w:rsidP="0055125B">
            <w:pPr>
              <w:rPr>
                <w:rFonts w:cs="BerkeleyStd-Book"/>
              </w:rPr>
            </w:pPr>
            <w:r w:rsidRPr="0092471B">
              <w:rPr>
                <w:rFonts w:cs="BerkeleyStd-Book"/>
              </w:rPr>
              <w:t>Hiss (2007)</w:t>
            </w:r>
          </w:p>
        </w:tc>
        <w:tc>
          <w:tcPr>
            <w:tcW w:w="670" w:type="pct"/>
            <w:noWrap/>
          </w:tcPr>
          <w:p w:rsidR="00770A34" w:rsidRPr="0092471B" w:rsidRDefault="00770A34" w:rsidP="0055125B">
            <w:pPr>
              <w:rPr>
                <w:rFonts w:cs="BerkeleyStd-Book"/>
              </w:rPr>
            </w:pPr>
            <w:r w:rsidRPr="0092471B">
              <w:rPr>
                <w:rFonts w:cs="BerkeleyStd-Book"/>
              </w:rPr>
              <w:t>Unclear</w:t>
            </w:r>
          </w:p>
        </w:tc>
        <w:tc>
          <w:tcPr>
            <w:tcW w:w="823" w:type="pct"/>
            <w:noWrap/>
          </w:tcPr>
          <w:p w:rsidR="00770A34" w:rsidRPr="0092471B" w:rsidRDefault="00770A34" w:rsidP="0055125B">
            <w:pPr>
              <w:rPr>
                <w:rFonts w:cs="BerkeleyStd-Book"/>
              </w:rPr>
            </w:pPr>
            <w:r w:rsidRPr="0092471B">
              <w:rPr>
                <w:rFonts w:cs="BerkeleyStd-Book"/>
              </w:rPr>
              <w:t>Low</w:t>
            </w:r>
          </w:p>
        </w:tc>
        <w:tc>
          <w:tcPr>
            <w:tcW w:w="673" w:type="pct"/>
            <w:noWrap/>
          </w:tcPr>
          <w:p w:rsidR="00770A34" w:rsidRPr="0092471B" w:rsidRDefault="00770A34" w:rsidP="0055125B">
            <w:pPr>
              <w:rPr>
                <w:rFonts w:cs="BerkeleyStd-Book"/>
              </w:rPr>
            </w:pPr>
            <w:r w:rsidRPr="0092471B">
              <w:rPr>
                <w:rFonts w:cs="BerkeleyStd-Book"/>
              </w:rPr>
              <w:t>Unclear</w:t>
            </w:r>
          </w:p>
        </w:tc>
        <w:tc>
          <w:tcPr>
            <w:tcW w:w="670" w:type="pct"/>
            <w:noWrap/>
          </w:tcPr>
          <w:p w:rsidR="00770A34" w:rsidRPr="0092471B" w:rsidRDefault="00770A34" w:rsidP="0055125B">
            <w:pPr>
              <w:rPr>
                <w:rFonts w:cs="BerkeleyStd-Book"/>
              </w:rPr>
            </w:pPr>
            <w:r w:rsidRPr="0092471B">
              <w:rPr>
                <w:rFonts w:cs="BerkeleyStd-Book"/>
              </w:rPr>
              <w:t>Unclear</w:t>
            </w:r>
          </w:p>
        </w:tc>
        <w:tc>
          <w:tcPr>
            <w:tcW w:w="787" w:type="pct"/>
            <w:noWrap/>
          </w:tcPr>
          <w:p w:rsidR="00770A34" w:rsidRPr="0092471B" w:rsidRDefault="00770A34" w:rsidP="0055125B">
            <w:pPr>
              <w:rPr>
                <w:rFonts w:cs="BerkeleyStd-Book"/>
              </w:rPr>
            </w:pPr>
            <w:r w:rsidRPr="0092471B">
              <w:rPr>
                <w:rFonts w:cs="BerkeleyStd-Book"/>
              </w:rPr>
              <w:t>Low</w:t>
            </w:r>
          </w:p>
        </w:tc>
        <w:tc>
          <w:tcPr>
            <w:tcW w:w="512" w:type="pct"/>
            <w:noWrap/>
          </w:tcPr>
          <w:p w:rsidR="00770A34" w:rsidRPr="0092471B" w:rsidRDefault="00770A34" w:rsidP="0055125B">
            <w:pPr>
              <w:rPr>
                <w:rFonts w:cs="BerkeleyStd-Book"/>
              </w:rPr>
            </w:pPr>
            <w:r w:rsidRPr="0092471B">
              <w:rPr>
                <w:rFonts w:cs="BerkeleyStd-Book"/>
              </w:rPr>
              <w:t>No</w:t>
            </w:r>
          </w:p>
        </w:tc>
      </w:tr>
      <w:tr w:rsidR="00770A34" w:rsidRPr="0092471B" w:rsidTr="00B03B4E">
        <w:trPr>
          <w:trHeight w:val="245"/>
        </w:trPr>
        <w:tc>
          <w:tcPr>
            <w:tcW w:w="865" w:type="pct"/>
            <w:hideMark/>
          </w:tcPr>
          <w:p w:rsidR="00770A34" w:rsidRPr="0092471B" w:rsidRDefault="00770A34" w:rsidP="0055125B">
            <w:pPr>
              <w:rPr>
                <w:rFonts w:cs="BerkeleyStd-Book"/>
              </w:rPr>
            </w:pPr>
            <w:r w:rsidRPr="0092471B">
              <w:rPr>
                <w:rFonts w:cs="BerkeleyStd-Book"/>
              </w:rPr>
              <w:t>Landis (2007)</w:t>
            </w:r>
          </w:p>
        </w:tc>
        <w:tc>
          <w:tcPr>
            <w:tcW w:w="670" w:type="pct"/>
            <w:hideMark/>
          </w:tcPr>
          <w:p w:rsidR="00770A34" w:rsidRPr="0092471B" w:rsidRDefault="00770A34" w:rsidP="0055125B">
            <w:pPr>
              <w:rPr>
                <w:rFonts w:cs="BerkeleyStd-Book"/>
              </w:rPr>
            </w:pPr>
            <w:r w:rsidRPr="0092471B">
              <w:rPr>
                <w:rFonts w:cs="BerkeleyStd-Book"/>
              </w:rPr>
              <w:t>Low</w:t>
            </w:r>
          </w:p>
        </w:tc>
        <w:tc>
          <w:tcPr>
            <w:tcW w:w="823" w:type="pct"/>
            <w:hideMark/>
          </w:tcPr>
          <w:p w:rsidR="00770A34" w:rsidRPr="0092471B" w:rsidRDefault="00770A34" w:rsidP="0055125B">
            <w:pPr>
              <w:rPr>
                <w:rFonts w:cs="BerkeleyStd-Book"/>
              </w:rPr>
            </w:pPr>
            <w:r w:rsidRPr="0092471B">
              <w:rPr>
                <w:rFonts w:cs="BerkeleyStd-Book"/>
              </w:rPr>
              <w:t>High</w:t>
            </w:r>
          </w:p>
        </w:tc>
        <w:tc>
          <w:tcPr>
            <w:tcW w:w="673" w:type="pct"/>
            <w:hideMark/>
          </w:tcPr>
          <w:p w:rsidR="00770A34" w:rsidRPr="0092471B" w:rsidRDefault="00770A34" w:rsidP="0055125B">
            <w:pPr>
              <w:rPr>
                <w:rFonts w:cs="BerkeleyStd-Book"/>
              </w:rPr>
            </w:pPr>
            <w:r w:rsidRPr="0092471B">
              <w:rPr>
                <w:rFonts w:cs="BerkeleyStd-Book"/>
              </w:rPr>
              <w:t>High</w:t>
            </w:r>
          </w:p>
        </w:tc>
        <w:tc>
          <w:tcPr>
            <w:tcW w:w="670" w:type="pct"/>
            <w:hideMark/>
          </w:tcPr>
          <w:p w:rsidR="00770A34" w:rsidRPr="0092471B" w:rsidRDefault="00770A34" w:rsidP="0055125B">
            <w:pPr>
              <w:rPr>
                <w:rFonts w:cs="BerkeleyStd-Book"/>
              </w:rPr>
            </w:pPr>
            <w:r w:rsidRPr="0092471B">
              <w:rPr>
                <w:rFonts w:cs="BerkeleyStd-Book"/>
              </w:rPr>
              <w:t>Unclear</w:t>
            </w:r>
          </w:p>
        </w:tc>
        <w:tc>
          <w:tcPr>
            <w:tcW w:w="787" w:type="pct"/>
            <w:hideMark/>
          </w:tcPr>
          <w:p w:rsidR="00770A34" w:rsidRPr="0092471B" w:rsidRDefault="00770A34" w:rsidP="0055125B">
            <w:pPr>
              <w:rPr>
                <w:rFonts w:cs="BerkeleyStd-Book"/>
              </w:rPr>
            </w:pPr>
            <w:r w:rsidRPr="0092471B">
              <w:rPr>
                <w:rFonts w:cs="BerkeleyStd-Book"/>
              </w:rPr>
              <w:t>Low</w:t>
            </w:r>
          </w:p>
        </w:tc>
        <w:tc>
          <w:tcPr>
            <w:tcW w:w="512" w:type="pct"/>
            <w:hideMark/>
          </w:tcPr>
          <w:p w:rsidR="00770A34" w:rsidRPr="0092471B" w:rsidRDefault="00770A34" w:rsidP="0055125B">
            <w:pPr>
              <w:rPr>
                <w:rFonts w:cs="BerkeleyStd-Book"/>
              </w:rPr>
            </w:pPr>
            <w:r w:rsidRPr="0092471B">
              <w:rPr>
                <w:rFonts w:cs="BerkeleyStd-Book"/>
              </w:rPr>
              <w:t>No</w:t>
            </w:r>
          </w:p>
        </w:tc>
      </w:tr>
      <w:tr w:rsidR="00770A34" w:rsidRPr="0092471B" w:rsidTr="00B03B4E">
        <w:trPr>
          <w:trHeight w:val="249"/>
        </w:trPr>
        <w:tc>
          <w:tcPr>
            <w:tcW w:w="865" w:type="pct"/>
          </w:tcPr>
          <w:p w:rsidR="00770A34" w:rsidRPr="0092471B" w:rsidRDefault="00770A34" w:rsidP="0055125B">
            <w:pPr>
              <w:rPr>
                <w:rFonts w:cs="BerkeleyStd-Book"/>
              </w:rPr>
            </w:pPr>
            <w:r w:rsidRPr="0092471B">
              <w:rPr>
                <w:rFonts w:cs="BerkeleyStd-Book"/>
              </w:rPr>
              <w:t>Martin (2012)</w:t>
            </w:r>
          </w:p>
        </w:tc>
        <w:tc>
          <w:tcPr>
            <w:tcW w:w="670" w:type="pct"/>
          </w:tcPr>
          <w:p w:rsidR="00770A34" w:rsidRPr="0092471B" w:rsidRDefault="00770A34" w:rsidP="0055125B">
            <w:pPr>
              <w:rPr>
                <w:rFonts w:cs="BerkeleyStd-Book"/>
              </w:rPr>
            </w:pPr>
            <w:r w:rsidRPr="0092471B">
              <w:rPr>
                <w:rFonts w:cs="BerkeleyStd-Book"/>
              </w:rPr>
              <w:t>Low</w:t>
            </w:r>
          </w:p>
        </w:tc>
        <w:tc>
          <w:tcPr>
            <w:tcW w:w="823" w:type="pct"/>
          </w:tcPr>
          <w:p w:rsidR="00770A34" w:rsidRPr="0092471B" w:rsidRDefault="00770A34" w:rsidP="0055125B">
            <w:pPr>
              <w:rPr>
                <w:rFonts w:cs="BerkeleyStd-Book"/>
              </w:rPr>
            </w:pPr>
            <w:r w:rsidRPr="0092471B">
              <w:rPr>
                <w:rFonts w:cs="BerkeleyStd-Book"/>
              </w:rPr>
              <w:t>Low</w:t>
            </w:r>
          </w:p>
        </w:tc>
        <w:tc>
          <w:tcPr>
            <w:tcW w:w="673" w:type="pct"/>
          </w:tcPr>
          <w:p w:rsidR="00770A34" w:rsidRPr="0092471B" w:rsidRDefault="00770A34" w:rsidP="0055125B">
            <w:pPr>
              <w:rPr>
                <w:rFonts w:cs="BerkeleyStd-Book"/>
              </w:rPr>
            </w:pPr>
            <w:r w:rsidRPr="0092471B">
              <w:rPr>
                <w:rFonts w:cs="BerkeleyStd-Book"/>
              </w:rPr>
              <w:t>High</w:t>
            </w:r>
          </w:p>
        </w:tc>
        <w:tc>
          <w:tcPr>
            <w:tcW w:w="670" w:type="pct"/>
          </w:tcPr>
          <w:p w:rsidR="00770A34" w:rsidRPr="0092471B" w:rsidRDefault="00770A34" w:rsidP="0055125B">
            <w:pPr>
              <w:rPr>
                <w:rFonts w:cs="BerkeleyStd-Book"/>
              </w:rPr>
            </w:pPr>
            <w:r w:rsidRPr="0092471B">
              <w:rPr>
                <w:rFonts w:cs="BerkeleyStd-Book"/>
              </w:rPr>
              <w:t>Low</w:t>
            </w:r>
          </w:p>
        </w:tc>
        <w:tc>
          <w:tcPr>
            <w:tcW w:w="787" w:type="pct"/>
          </w:tcPr>
          <w:p w:rsidR="00770A34" w:rsidRPr="0092471B" w:rsidRDefault="00770A34" w:rsidP="0055125B">
            <w:pPr>
              <w:rPr>
                <w:rFonts w:cs="BerkeleyStd-Book"/>
              </w:rPr>
            </w:pPr>
            <w:r w:rsidRPr="0092471B">
              <w:rPr>
                <w:rFonts w:cs="BerkeleyStd-Book"/>
              </w:rPr>
              <w:t>Low</w:t>
            </w:r>
          </w:p>
        </w:tc>
        <w:tc>
          <w:tcPr>
            <w:tcW w:w="512" w:type="pct"/>
          </w:tcPr>
          <w:p w:rsidR="00770A34" w:rsidRPr="0092471B" w:rsidRDefault="00770A34" w:rsidP="0055125B">
            <w:pPr>
              <w:rPr>
                <w:rFonts w:cs="BerkeleyStd-Book"/>
              </w:rPr>
            </w:pPr>
            <w:r w:rsidRPr="0092471B">
              <w:rPr>
                <w:rFonts w:cs="BerkeleyStd-Book"/>
              </w:rPr>
              <w:t>Yes</w:t>
            </w:r>
          </w:p>
        </w:tc>
      </w:tr>
      <w:tr w:rsidR="00770A34" w:rsidRPr="0092471B" w:rsidTr="00B03B4E">
        <w:trPr>
          <w:trHeight w:val="289"/>
        </w:trPr>
        <w:tc>
          <w:tcPr>
            <w:tcW w:w="865" w:type="pct"/>
          </w:tcPr>
          <w:p w:rsidR="00770A34" w:rsidRPr="0092471B" w:rsidRDefault="00770A34" w:rsidP="0055125B">
            <w:pPr>
              <w:rPr>
                <w:rFonts w:cs="BerkeleyStd-Book"/>
              </w:rPr>
            </w:pPr>
            <w:proofErr w:type="spellStart"/>
            <w:r w:rsidRPr="0092471B">
              <w:rPr>
                <w:rFonts w:cs="BerkeleyStd-Book"/>
              </w:rPr>
              <w:t>Piatt</w:t>
            </w:r>
            <w:proofErr w:type="spellEnd"/>
            <w:r w:rsidRPr="0092471B">
              <w:rPr>
                <w:rFonts w:cs="BerkeleyStd-Book"/>
              </w:rPr>
              <w:t xml:space="preserve"> (2006)</w:t>
            </w:r>
          </w:p>
        </w:tc>
        <w:tc>
          <w:tcPr>
            <w:tcW w:w="670" w:type="pct"/>
            <w:noWrap/>
          </w:tcPr>
          <w:p w:rsidR="00770A34" w:rsidRPr="0092471B" w:rsidRDefault="00770A34" w:rsidP="0055125B">
            <w:pPr>
              <w:rPr>
                <w:rFonts w:cs="BerkeleyStd-Book"/>
              </w:rPr>
            </w:pPr>
            <w:r w:rsidRPr="0092471B">
              <w:rPr>
                <w:rFonts w:cs="BerkeleyStd-Book"/>
              </w:rPr>
              <w:t>Low</w:t>
            </w:r>
          </w:p>
        </w:tc>
        <w:tc>
          <w:tcPr>
            <w:tcW w:w="823" w:type="pct"/>
            <w:noWrap/>
          </w:tcPr>
          <w:p w:rsidR="00770A34" w:rsidRPr="0092471B" w:rsidRDefault="00770A34" w:rsidP="0055125B">
            <w:pPr>
              <w:rPr>
                <w:rFonts w:cs="BerkeleyStd-Book"/>
              </w:rPr>
            </w:pPr>
            <w:r w:rsidRPr="0092471B">
              <w:rPr>
                <w:rFonts w:cs="BerkeleyStd-Book"/>
              </w:rPr>
              <w:t>Unclear</w:t>
            </w:r>
          </w:p>
        </w:tc>
        <w:tc>
          <w:tcPr>
            <w:tcW w:w="673" w:type="pct"/>
            <w:noWrap/>
          </w:tcPr>
          <w:p w:rsidR="00770A34" w:rsidRPr="0092471B" w:rsidRDefault="00770A34" w:rsidP="0055125B">
            <w:pPr>
              <w:rPr>
                <w:rFonts w:cs="BerkeleyStd-Book"/>
              </w:rPr>
            </w:pPr>
            <w:r w:rsidRPr="0092471B">
              <w:rPr>
                <w:rFonts w:cs="BerkeleyStd-Book"/>
              </w:rPr>
              <w:t>Unclear</w:t>
            </w:r>
          </w:p>
        </w:tc>
        <w:tc>
          <w:tcPr>
            <w:tcW w:w="670" w:type="pct"/>
            <w:noWrap/>
          </w:tcPr>
          <w:p w:rsidR="00770A34" w:rsidRPr="0092471B" w:rsidRDefault="00770A34" w:rsidP="0055125B">
            <w:pPr>
              <w:rPr>
                <w:rFonts w:cs="BerkeleyStd-Book"/>
              </w:rPr>
            </w:pPr>
            <w:r w:rsidRPr="0092471B">
              <w:rPr>
                <w:rFonts w:cs="BerkeleyStd-Book"/>
              </w:rPr>
              <w:t>Low</w:t>
            </w:r>
          </w:p>
        </w:tc>
        <w:tc>
          <w:tcPr>
            <w:tcW w:w="787" w:type="pct"/>
            <w:noWrap/>
          </w:tcPr>
          <w:p w:rsidR="00770A34" w:rsidRPr="0092471B" w:rsidRDefault="00770A34" w:rsidP="0055125B">
            <w:pPr>
              <w:rPr>
                <w:rFonts w:cs="BerkeleyStd-Book"/>
              </w:rPr>
            </w:pPr>
            <w:r w:rsidRPr="0092471B">
              <w:rPr>
                <w:rFonts w:cs="BerkeleyStd-Book"/>
              </w:rPr>
              <w:t>Low</w:t>
            </w:r>
          </w:p>
        </w:tc>
        <w:tc>
          <w:tcPr>
            <w:tcW w:w="512" w:type="pct"/>
            <w:noWrap/>
          </w:tcPr>
          <w:p w:rsidR="00770A34" w:rsidRPr="0092471B" w:rsidRDefault="00770A34" w:rsidP="0055125B">
            <w:r w:rsidRPr="0092471B">
              <w:rPr>
                <w:rFonts w:cs="BerkeleyStd-Book"/>
              </w:rPr>
              <w:t>No</w:t>
            </w:r>
          </w:p>
        </w:tc>
      </w:tr>
      <w:tr w:rsidR="00770A34" w:rsidRPr="0092471B" w:rsidTr="00B03B4E">
        <w:trPr>
          <w:trHeight w:val="289"/>
        </w:trPr>
        <w:tc>
          <w:tcPr>
            <w:tcW w:w="865" w:type="pct"/>
          </w:tcPr>
          <w:p w:rsidR="00770A34" w:rsidRPr="0092471B" w:rsidRDefault="00770A34" w:rsidP="0055125B">
            <w:pPr>
              <w:rPr>
                <w:rFonts w:cs="AdvP4DF60E"/>
                <w:lang w:val="en-US"/>
              </w:rPr>
            </w:pPr>
            <w:r w:rsidRPr="0092471B">
              <w:rPr>
                <w:rFonts w:cs="AdvP4DF60E"/>
                <w:lang w:val="en-US"/>
              </w:rPr>
              <w:t>Rea (2004)</w:t>
            </w:r>
          </w:p>
        </w:tc>
        <w:tc>
          <w:tcPr>
            <w:tcW w:w="670" w:type="pct"/>
            <w:noWrap/>
          </w:tcPr>
          <w:p w:rsidR="00770A34" w:rsidRPr="0092471B" w:rsidRDefault="00770A34" w:rsidP="0055125B">
            <w:pPr>
              <w:rPr>
                <w:rFonts w:cs="BerkeleyStd-Book"/>
              </w:rPr>
            </w:pPr>
            <w:r w:rsidRPr="0092471B">
              <w:rPr>
                <w:rFonts w:cs="BerkeleyStd-Book"/>
              </w:rPr>
              <w:t>Low</w:t>
            </w:r>
          </w:p>
        </w:tc>
        <w:tc>
          <w:tcPr>
            <w:tcW w:w="823" w:type="pct"/>
            <w:noWrap/>
          </w:tcPr>
          <w:p w:rsidR="00770A34" w:rsidRPr="0092471B" w:rsidRDefault="00770A34" w:rsidP="0055125B">
            <w:pPr>
              <w:rPr>
                <w:rFonts w:cs="BerkeleyStd-Book"/>
              </w:rPr>
            </w:pPr>
            <w:r w:rsidRPr="0092471B">
              <w:rPr>
                <w:rFonts w:cs="BerkeleyStd-Book"/>
              </w:rPr>
              <w:t>High</w:t>
            </w:r>
          </w:p>
        </w:tc>
        <w:tc>
          <w:tcPr>
            <w:tcW w:w="673" w:type="pct"/>
            <w:noWrap/>
          </w:tcPr>
          <w:p w:rsidR="00770A34" w:rsidRPr="0092471B" w:rsidRDefault="00770A34" w:rsidP="0055125B">
            <w:pPr>
              <w:rPr>
                <w:rFonts w:cs="BerkeleyStd-Book"/>
              </w:rPr>
            </w:pPr>
            <w:r w:rsidRPr="0092471B">
              <w:rPr>
                <w:rFonts w:cs="BerkeleyStd-Book"/>
              </w:rPr>
              <w:t>High</w:t>
            </w:r>
          </w:p>
        </w:tc>
        <w:tc>
          <w:tcPr>
            <w:tcW w:w="670" w:type="pct"/>
            <w:noWrap/>
          </w:tcPr>
          <w:p w:rsidR="00770A34" w:rsidRPr="0092471B" w:rsidRDefault="00770A34" w:rsidP="0055125B">
            <w:pPr>
              <w:rPr>
                <w:rFonts w:cs="BerkeleyStd-Book"/>
              </w:rPr>
            </w:pPr>
            <w:r w:rsidRPr="0092471B">
              <w:rPr>
                <w:rFonts w:cs="BerkeleyStd-Book"/>
              </w:rPr>
              <w:t>Low</w:t>
            </w:r>
          </w:p>
        </w:tc>
        <w:tc>
          <w:tcPr>
            <w:tcW w:w="787" w:type="pct"/>
            <w:noWrap/>
          </w:tcPr>
          <w:p w:rsidR="00770A34" w:rsidRPr="0092471B" w:rsidRDefault="00770A34" w:rsidP="0055125B">
            <w:pPr>
              <w:rPr>
                <w:rFonts w:cs="BerkeleyStd-Book"/>
              </w:rPr>
            </w:pPr>
            <w:r w:rsidRPr="0092471B">
              <w:rPr>
                <w:rFonts w:cs="BerkeleyStd-Book"/>
              </w:rPr>
              <w:t>Low</w:t>
            </w:r>
          </w:p>
        </w:tc>
        <w:tc>
          <w:tcPr>
            <w:tcW w:w="512" w:type="pct"/>
            <w:noWrap/>
          </w:tcPr>
          <w:p w:rsidR="00770A34" w:rsidRPr="0092471B" w:rsidRDefault="00770A34" w:rsidP="0055125B">
            <w:r w:rsidRPr="0092471B">
              <w:rPr>
                <w:rFonts w:cs="BerkeleyStd-Book"/>
              </w:rPr>
              <w:t>No</w:t>
            </w:r>
          </w:p>
        </w:tc>
      </w:tr>
      <w:tr w:rsidR="00770A34" w:rsidRPr="0092471B" w:rsidTr="00B03B4E">
        <w:tc>
          <w:tcPr>
            <w:tcW w:w="865" w:type="pct"/>
          </w:tcPr>
          <w:p w:rsidR="00770A34" w:rsidRPr="0092471B" w:rsidRDefault="00770A34" w:rsidP="0055125B">
            <w:pPr>
              <w:rPr>
                <w:rFonts w:cs="BerkeleyStd-Book"/>
              </w:rPr>
            </w:pPr>
            <w:r w:rsidRPr="0092471B">
              <w:rPr>
                <w:rFonts w:cs="BerkeleyStd-Book"/>
              </w:rPr>
              <w:t>Smith (2008)</w:t>
            </w:r>
          </w:p>
        </w:tc>
        <w:tc>
          <w:tcPr>
            <w:tcW w:w="670" w:type="pct"/>
          </w:tcPr>
          <w:p w:rsidR="00770A34" w:rsidRPr="0092471B" w:rsidRDefault="00770A34" w:rsidP="0055125B">
            <w:pPr>
              <w:rPr>
                <w:rFonts w:cs="BerkeleyStd-Book"/>
              </w:rPr>
            </w:pPr>
            <w:r w:rsidRPr="0092471B">
              <w:rPr>
                <w:rFonts w:cs="BerkeleyStd-Book"/>
              </w:rPr>
              <w:t>Low</w:t>
            </w:r>
          </w:p>
        </w:tc>
        <w:tc>
          <w:tcPr>
            <w:tcW w:w="823" w:type="pct"/>
          </w:tcPr>
          <w:p w:rsidR="00770A34" w:rsidRPr="0092471B" w:rsidRDefault="00770A34" w:rsidP="0055125B">
            <w:pPr>
              <w:rPr>
                <w:rFonts w:cs="BerkeleyStd-Book"/>
              </w:rPr>
            </w:pPr>
            <w:r w:rsidRPr="0092471B">
              <w:rPr>
                <w:rFonts w:cs="BerkeleyStd-Book"/>
              </w:rPr>
              <w:t>Low</w:t>
            </w:r>
          </w:p>
        </w:tc>
        <w:tc>
          <w:tcPr>
            <w:tcW w:w="673" w:type="pct"/>
          </w:tcPr>
          <w:p w:rsidR="00770A34" w:rsidRPr="0092471B" w:rsidRDefault="00770A34" w:rsidP="0055125B">
            <w:pPr>
              <w:rPr>
                <w:rFonts w:cs="BerkeleyStd-Book"/>
              </w:rPr>
            </w:pPr>
            <w:r w:rsidRPr="0092471B">
              <w:rPr>
                <w:rFonts w:cs="BerkeleyStd-Book"/>
              </w:rPr>
              <w:t>Low</w:t>
            </w:r>
          </w:p>
        </w:tc>
        <w:tc>
          <w:tcPr>
            <w:tcW w:w="670" w:type="pct"/>
          </w:tcPr>
          <w:p w:rsidR="00770A34" w:rsidRPr="0092471B" w:rsidRDefault="00770A34" w:rsidP="0055125B">
            <w:pPr>
              <w:rPr>
                <w:rFonts w:cs="BerkeleyStd-Book"/>
              </w:rPr>
            </w:pPr>
            <w:r w:rsidRPr="0092471B">
              <w:rPr>
                <w:rFonts w:cs="BerkeleyStd-Book"/>
              </w:rPr>
              <w:t>Low</w:t>
            </w:r>
          </w:p>
        </w:tc>
        <w:tc>
          <w:tcPr>
            <w:tcW w:w="787" w:type="pct"/>
          </w:tcPr>
          <w:p w:rsidR="00770A34" w:rsidRPr="0092471B" w:rsidRDefault="00770A34" w:rsidP="0055125B">
            <w:pPr>
              <w:rPr>
                <w:rFonts w:cs="BerkeleyStd-Book"/>
              </w:rPr>
            </w:pPr>
            <w:r w:rsidRPr="0092471B">
              <w:rPr>
                <w:rFonts w:cs="BerkeleyStd-Book"/>
              </w:rPr>
              <w:t>Low</w:t>
            </w:r>
          </w:p>
        </w:tc>
        <w:tc>
          <w:tcPr>
            <w:tcW w:w="512" w:type="pct"/>
          </w:tcPr>
          <w:p w:rsidR="00770A34" w:rsidRPr="0092471B" w:rsidRDefault="00770A34" w:rsidP="0055125B">
            <w:r w:rsidRPr="0092471B">
              <w:rPr>
                <w:rFonts w:cs="BerkeleyStd-Book"/>
              </w:rPr>
              <w:t>No</w:t>
            </w:r>
          </w:p>
        </w:tc>
      </w:tr>
      <w:tr w:rsidR="00770A34" w:rsidRPr="0092471B" w:rsidTr="00B03B4E">
        <w:tc>
          <w:tcPr>
            <w:tcW w:w="865" w:type="pct"/>
          </w:tcPr>
          <w:p w:rsidR="00770A34" w:rsidRPr="0092471B" w:rsidRDefault="00770A34" w:rsidP="0055125B">
            <w:pPr>
              <w:rPr>
                <w:rFonts w:cs="BerkeleyStd-Book"/>
              </w:rPr>
            </w:pPr>
            <w:r w:rsidRPr="0092471B">
              <w:rPr>
                <w:rFonts w:cs="BerkeleyStd-Book"/>
              </w:rPr>
              <w:t>Wolff (2009)</w:t>
            </w:r>
          </w:p>
        </w:tc>
        <w:tc>
          <w:tcPr>
            <w:tcW w:w="670" w:type="pct"/>
          </w:tcPr>
          <w:p w:rsidR="00770A34" w:rsidRPr="0092471B" w:rsidRDefault="00770A34" w:rsidP="0055125B">
            <w:pPr>
              <w:rPr>
                <w:rFonts w:cs="BerkeleyStd-Book"/>
              </w:rPr>
            </w:pPr>
            <w:r w:rsidRPr="0092471B">
              <w:rPr>
                <w:rFonts w:cs="BerkeleyStd-Book"/>
              </w:rPr>
              <w:t>Unclear</w:t>
            </w:r>
          </w:p>
        </w:tc>
        <w:tc>
          <w:tcPr>
            <w:tcW w:w="823" w:type="pct"/>
          </w:tcPr>
          <w:p w:rsidR="00770A34" w:rsidRPr="0092471B" w:rsidRDefault="00770A34" w:rsidP="0055125B">
            <w:pPr>
              <w:rPr>
                <w:rFonts w:cs="BerkeleyStd-Book"/>
              </w:rPr>
            </w:pPr>
            <w:r w:rsidRPr="0092471B">
              <w:rPr>
                <w:rFonts w:cs="BerkeleyStd-Book"/>
              </w:rPr>
              <w:t>Unclear</w:t>
            </w:r>
          </w:p>
        </w:tc>
        <w:tc>
          <w:tcPr>
            <w:tcW w:w="673" w:type="pct"/>
          </w:tcPr>
          <w:p w:rsidR="00770A34" w:rsidRPr="0092471B" w:rsidRDefault="00770A34" w:rsidP="0055125B">
            <w:pPr>
              <w:rPr>
                <w:rFonts w:cs="BerkeleyStd-Book"/>
              </w:rPr>
            </w:pPr>
            <w:r w:rsidRPr="0092471B">
              <w:rPr>
                <w:rFonts w:cs="BerkeleyStd-Book"/>
              </w:rPr>
              <w:t>Low</w:t>
            </w:r>
          </w:p>
        </w:tc>
        <w:tc>
          <w:tcPr>
            <w:tcW w:w="670" w:type="pct"/>
          </w:tcPr>
          <w:p w:rsidR="00770A34" w:rsidRPr="0092471B" w:rsidRDefault="00770A34" w:rsidP="0055125B">
            <w:pPr>
              <w:rPr>
                <w:rFonts w:cs="BerkeleyStd-Book"/>
              </w:rPr>
            </w:pPr>
            <w:r w:rsidRPr="0092471B">
              <w:rPr>
                <w:rFonts w:cs="BerkeleyStd-Book"/>
              </w:rPr>
              <w:t>Unclear</w:t>
            </w:r>
          </w:p>
        </w:tc>
        <w:tc>
          <w:tcPr>
            <w:tcW w:w="787" w:type="pct"/>
          </w:tcPr>
          <w:p w:rsidR="00770A34" w:rsidRPr="0092471B" w:rsidRDefault="00770A34" w:rsidP="0055125B">
            <w:pPr>
              <w:rPr>
                <w:rFonts w:cs="BerkeleyStd-Book"/>
              </w:rPr>
            </w:pPr>
            <w:r w:rsidRPr="0092471B">
              <w:rPr>
                <w:rFonts w:cs="BerkeleyStd-Book"/>
              </w:rPr>
              <w:t>Low</w:t>
            </w:r>
          </w:p>
        </w:tc>
        <w:tc>
          <w:tcPr>
            <w:tcW w:w="512" w:type="pct"/>
          </w:tcPr>
          <w:p w:rsidR="00770A34" w:rsidRPr="0092471B" w:rsidRDefault="00770A34" w:rsidP="0055125B">
            <w:r w:rsidRPr="0092471B">
              <w:rPr>
                <w:rFonts w:cs="BerkeleyStd-Book"/>
              </w:rPr>
              <w:t>No</w:t>
            </w:r>
          </w:p>
        </w:tc>
      </w:tr>
    </w:tbl>
    <w:p w:rsidR="00770A34" w:rsidRDefault="00770A34" w:rsidP="0055125B">
      <w:pPr>
        <w:sectPr w:rsidR="00770A34" w:rsidSect="00B03B4E">
          <w:pgSz w:w="16838" w:h="11906" w:orient="landscape"/>
          <w:pgMar w:top="1440" w:right="1440" w:bottom="1440" w:left="1440" w:header="708" w:footer="708" w:gutter="0"/>
          <w:cols w:space="708"/>
          <w:docGrid w:linePitch="360"/>
        </w:sectPr>
      </w:pPr>
    </w:p>
    <w:p w:rsidR="00770A34" w:rsidRDefault="00770A34" w:rsidP="0055125B">
      <w:pPr>
        <w:pStyle w:val="Heading1"/>
      </w:pPr>
      <w:proofErr w:type="spellStart"/>
      <w:r>
        <w:lastRenderedPageBreak/>
        <w:t>Additiona</w:t>
      </w:r>
      <w:proofErr w:type="spellEnd"/>
      <w:r>
        <w:t xml:space="preserve"> File 3 – Non-RCT Risk of Bias</w:t>
      </w:r>
    </w:p>
    <w:tbl>
      <w:tblPr>
        <w:tblStyle w:val="TableGrid"/>
        <w:tblW w:w="4760" w:type="pct"/>
        <w:tblLayout w:type="fixed"/>
        <w:tblLook w:val="04A0" w:firstRow="1" w:lastRow="0" w:firstColumn="1" w:lastColumn="0" w:noHBand="0" w:noVBand="1"/>
      </w:tblPr>
      <w:tblGrid>
        <w:gridCol w:w="2375"/>
        <w:gridCol w:w="1959"/>
        <w:gridCol w:w="2081"/>
        <w:gridCol w:w="1957"/>
        <w:gridCol w:w="1843"/>
        <w:gridCol w:w="1903"/>
        <w:gridCol w:w="1376"/>
      </w:tblGrid>
      <w:tr w:rsidR="00770A34" w:rsidRPr="008E563D" w:rsidTr="00B03B4E">
        <w:trPr>
          <w:trHeight w:val="416"/>
        </w:trPr>
        <w:tc>
          <w:tcPr>
            <w:tcW w:w="880" w:type="pct"/>
          </w:tcPr>
          <w:p w:rsidR="00770A34" w:rsidRPr="008E563D" w:rsidRDefault="00770A34" w:rsidP="0055125B">
            <w:pPr>
              <w:pStyle w:val="Heading2"/>
              <w:outlineLvl w:val="1"/>
            </w:pPr>
            <w:r>
              <w:t>FIRST AUTHOR (YEAR)</w:t>
            </w:r>
          </w:p>
        </w:tc>
        <w:tc>
          <w:tcPr>
            <w:tcW w:w="726" w:type="pct"/>
          </w:tcPr>
          <w:p w:rsidR="00770A34" w:rsidRPr="008E563D" w:rsidRDefault="00770A34" w:rsidP="0055125B">
            <w:pPr>
              <w:pStyle w:val="Heading2"/>
              <w:outlineLvl w:val="1"/>
            </w:pPr>
            <w:r w:rsidRPr="008E563D">
              <w:t>SELECTION BIAS</w:t>
            </w:r>
          </w:p>
        </w:tc>
        <w:tc>
          <w:tcPr>
            <w:tcW w:w="771" w:type="pct"/>
          </w:tcPr>
          <w:p w:rsidR="00770A34" w:rsidRPr="008E563D" w:rsidRDefault="00770A34" w:rsidP="0055125B">
            <w:pPr>
              <w:pStyle w:val="Heading2"/>
              <w:outlineLvl w:val="1"/>
            </w:pPr>
            <w:r w:rsidRPr="008E563D">
              <w:t>SAMPLING BIAS</w:t>
            </w:r>
          </w:p>
        </w:tc>
        <w:tc>
          <w:tcPr>
            <w:tcW w:w="725" w:type="pct"/>
          </w:tcPr>
          <w:p w:rsidR="00770A34" w:rsidRPr="008E563D" w:rsidRDefault="00770A34" w:rsidP="0055125B">
            <w:pPr>
              <w:pStyle w:val="Heading2"/>
              <w:outlineLvl w:val="1"/>
            </w:pPr>
            <w:r w:rsidRPr="008E563D">
              <w:t>DETECTION BIAS</w:t>
            </w:r>
          </w:p>
        </w:tc>
        <w:tc>
          <w:tcPr>
            <w:tcW w:w="683" w:type="pct"/>
          </w:tcPr>
          <w:p w:rsidR="00770A34" w:rsidRPr="008E563D" w:rsidRDefault="00770A34" w:rsidP="0055125B">
            <w:pPr>
              <w:pStyle w:val="Heading2"/>
              <w:outlineLvl w:val="1"/>
            </w:pPr>
            <w:r w:rsidRPr="008E563D">
              <w:t>ATTRITION BIAS</w:t>
            </w:r>
          </w:p>
        </w:tc>
        <w:tc>
          <w:tcPr>
            <w:tcW w:w="705" w:type="pct"/>
          </w:tcPr>
          <w:p w:rsidR="00770A34" w:rsidRPr="008E563D" w:rsidRDefault="00770A34" w:rsidP="0055125B">
            <w:pPr>
              <w:pStyle w:val="Heading2"/>
              <w:outlineLvl w:val="1"/>
            </w:pPr>
            <w:r w:rsidRPr="008E563D">
              <w:t>REPORTING BIAS</w:t>
            </w:r>
          </w:p>
        </w:tc>
        <w:tc>
          <w:tcPr>
            <w:tcW w:w="511" w:type="pct"/>
          </w:tcPr>
          <w:p w:rsidR="00770A34" w:rsidRPr="008E563D" w:rsidRDefault="00770A34" w:rsidP="0055125B">
            <w:pPr>
              <w:pStyle w:val="Heading2"/>
              <w:outlineLvl w:val="1"/>
            </w:pPr>
            <w:r w:rsidRPr="008E563D">
              <w:t>OTHER BIAS</w:t>
            </w:r>
          </w:p>
        </w:tc>
      </w:tr>
      <w:tr w:rsidR="00770A34" w:rsidRPr="00204699" w:rsidTr="00B03B4E">
        <w:trPr>
          <w:trHeight w:val="474"/>
        </w:trPr>
        <w:tc>
          <w:tcPr>
            <w:tcW w:w="880" w:type="pct"/>
          </w:tcPr>
          <w:p w:rsidR="00770A34" w:rsidRPr="00204699" w:rsidRDefault="00770A34" w:rsidP="0055125B">
            <w:pPr>
              <w:rPr>
                <w:rFonts w:cs="BerkeleyStd-Book"/>
              </w:rPr>
            </w:pPr>
            <w:r w:rsidRPr="00204699">
              <w:rPr>
                <w:rFonts w:cs="BerkeleyStd-Book"/>
              </w:rPr>
              <w:t>Dorr (2008)</w:t>
            </w:r>
          </w:p>
        </w:tc>
        <w:tc>
          <w:tcPr>
            <w:tcW w:w="726" w:type="pct"/>
          </w:tcPr>
          <w:p w:rsidR="00770A34" w:rsidRPr="00204699" w:rsidRDefault="00770A34" w:rsidP="0055125B">
            <w:pPr>
              <w:rPr>
                <w:rFonts w:cs="BerkeleyStd-Book"/>
              </w:rPr>
            </w:pPr>
            <w:r w:rsidRPr="00204699">
              <w:rPr>
                <w:rFonts w:cs="BerkeleyStd-Book"/>
              </w:rPr>
              <w:t>Unclear</w:t>
            </w:r>
          </w:p>
        </w:tc>
        <w:tc>
          <w:tcPr>
            <w:tcW w:w="771" w:type="pct"/>
          </w:tcPr>
          <w:p w:rsidR="00770A34" w:rsidRPr="00204699" w:rsidRDefault="00770A34" w:rsidP="0055125B">
            <w:pPr>
              <w:rPr>
                <w:rFonts w:cs="BerkeleyStd-Book"/>
              </w:rPr>
            </w:pPr>
            <w:r w:rsidRPr="00204699">
              <w:rPr>
                <w:rFonts w:cs="BerkeleyStd-Book"/>
              </w:rPr>
              <w:t>High</w:t>
            </w:r>
          </w:p>
        </w:tc>
        <w:tc>
          <w:tcPr>
            <w:tcW w:w="725" w:type="pct"/>
          </w:tcPr>
          <w:p w:rsidR="00770A34" w:rsidRPr="00204699" w:rsidRDefault="00770A34" w:rsidP="0055125B">
            <w:pPr>
              <w:rPr>
                <w:rFonts w:cs="BerkeleyStd-Book"/>
              </w:rPr>
            </w:pPr>
            <w:r w:rsidRPr="00204699">
              <w:rPr>
                <w:rFonts w:cs="BerkeleyStd-Book"/>
              </w:rPr>
              <w:t>High</w:t>
            </w:r>
          </w:p>
        </w:tc>
        <w:tc>
          <w:tcPr>
            <w:tcW w:w="683" w:type="pct"/>
          </w:tcPr>
          <w:p w:rsidR="00770A34" w:rsidRPr="00204699" w:rsidRDefault="00770A34" w:rsidP="0055125B">
            <w:pPr>
              <w:rPr>
                <w:rFonts w:cs="BerkeleyStd-Book"/>
              </w:rPr>
            </w:pPr>
            <w:r w:rsidRPr="00204699">
              <w:rPr>
                <w:rFonts w:cs="BerkeleyStd-Book"/>
              </w:rPr>
              <w:t>Unclear</w:t>
            </w:r>
          </w:p>
        </w:tc>
        <w:tc>
          <w:tcPr>
            <w:tcW w:w="705" w:type="pct"/>
          </w:tcPr>
          <w:p w:rsidR="00770A34" w:rsidRPr="00204699" w:rsidRDefault="00770A34" w:rsidP="0055125B">
            <w:pPr>
              <w:rPr>
                <w:rFonts w:cs="BerkeleyStd-Book"/>
              </w:rPr>
            </w:pPr>
            <w:r w:rsidRPr="00204699">
              <w:rPr>
                <w:rFonts w:cs="BerkeleyStd-Book"/>
              </w:rPr>
              <w:t>Low.</w:t>
            </w:r>
          </w:p>
        </w:tc>
        <w:tc>
          <w:tcPr>
            <w:tcW w:w="511" w:type="pct"/>
          </w:tcPr>
          <w:p w:rsidR="00770A34" w:rsidRPr="00204699" w:rsidRDefault="00770A34" w:rsidP="0055125B">
            <w:r w:rsidRPr="00204699">
              <w:rPr>
                <w:rFonts w:cs="BerkeleyStd-Book"/>
              </w:rPr>
              <w:t>N</w:t>
            </w:r>
            <w:r>
              <w:rPr>
                <w:rFonts w:cs="BerkeleyStd-Book"/>
              </w:rPr>
              <w:t>o</w:t>
            </w:r>
          </w:p>
        </w:tc>
      </w:tr>
      <w:tr w:rsidR="00770A34" w:rsidRPr="00204699" w:rsidTr="00B03B4E">
        <w:trPr>
          <w:trHeight w:val="551"/>
        </w:trPr>
        <w:tc>
          <w:tcPr>
            <w:tcW w:w="880" w:type="pct"/>
          </w:tcPr>
          <w:p w:rsidR="00770A34" w:rsidRPr="00204699" w:rsidRDefault="00770A34" w:rsidP="0055125B">
            <w:pPr>
              <w:rPr>
                <w:rFonts w:cs="BerkeleyStd-Book"/>
              </w:rPr>
            </w:pPr>
            <w:proofErr w:type="spellStart"/>
            <w:r>
              <w:rPr>
                <w:rFonts w:cs="BerkeleyStd-Book"/>
              </w:rPr>
              <w:t>Meulepas</w:t>
            </w:r>
            <w:proofErr w:type="spellEnd"/>
            <w:r>
              <w:rPr>
                <w:rFonts w:cs="BerkeleyStd-Book"/>
              </w:rPr>
              <w:t xml:space="preserve"> (2007)</w:t>
            </w:r>
          </w:p>
        </w:tc>
        <w:tc>
          <w:tcPr>
            <w:tcW w:w="726" w:type="pct"/>
          </w:tcPr>
          <w:p w:rsidR="00770A34" w:rsidRPr="00204699" w:rsidRDefault="00770A34" w:rsidP="0055125B">
            <w:pPr>
              <w:rPr>
                <w:rFonts w:cs="BerkeleyStd-Book"/>
              </w:rPr>
            </w:pPr>
            <w:r>
              <w:rPr>
                <w:rFonts w:cs="BerkeleyStd-Book"/>
              </w:rPr>
              <w:t>High</w:t>
            </w:r>
          </w:p>
        </w:tc>
        <w:tc>
          <w:tcPr>
            <w:tcW w:w="771" w:type="pct"/>
          </w:tcPr>
          <w:p w:rsidR="00770A34" w:rsidRPr="00204699" w:rsidRDefault="00770A34" w:rsidP="0055125B">
            <w:pPr>
              <w:rPr>
                <w:rFonts w:cs="BerkeleyStd-Book"/>
              </w:rPr>
            </w:pPr>
            <w:r w:rsidRPr="00204699">
              <w:rPr>
                <w:rFonts w:cs="BerkeleyStd-Book"/>
              </w:rPr>
              <w:t>Unclear</w:t>
            </w:r>
          </w:p>
        </w:tc>
        <w:tc>
          <w:tcPr>
            <w:tcW w:w="725" w:type="pct"/>
          </w:tcPr>
          <w:p w:rsidR="00770A34" w:rsidRPr="00204699" w:rsidRDefault="00770A34" w:rsidP="0055125B">
            <w:pPr>
              <w:rPr>
                <w:rFonts w:cs="BerkeleyStd-Book"/>
              </w:rPr>
            </w:pPr>
            <w:r w:rsidRPr="00204699">
              <w:rPr>
                <w:rFonts w:cs="BerkeleyStd-Book"/>
              </w:rPr>
              <w:t>Unclear</w:t>
            </w:r>
          </w:p>
        </w:tc>
        <w:tc>
          <w:tcPr>
            <w:tcW w:w="683" w:type="pct"/>
          </w:tcPr>
          <w:p w:rsidR="00770A34" w:rsidRPr="00204699" w:rsidRDefault="00770A34" w:rsidP="0055125B">
            <w:pPr>
              <w:rPr>
                <w:rFonts w:cs="BerkeleyStd-Book"/>
              </w:rPr>
            </w:pPr>
            <w:r>
              <w:rPr>
                <w:rFonts w:cs="BerkeleyStd-Book"/>
              </w:rPr>
              <w:t>High</w:t>
            </w:r>
          </w:p>
        </w:tc>
        <w:tc>
          <w:tcPr>
            <w:tcW w:w="705" w:type="pct"/>
          </w:tcPr>
          <w:p w:rsidR="00770A34" w:rsidRPr="00204699" w:rsidRDefault="00770A34" w:rsidP="0055125B">
            <w:pPr>
              <w:rPr>
                <w:rFonts w:cs="BerkeleyStd-Book"/>
              </w:rPr>
            </w:pPr>
            <w:r w:rsidRPr="00204699">
              <w:rPr>
                <w:rFonts w:cs="BerkeleyStd-Book"/>
              </w:rPr>
              <w:t xml:space="preserve">Low </w:t>
            </w:r>
          </w:p>
        </w:tc>
        <w:tc>
          <w:tcPr>
            <w:tcW w:w="511" w:type="pct"/>
          </w:tcPr>
          <w:p w:rsidR="00770A34" w:rsidRPr="00204699" w:rsidRDefault="00770A34" w:rsidP="0055125B">
            <w:pPr>
              <w:rPr>
                <w:rFonts w:cs="BerkeleyStd-Book"/>
              </w:rPr>
            </w:pPr>
            <w:r>
              <w:rPr>
                <w:rFonts w:cs="BerkeleyStd-Book"/>
              </w:rPr>
              <w:t>No</w:t>
            </w:r>
          </w:p>
        </w:tc>
      </w:tr>
    </w:tbl>
    <w:p w:rsidR="00770A34" w:rsidRDefault="00770A34" w:rsidP="0055125B">
      <w:pPr>
        <w:sectPr w:rsidR="00770A34" w:rsidSect="00B03B4E">
          <w:pgSz w:w="16838" w:h="11906" w:orient="landscape"/>
          <w:pgMar w:top="1440" w:right="1440" w:bottom="1440" w:left="1440" w:header="708" w:footer="708" w:gutter="0"/>
          <w:cols w:space="708"/>
          <w:docGrid w:linePitch="360"/>
        </w:sectPr>
      </w:pPr>
    </w:p>
    <w:p w:rsidR="00770A34" w:rsidRDefault="00770A34" w:rsidP="0055125B">
      <w:pPr>
        <w:pStyle w:val="Heading1"/>
      </w:pPr>
      <w:r>
        <w:lastRenderedPageBreak/>
        <w:t>Additional File 4 – Retrospective Cohort Study Risk of Bias</w:t>
      </w:r>
    </w:p>
    <w:tbl>
      <w:tblPr>
        <w:tblStyle w:val="TableGrid"/>
        <w:tblW w:w="4868" w:type="pct"/>
        <w:tblLook w:val="04A0" w:firstRow="1" w:lastRow="0" w:firstColumn="1" w:lastColumn="0" w:noHBand="0" w:noVBand="1"/>
      </w:tblPr>
      <w:tblGrid>
        <w:gridCol w:w="2377"/>
        <w:gridCol w:w="1860"/>
        <w:gridCol w:w="1753"/>
        <w:gridCol w:w="1951"/>
        <w:gridCol w:w="1979"/>
        <w:gridCol w:w="1951"/>
        <w:gridCol w:w="1929"/>
      </w:tblGrid>
      <w:tr w:rsidR="00770A34" w:rsidRPr="0055125B" w:rsidTr="00B03B4E">
        <w:trPr>
          <w:tblHeader/>
        </w:trPr>
        <w:tc>
          <w:tcPr>
            <w:tcW w:w="861" w:type="pct"/>
          </w:tcPr>
          <w:p w:rsidR="00770A34" w:rsidRPr="0055125B" w:rsidRDefault="00770A34" w:rsidP="0055125B">
            <w:pPr>
              <w:pStyle w:val="Heading3"/>
              <w:outlineLvl w:val="2"/>
            </w:pPr>
            <w:r w:rsidRPr="0055125B">
              <w:rPr>
                <w:rStyle w:val="BookTitle"/>
                <w:rFonts w:ascii="Arial" w:hAnsi="Arial"/>
                <w:b/>
                <w:bCs/>
                <w:smallCaps w:val="0"/>
                <w:spacing w:val="0"/>
                <w:sz w:val="22"/>
              </w:rPr>
              <w:t>FIRST AUTHOR (YEAR)</w:t>
            </w:r>
          </w:p>
        </w:tc>
        <w:tc>
          <w:tcPr>
            <w:tcW w:w="674" w:type="pct"/>
          </w:tcPr>
          <w:p w:rsidR="00770A34" w:rsidRPr="0055125B" w:rsidRDefault="00770A34" w:rsidP="0055125B">
            <w:pPr>
              <w:pStyle w:val="Heading3"/>
              <w:outlineLvl w:val="2"/>
            </w:pPr>
            <w:r w:rsidRPr="0055125B">
              <w:rPr>
                <w:rStyle w:val="BookTitle"/>
                <w:rFonts w:ascii="Arial" w:hAnsi="Arial"/>
                <w:b/>
                <w:bCs/>
                <w:smallCaps w:val="0"/>
                <w:spacing w:val="0"/>
                <w:sz w:val="22"/>
              </w:rPr>
              <w:t>SELECTION BIAS</w:t>
            </w:r>
          </w:p>
        </w:tc>
        <w:tc>
          <w:tcPr>
            <w:tcW w:w="635" w:type="pct"/>
          </w:tcPr>
          <w:p w:rsidR="00770A34" w:rsidRPr="0055125B" w:rsidRDefault="00770A34" w:rsidP="0055125B">
            <w:pPr>
              <w:pStyle w:val="Heading3"/>
              <w:outlineLvl w:val="2"/>
            </w:pPr>
            <w:r w:rsidRPr="0055125B">
              <w:rPr>
                <w:rStyle w:val="BookTitle"/>
                <w:rFonts w:ascii="Arial" w:hAnsi="Arial"/>
                <w:b/>
                <w:bCs/>
                <w:smallCaps w:val="0"/>
                <w:spacing w:val="0"/>
                <w:sz w:val="22"/>
              </w:rPr>
              <w:t>SAMPLING BIAS</w:t>
            </w:r>
          </w:p>
        </w:tc>
        <w:tc>
          <w:tcPr>
            <w:tcW w:w="707" w:type="pct"/>
          </w:tcPr>
          <w:p w:rsidR="00770A34" w:rsidRPr="0055125B" w:rsidRDefault="00770A34" w:rsidP="0055125B">
            <w:pPr>
              <w:pStyle w:val="Heading3"/>
              <w:outlineLvl w:val="2"/>
            </w:pPr>
            <w:r w:rsidRPr="0055125B">
              <w:rPr>
                <w:rStyle w:val="BookTitle"/>
                <w:rFonts w:ascii="Arial" w:hAnsi="Arial"/>
                <w:b/>
                <w:bCs/>
                <w:smallCaps w:val="0"/>
                <w:spacing w:val="0"/>
                <w:sz w:val="22"/>
              </w:rPr>
              <w:t>DETECTION BIAS</w:t>
            </w:r>
          </w:p>
        </w:tc>
        <w:tc>
          <w:tcPr>
            <w:tcW w:w="717" w:type="pct"/>
          </w:tcPr>
          <w:p w:rsidR="00770A34" w:rsidRPr="0055125B" w:rsidRDefault="00770A34" w:rsidP="0055125B">
            <w:pPr>
              <w:pStyle w:val="Heading3"/>
              <w:outlineLvl w:val="2"/>
            </w:pPr>
            <w:r w:rsidRPr="0055125B">
              <w:rPr>
                <w:rStyle w:val="BookTitle"/>
                <w:rFonts w:ascii="Arial" w:hAnsi="Arial"/>
                <w:b/>
                <w:bCs/>
                <w:smallCaps w:val="0"/>
                <w:spacing w:val="0"/>
                <w:sz w:val="22"/>
              </w:rPr>
              <w:t>ATTRITION BIAS</w:t>
            </w:r>
          </w:p>
        </w:tc>
        <w:tc>
          <w:tcPr>
            <w:tcW w:w="707" w:type="pct"/>
          </w:tcPr>
          <w:p w:rsidR="00770A34" w:rsidRPr="0055125B" w:rsidRDefault="00770A34" w:rsidP="0055125B">
            <w:pPr>
              <w:pStyle w:val="Heading3"/>
              <w:outlineLvl w:val="2"/>
            </w:pPr>
            <w:r w:rsidRPr="0055125B">
              <w:rPr>
                <w:rStyle w:val="BookTitle"/>
                <w:rFonts w:ascii="Arial" w:hAnsi="Arial"/>
                <w:b/>
                <w:bCs/>
                <w:smallCaps w:val="0"/>
                <w:spacing w:val="0"/>
                <w:sz w:val="22"/>
              </w:rPr>
              <w:t>REPORTING BIAS</w:t>
            </w:r>
          </w:p>
        </w:tc>
        <w:tc>
          <w:tcPr>
            <w:tcW w:w="700"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OTHER BIAS</w:t>
            </w:r>
          </w:p>
        </w:tc>
      </w:tr>
      <w:tr w:rsidR="00770A34" w:rsidRPr="00964A01" w:rsidTr="00B03B4E">
        <w:trPr>
          <w:trHeight w:val="330"/>
        </w:trPr>
        <w:tc>
          <w:tcPr>
            <w:tcW w:w="861" w:type="pct"/>
          </w:tcPr>
          <w:p w:rsidR="00770A34" w:rsidRPr="00964A01" w:rsidRDefault="00770A34" w:rsidP="0055125B">
            <w:pPr>
              <w:rPr>
                <w:rFonts w:cs="BerkeleyStd-Book"/>
              </w:rPr>
            </w:pPr>
            <w:proofErr w:type="spellStart"/>
            <w:r w:rsidRPr="00964A01">
              <w:rPr>
                <w:rFonts w:cs="BerkeleyStd-Book"/>
              </w:rPr>
              <w:t>Dipiero</w:t>
            </w:r>
            <w:proofErr w:type="spellEnd"/>
            <w:r w:rsidRPr="00964A01">
              <w:rPr>
                <w:rFonts w:cs="BerkeleyStd-Book"/>
              </w:rPr>
              <w:t xml:space="preserve"> (2008)</w:t>
            </w:r>
          </w:p>
        </w:tc>
        <w:tc>
          <w:tcPr>
            <w:tcW w:w="674" w:type="pct"/>
          </w:tcPr>
          <w:p w:rsidR="00770A34" w:rsidRPr="00964A01" w:rsidRDefault="00770A34" w:rsidP="0055125B">
            <w:pPr>
              <w:rPr>
                <w:rFonts w:cs="BerkeleyStd-Book"/>
              </w:rPr>
            </w:pPr>
            <w:r w:rsidRPr="00964A01">
              <w:rPr>
                <w:rFonts w:cs="BerkeleyStd-Book"/>
              </w:rPr>
              <w:t>Low</w:t>
            </w:r>
          </w:p>
        </w:tc>
        <w:tc>
          <w:tcPr>
            <w:tcW w:w="635" w:type="pct"/>
          </w:tcPr>
          <w:p w:rsidR="00770A34" w:rsidRPr="00964A01" w:rsidRDefault="00770A34" w:rsidP="0055125B">
            <w:pPr>
              <w:rPr>
                <w:rFonts w:cs="BerkeleyStd-Book"/>
              </w:rPr>
            </w:pPr>
            <w:r w:rsidRPr="00964A01">
              <w:rPr>
                <w:rFonts w:cs="BerkeleyStd-Book"/>
              </w:rPr>
              <w:t>Low</w:t>
            </w:r>
          </w:p>
        </w:tc>
        <w:tc>
          <w:tcPr>
            <w:tcW w:w="707" w:type="pct"/>
          </w:tcPr>
          <w:p w:rsidR="00770A34" w:rsidRPr="00964A01" w:rsidRDefault="00770A34" w:rsidP="0055125B">
            <w:pPr>
              <w:rPr>
                <w:rFonts w:cs="BerkeleyStd-Book"/>
              </w:rPr>
            </w:pPr>
            <w:r w:rsidRPr="00964A01">
              <w:rPr>
                <w:rFonts w:cs="BerkeleyStd-Book"/>
              </w:rPr>
              <w:t>High</w:t>
            </w:r>
          </w:p>
        </w:tc>
        <w:tc>
          <w:tcPr>
            <w:tcW w:w="717" w:type="pct"/>
          </w:tcPr>
          <w:p w:rsidR="00770A34" w:rsidRPr="00964A01" w:rsidRDefault="00770A34" w:rsidP="0055125B">
            <w:pPr>
              <w:rPr>
                <w:rFonts w:cs="BerkeleyStd-Book"/>
              </w:rPr>
            </w:pPr>
            <w:r w:rsidRPr="00964A01">
              <w:rPr>
                <w:rFonts w:cs="BerkeleyStd-Book"/>
              </w:rPr>
              <w:t>Low</w:t>
            </w:r>
          </w:p>
        </w:tc>
        <w:tc>
          <w:tcPr>
            <w:tcW w:w="707" w:type="pct"/>
          </w:tcPr>
          <w:p w:rsidR="00770A34" w:rsidRPr="00964A01" w:rsidRDefault="00770A34" w:rsidP="0055125B">
            <w:pPr>
              <w:rPr>
                <w:rFonts w:cs="BerkeleyStd-Book"/>
              </w:rPr>
            </w:pPr>
            <w:r w:rsidRPr="00964A01">
              <w:rPr>
                <w:rFonts w:cs="BerkeleyStd-Book"/>
              </w:rPr>
              <w:t>Low</w:t>
            </w:r>
          </w:p>
        </w:tc>
        <w:tc>
          <w:tcPr>
            <w:tcW w:w="700" w:type="pct"/>
          </w:tcPr>
          <w:p w:rsidR="00770A34" w:rsidRPr="00964A01" w:rsidRDefault="00770A34" w:rsidP="0055125B">
            <w:r w:rsidRPr="00964A01">
              <w:rPr>
                <w:rFonts w:cs="BerkeleyStd-Book"/>
              </w:rPr>
              <w:t>No</w:t>
            </w:r>
          </w:p>
        </w:tc>
      </w:tr>
      <w:tr w:rsidR="00770A34" w:rsidRPr="00964A01" w:rsidTr="00B03B4E">
        <w:trPr>
          <w:trHeight w:val="278"/>
        </w:trPr>
        <w:tc>
          <w:tcPr>
            <w:tcW w:w="861" w:type="pct"/>
          </w:tcPr>
          <w:p w:rsidR="00770A34" w:rsidRPr="00964A01" w:rsidRDefault="00770A34" w:rsidP="0055125B">
            <w:pPr>
              <w:rPr>
                <w:rFonts w:cs="BerkeleyStd-Book"/>
              </w:rPr>
            </w:pPr>
            <w:r w:rsidRPr="00964A01">
              <w:rPr>
                <w:rFonts w:cs="BerkeleyStd-Book"/>
              </w:rPr>
              <w:t>Dorr (2005)</w:t>
            </w:r>
          </w:p>
        </w:tc>
        <w:tc>
          <w:tcPr>
            <w:tcW w:w="674" w:type="pct"/>
          </w:tcPr>
          <w:p w:rsidR="00770A34" w:rsidRPr="00964A01" w:rsidRDefault="00770A34" w:rsidP="0055125B">
            <w:pPr>
              <w:rPr>
                <w:rFonts w:cs="BerkeleyStd-Book"/>
              </w:rPr>
            </w:pPr>
            <w:r w:rsidRPr="00964A01">
              <w:rPr>
                <w:rFonts w:cs="BerkeleyStd-Book"/>
              </w:rPr>
              <w:t>Unclear</w:t>
            </w:r>
          </w:p>
        </w:tc>
        <w:tc>
          <w:tcPr>
            <w:tcW w:w="635" w:type="pct"/>
          </w:tcPr>
          <w:p w:rsidR="00770A34" w:rsidRPr="00964A01" w:rsidRDefault="00770A34" w:rsidP="0055125B">
            <w:pPr>
              <w:rPr>
                <w:rFonts w:cs="BerkeleyStd-Book"/>
              </w:rPr>
            </w:pPr>
            <w:r w:rsidRPr="00964A01">
              <w:rPr>
                <w:rFonts w:cs="BerkeleyStd-Book"/>
              </w:rPr>
              <w:t>Unclear</w:t>
            </w:r>
          </w:p>
        </w:tc>
        <w:tc>
          <w:tcPr>
            <w:tcW w:w="707" w:type="pct"/>
          </w:tcPr>
          <w:p w:rsidR="00770A34" w:rsidRPr="00964A01" w:rsidRDefault="00770A34" w:rsidP="0055125B">
            <w:pPr>
              <w:rPr>
                <w:rFonts w:cs="BerkeleyStd-Book"/>
              </w:rPr>
            </w:pPr>
            <w:r w:rsidRPr="00964A01">
              <w:rPr>
                <w:rFonts w:cs="BerkeleyStd-Book"/>
              </w:rPr>
              <w:t>High</w:t>
            </w:r>
          </w:p>
        </w:tc>
        <w:tc>
          <w:tcPr>
            <w:tcW w:w="717" w:type="pct"/>
          </w:tcPr>
          <w:p w:rsidR="00770A34" w:rsidRPr="00964A01" w:rsidRDefault="00770A34" w:rsidP="0055125B">
            <w:pPr>
              <w:rPr>
                <w:rFonts w:cs="BerkeleyStd-Book"/>
              </w:rPr>
            </w:pPr>
            <w:r w:rsidRPr="00964A01">
              <w:rPr>
                <w:rFonts w:cs="BerkeleyStd-Book"/>
              </w:rPr>
              <w:t>Low</w:t>
            </w:r>
          </w:p>
        </w:tc>
        <w:tc>
          <w:tcPr>
            <w:tcW w:w="707" w:type="pct"/>
          </w:tcPr>
          <w:p w:rsidR="00770A34" w:rsidRPr="00964A01" w:rsidRDefault="00770A34" w:rsidP="0055125B">
            <w:pPr>
              <w:rPr>
                <w:rFonts w:cs="BerkeleyStd-Book"/>
              </w:rPr>
            </w:pPr>
            <w:r w:rsidRPr="00964A01">
              <w:rPr>
                <w:rFonts w:cs="BerkeleyStd-Book"/>
              </w:rPr>
              <w:t>Low</w:t>
            </w:r>
          </w:p>
        </w:tc>
        <w:tc>
          <w:tcPr>
            <w:tcW w:w="700" w:type="pct"/>
          </w:tcPr>
          <w:p w:rsidR="00770A34" w:rsidRPr="00964A01" w:rsidRDefault="00770A34" w:rsidP="0055125B">
            <w:r w:rsidRPr="00964A01">
              <w:rPr>
                <w:rFonts w:cs="BerkeleyStd-Book"/>
              </w:rPr>
              <w:t>No</w:t>
            </w:r>
          </w:p>
        </w:tc>
      </w:tr>
      <w:tr w:rsidR="00770A34" w:rsidRPr="00964A01" w:rsidTr="00B03B4E">
        <w:tc>
          <w:tcPr>
            <w:tcW w:w="861" w:type="pct"/>
          </w:tcPr>
          <w:p w:rsidR="00770A34" w:rsidRPr="00964A01" w:rsidRDefault="00770A34" w:rsidP="0055125B">
            <w:pPr>
              <w:rPr>
                <w:rFonts w:cs="BerkeleyStd-Book"/>
              </w:rPr>
            </w:pPr>
            <w:r w:rsidRPr="00964A01">
              <w:rPr>
                <w:rFonts w:cs="BerkeleyStd-Book"/>
              </w:rPr>
              <w:t>Kimura (2008)</w:t>
            </w:r>
          </w:p>
        </w:tc>
        <w:tc>
          <w:tcPr>
            <w:tcW w:w="674" w:type="pct"/>
          </w:tcPr>
          <w:p w:rsidR="00770A34" w:rsidRPr="00964A01" w:rsidRDefault="00770A34" w:rsidP="0055125B">
            <w:pPr>
              <w:rPr>
                <w:rFonts w:cs="BerkeleyStd-Book"/>
              </w:rPr>
            </w:pPr>
            <w:r w:rsidRPr="00964A01">
              <w:rPr>
                <w:rFonts w:cs="BerkeleyStd-Book"/>
              </w:rPr>
              <w:t>Unclear</w:t>
            </w:r>
          </w:p>
        </w:tc>
        <w:tc>
          <w:tcPr>
            <w:tcW w:w="635" w:type="pct"/>
          </w:tcPr>
          <w:p w:rsidR="00770A34" w:rsidRPr="00964A01" w:rsidRDefault="00770A34" w:rsidP="0055125B">
            <w:pPr>
              <w:rPr>
                <w:rFonts w:cs="BerkeleyStd-Book"/>
              </w:rPr>
            </w:pPr>
            <w:r w:rsidRPr="00964A01">
              <w:rPr>
                <w:rFonts w:cs="BerkeleyStd-Book"/>
              </w:rPr>
              <w:t>Unclear</w:t>
            </w:r>
          </w:p>
        </w:tc>
        <w:tc>
          <w:tcPr>
            <w:tcW w:w="707" w:type="pct"/>
          </w:tcPr>
          <w:p w:rsidR="00770A34" w:rsidRPr="00964A01" w:rsidRDefault="00770A34" w:rsidP="0055125B">
            <w:pPr>
              <w:rPr>
                <w:rFonts w:cs="BerkeleyStd-Book"/>
              </w:rPr>
            </w:pPr>
            <w:r w:rsidRPr="00964A01">
              <w:rPr>
                <w:rFonts w:cs="BerkeleyStd-Book"/>
              </w:rPr>
              <w:t>Unclear</w:t>
            </w:r>
          </w:p>
        </w:tc>
        <w:tc>
          <w:tcPr>
            <w:tcW w:w="717" w:type="pct"/>
          </w:tcPr>
          <w:p w:rsidR="00770A34" w:rsidRPr="00964A01" w:rsidRDefault="00770A34" w:rsidP="0055125B">
            <w:pPr>
              <w:rPr>
                <w:rFonts w:cs="BerkeleyStd-Book"/>
              </w:rPr>
            </w:pPr>
            <w:r w:rsidRPr="00964A01">
              <w:rPr>
                <w:rFonts w:cs="BerkeleyStd-Book"/>
              </w:rPr>
              <w:t>N/A</w:t>
            </w:r>
          </w:p>
        </w:tc>
        <w:tc>
          <w:tcPr>
            <w:tcW w:w="707" w:type="pct"/>
          </w:tcPr>
          <w:p w:rsidR="00770A34" w:rsidRPr="00964A01" w:rsidRDefault="00770A34" w:rsidP="0055125B">
            <w:pPr>
              <w:rPr>
                <w:rFonts w:cs="BerkeleyStd-Book"/>
              </w:rPr>
            </w:pPr>
            <w:r w:rsidRPr="00964A01">
              <w:rPr>
                <w:rFonts w:cs="BerkeleyStd-Book"/>
              </w:rPr>
              <w:t>Unclear.</w:t>
            </w:r>
          </w:p>
        </w:tc>
        <w:tc>
          <w:tcPr>
            <w:tcW w:w="700" w:type="pct"/>
          </w:tcPr>
          <w:p w:rsidR="00770A34" w:rsidRPr="00964A01" w:rsidRDefault="00770A34" w:rsidP="0055125B">
            <w:pPr>
              <w:rPr>
                <w:rFonts w:cs="BerkeleyStd-Book"/>
              </w:rPr>
            </w:pPr>
            <w:r w:rsidRPr="00964A01">
              <w:rPr>
                <w:rFonts w:cs="BerkeleyStd-Book"/>
              </w:rPr>
              <w:t>No</w:t>
            </w:r>
          </w:p>
        </w:tc>
      </w:tr>
      <w:tr w:rsidR="00770A34" w:rsidRPr="00964A01" w:rsidTr="00B03B4E">
        <w:trPr>
          <w:trHeight w:val="285"/>
        </w:trPr>
        <w:tc>
          <w:tcPr>
            <w:tcW w:w="861" w:type="pct"/>
          </w:tcPr>
          <w:p w:rsidR="00770A34" w:rsidRPr="00964A01" w:rsidRDefault="00770A34" w:rsidP="0055125B">
            <w:pPr>
              <w:rPr>
                <w:rFonts w:cs="BerkeleyStd-Book"/>
              </w:rPr>
            </w:pPr>
            <w:proofErr w:type="spellStart"/>
            <w:r w:rsidRPr="00964A01">
              <w:rPr>
                <w:rFonts w:cs="BerkeleyStd-Book"/>
              </w:rPr>
              <w:t>Mohiddin</w:t>
            </w:r>
            <w:proofErr w:type="spellEnd"/>
            <w:r w:rsidRPr="00964A01">
              <w:rPr>
                <w:rFonts w:cs="BerkeleyStd-Book"/>
              </w:rPr>
              <w:t xml:space="preserve"> (2006)</w:t>
            </w:r>
          </w:p>
        </w:tc>
        <w:tc>
          <w:tcPr>
            <w:tcW w:w="674" w:type="pct"/>
          </w:tcPr>
          <w:p w:rsidR="00770A34" w:rsidRPr="00964A01" w:rsidRDefault="00770A34" w:rsidP="0055125B">
            <w:pPr>
              <w:rPr>
                <w:rFonts w:cs="BerkeleyStd-Book"/>
              </w:rPr>
            </w:pPr>
            <w:r w:rsidRPr="00964A01">
              <w:rPr>
                <w:rFonts w:cs="BerkeleyStd-Book"/>
              </w:rPr>
              <w:t>Unclear</w:t>
            </w:r>
          </w:p>
        </w:tc>
        <w:tc>
          <w:tcPr>
            <w:tcW w:w="635" w:type="pct"/>
          </w:tcPr>
          <w:p w:rsidR="00770A34" w:rsidRPr="00964A01" w:rsidRDefault="00770A34" w:rsidP="0055125B">
            <w:pPr>
              <w:rPr>
                <w:rFonts w:cs="BerkeleyStd-Book"/>
              </w:rPr>
            </w:pPr>
            <w:r w:rsidRPr="00964A01">
              <w:rPr>
                <w:rFonts w:cs="BerkeleyStd-Book"/>
              </w:rPr>
              <w:t>High</w:t>
            </w:r>
          </w:p>
        </w:tc>
        <w:tc>
          <w:tcPr>
            <w:tcW w:w="707" w:type="pct"/>
          </w:tcPr>
          <w:p w:rsidR="00770A34" w:rsidRPr="00964A01" w:rsidRDefault="00770A34" w:rsidP="0055125B">
            <w:pPr>
              <w:rPr>
                <w:rFonts w:cs="BerkeleyStd-Book"/>
              </w:rPr>
            </w:pPr>
            <w:r w:rsidRPr="00964A01">
              <w:rPr>
                <w:rFonts w:cs="BerkeleyStd-Book"/>
              </w:rPr>
              <w:t>High</w:t>
            </w:r>
          </w:p>
        </w:tc>
        <w:tc>
          <w:tcPr>
            <w:tcW w:w="717" w:type="pct"/>
          </w:tcPr>
          <w:p w:rsidR="00770A34" w:rsidRPr="00964A01" w:rsidRDefault="00770A34" w:rsidP="0055125B">
            <w:pPr>
              <w:rPr>
                <w:rFonts w:cs="BerkeleyStd-Book"/>
              </w:rPr>
            </w:pPr>
            <w:r w:rsidRPr="00964A01">
              <w:rPr>
                <w:rFonts w:cs="BerkeleyStd-Book"/>
              </w:rPr>
              <w:t>Low</w:t>
            </w:r>
          </w:p>
        </w:tc>
        <w:tc>
          <w:tcPr>
            <w:tcW w:w="707" w:type="pct"/>
          </w:tcPr>
          <w:p w:rsidR="00770A34" w:rsidRPr="00964A01" w:rsidRDefault="00770A34" w:rsidP="0055125B">
            <w:pPr>
              <w:rPr>
                <w:rFonts w:cs="BerkeleyStd-Book"/>
              </w:rPr>
            </w:pPr>
            <w:r w:rsidRPr="00964A01">
              <w:rPr>
                <w:rFonts w:cs="BerkeleyStd-Book"/>
              </w:rPr>
              <w:t>Low risk</w:t>
            </w:r>
          </w:p>
        </w:tc>
        <w:tc>
          <w:tcPr>
            <w:tcW w:w="700" w:type="pct"/>
          </w:tcPr>
          <w:p w:rsidR="00770A34" w:rsidRPr="00964A01" w:rsidRDefault="00770A34" w:rsidP="0055125B">
            <w:r w:rsidRPr="00964A01">
              <w:rPr>
                <w:rFonts w:cs="BerkeleyStd-Book"/>
              </w:rPr>
              <w:t>No</w:t>
            </w:r>
          </w:p>
        </w:tc>
      </w:tr>
      <w:tr w:rsidR="00770A34" w:rsidRPr="00964A01" w:rsidTr="00B03B4E">
        <w:trPr>
          <w:trHeight w:val="266"/>
        </w:trPr>
        <w:tc>
          <w:tcPr>
            <w:tcW w:w="861" w:type="pct"/>
          </w:tcPr>
          <w:p w:rsidR="00770A34" w:rsidRPr="00964A01" w:rsidRDefault="00770A34" w:rsidP="0055125B">
            <w:pPr>
              <w:rPr>
                <w:rFonts w:cs="BerkeleyStd-Book"/>
              </w:rPr>
            </w:pPr>
            <w:r w:rsidRPr="00964A01">
              <w:rPr>
                <w:rFonts w:cs="AdvPSA350"/>
                <w:lang w:val="en-US"/>
              </w:rPr>
              <w:t>O’Toole (2010)</w:t>
            </w:r>
          </w:p>
        </w:tc>
        <w:tc>
          <w:tcPr>
            <w:tcW w:w="674" w:type="pct"/>
          </w:tcPr>
          <w:p w:rsidR="00770A34" w:rsidRPr="00964A01" w:rsidRDefault="00770A34" w:rsidP="0055125B">
            <w:pPr>
              <w:rPr>
                <w:rFonts w:cs="BerkeleyStd-Book"/>
              </w:rPr>
            </w:pPr>
            <w:r w:rsidRPr="00964A01">
              <w:rPr>
                <w:rFonts w:cs="BerkeleyStd-Book"/>
              </w:rPr>
              <w:t>High</w:t>
            </w:r>
          </w:p>
        </w:tc>
        <w:tc>
          <w:tcPr>
            <w:tcW w:w="635" w:type="pct"/>
          </w:tcPr>
          <w:p w:rsidR="00770A34" w:rsidRPr="00964A01" w:rsidRDefault="00770A34" w:rsidP="0055125B">
            <w:pPr>
              <w:rPr>
                <w:rFonts w:cs="BerkeleyStd-Book"/>
              </w:rPr>
            </w:pPr>
            <w:r w:rsidRPr="00964A01">
              <w:rPr>
                <w:rFonts w:cs="BerkeleyStd-Book"/>
              </w:rPr>
              <w:t>High</w:t>
            </w:r>
          </w:p>
        </w:tc>
        <w:tc>
          <w:tcPr>
            <w:tcW w:w="707" w:type="pct"/>
          </w:tcPr>
          <w:p w:rsidR="00770A34" w:rsidRPr="00964A01" w:rsidRDefault="00770A34" w:rsidP="0055125B">
            <w:pPr>
              <w:rPr>
                <w:rFonts w:cs="BerkeleyStd-Book"/>
              </w:rPr>
            </w:pPr>
            <w:r w:rsidRPr="00964A01">
              <w:rPr>
                <w:rFonts w:cs="BerkeleyStd-Book"/>
              </w:rPr>
              <w:t>Low</w:t>
            </w:r>
          </w:p>
        </w:tc>
        <w:tc>
          <w:tcPr>
            <w:tcW w:w="717" w:type="pct"/>
          </w:tcPr>
          <w:p w:rsidR="00770A34" w:rsidRPr="00964A01" w:rsidRDefault="00770A34" w:rsidP="0055125B">
            <w:pPr>
              <w:rPr>
                <w:rFonts w:cs="BerkeleyStd-Book"/>
              </w:rPr>
            </w:pPr>
            <w:r w:rsidRPr="00964A01">
              <w:rPr>
                <w:rFonts w:cs="BerkeleyStd-Book"/>
              </w:rPr>
              <w:t>Unclear</w:t>
            </w:r>
          </w:p>
        </w:tc>
        <w:tc>
          <w:tcPr>
            <w:tcW w:w="707" w:type="pct"/>
          </w:tcPr>
          <w:p w:rsidR="00770A34" w:rsidRPr="00964A01" w:rsidRDefault="00770A34" w:rsidP="0055125B">
            <w:pPr>
              <w:rPr>
                <w:rFonts w:cs="BerkeleyStd-Book"/>
              </w:rPr>
            </w:pPr>
            <w:r w:rsidRPr="00964A01">
              <w:rPr>
                <w:rFonts w:cs="BerkeleyStd-Book"/>
              </w:rPr>
              <w:t>Unclear</w:t>
            </w:r>
          </w:p>
        </w:tc>
        <w:tc>
          <w:tcPr>
            <w:tcW w:w="700" w:type="pct"/>
          </w:tcPr>
          <w:p w:rsidR="00770A34" w:rsidRPr="00964A01" w:rsidRDefault="00770A34" w:rsidP="0055125B">
            <w:pPr>
              <w:rPr>
                <w:rFonts w:cs="BerkeleyStd-Book"/>
              </w:rPr>
            </w:pPr>
            <w:r w:rsidRPr="00964A01">
              <w:rPr>
                <w:rFonts w:cs="BerkeleyStd-Book"/>
              </w:rPr>
              <w:t>No</w:t>
            </w:r>
          </w:p>
        </w:tc>
      </w:tr>
      <w:tr w:rsidR="00770A34" w:rsidRPr="00964A01" w:rsidTr="00B03B4E">
        <w:trPr>
          <w:trHeight w:val="273"/>
        </w:trPr>
        <w:tc>
          <w:tcPr>
            <w:tcW w:w="861" w:type="pct"/>
          </w:tcPr>
          <w:p w:rsidR="00770A34" w:rsidRPr="00964A01" w:rsidRDefault="00770A34" w:rsidP="0055125B">
            <w:pPr>
              <w:rPr>
                <w:rFonts w:cs="BerkeleyStd-Book"/>
              </w:rPr>
            </w:pPr>
            <w:proofErr w:type="spellStart"/>
            <w:r w:rsidRPr="00964A01">
              <w:rPr>
                <w:rFonts w:cs="BerkeleyStd-Book"/>
              </w:rPr>
              <w:t>Sunaert</w:t>
            </w:r>
            <w:proofErr w:type="spellEnd"/>
            <w:r w:rsidRPr="00964A01">
              <w:rPr>
                <w:rFonts w:cs="BerkeleyStd-Book"/>
              </w:rPr>
              <w:t xml:space="preserve"> (2010)</w:t>
            </w:r>
          </w:p>
        </w:tc>
        <w:tc>
          <w:tcPr>
            <w:tcW w:w="674" w:type="pct"/>
          </w:tcPr>
          <w:p w:rsidR="00770A34" w:rsidRPr="00964A01" w:rsidRDefault="00770A34" w:rsidP="0055125B">
            <w:pPr>
              <w:rPr>
                <w:rFonts w:cs="BerkeleyStd-Book"/>
              </w:rPr>
            </w:pPr>
            <w:r w:rsidRPr="00964A01">
              <w:rPr>
                <w:rFonts w:cs="BerkeleyStd-Book"/>
              </w:rPr>
              <w:t>High</w:t>
            </w:r>
          </w:p>
        </w:tc>
        <w:tc>
          <w:tcPr>
            <w:tcW w:w="635" w:type="pct"/>
          </w:tcPr>
          <w:p w:rsidR="00770A34" w:rsidRPr="00964A01" w:rsidRDefault="00770A34" w:rsidP="0055125B">
            <w:pPr>
              <w:rPr>
                <w:rFonts w:cs="BerkeleyStd-Book"/>
              </w:rPr>
            </w:pPr>
            <w:r w:rsidRPr="00964A01">
              <w:rPr>
                <w:rFonts w:cs="BerkeleyStd-Book"/>
              </w:rPr>
              <w:t>High</w:t>
            </w:r>
          </w:p>
        </w:tc>
        <w:tc>
          <w:tcPr>
            <w:tcW w:w="707" w:type="pct"/>
          </w:tcPr>
          <w:p w:rsidR="00770A34" w:rsidRPr="00964A01" w:rsidRDefault="00770A34" w:rsidP="0055125B">
            <w:pPr>
              <w:rPr>
                <w:rFonts w:cs="BerkeleyStd-Book"/>
              </w:rPr>
            </w:pPr>
            <w:r w:rsidRPr="00964A01">
              <w:rPr>
                <w:rFonts w:cs="BerkeleyStd-Book"/>
              </w:rPr>
              <w:t>Unclear</w:t>
            </w:r>
          </w:p>
        </w:tc>
        <w:tc>
          <w:tcPr>
            <w:tcW w:w="717" w:type="pct"/>
          </w:tcPr>
          <w:p w:rsidR="00770A34" w:rsidRPr="00964A01" w:rsidRDefault="00770A34" w:rsidP="0055125B">
            <w:pPr>
              <w:rPr>
                <w:rFonts w:cs="BerkeleyStd-Book"/>
              </w:rPr>
            </w:pPr>
            <w:r w:rsidRPr="00964A01">
              <w:rPr>
                <w:rFonts w:cs="BerkeleyStd-Book"/>
              </w:rPr>
              <w:t>Low</w:t>
            </w:r>
          </w:p>
        </w:tc>
        <w:tc>
          <w:tcPr>
            <w:tcW w:w="707" w:type="pct"/>
          </w:tcPr>
          <w:p w:rsidR="00770A34" w:rsidRPr="00964A01" w:rsidRDefault="00770A34" w:rsidP="0055125B">
            <w:pPr>
              <w:rPr>
                <w:rFonts w:cs="BerkeleyStd-Book"/>
              </w:rPr>
            </w:pPr>
            <w:r w:rsidRPr="00964A01">
              <w:rPr>
                <w:rFonts w:cs="BerkeleyStd-Book"/>
              </w:rPr>
              <w:t>Unclear</w:t>
            </w:r>
          </w:p>
        </w:tc>
        <w:tc>
          <w:tcPr>
            <w:tcW w:w="700" w:type="pct"/>
          </w:tcPr>
          <w:p w:rsidR="00770A34" w:rsidRPr="00964A01" w:rsidRDefault="00770A34" w:rsidP="0055125B">
            <w:pPr>
              <w:rPr>
                <w:rFonts w:cs="BerkeleyStd-Book"/>
              </w:rPr>
            </w:pPr>
            <w:r w:rsidRPr="00964A01">
              <w:rPr>
                <w:rFonts w:cs="BerkeleyStd-Book"/>
              </w:rPr>
              <w:t>No</w:t>
            </w:r>
          </w:p>
        </w:tc>
      </w:tr>
    </w:tbl>
    <w:p w:rsidR="00770A34" w:rsidRDefault="00770A34" w:rsidP="0055125B">
      <w:pPr>
        <w:rPr>
          <w:rFonts w:ascii="Arial" w:eastAsiaTheme="majorEastAsia" w:hAnsi="Arial" w:cstheme="majorBidi"/>
          <w:b/>
          <w:bCs/>
          <w:sz w:val="28"/>
          <w:szCs w:val="28"/>
        </w:rPr>
      </w:pPr>
      <w:r>
        <w:br w:type="page"/>
      </w:r>
    </w:p>
    <w:p w:rsidR="00770A34" w:rsidRDefault="00770A34" w:rsidP="0055125B">
      <w:pPr>
        <w:pStyle w:val="Heading1"/>
      </w:pPr>
      <w:r>
        <w:t>Additional File 5 – Cross-Sectional Studies Risk of Bias</w:t>
      </w:r>
    </w:p>
    <w:tbl>
      <w:tblPr>
        <w:tblStyle w:val="TableGrid"/>
        <w:tblW w:w="4779" w:type="pct"/>
        <w:tblLook w:val="04A0" w:firstRow="1" w:lastRow="0" w:firstColumn="1" w:lastColumn="0" w:noHBand="0" w:noVBand="1"/>
      </w:tblPr>
      <w:tblGrid>
        <w:gridCol w:w="2377"/>
        <w:gridCol w:w="1948"/>
        <w:gridCol w:w="1753"/>
        <w:gridCol w:w="1948"/>
        <w:gridCol w:w="1981"/>
        <w:gridCol w:w="1948"/>
        <w:gridCol w:w="1593"/>
      </w:tblGrid>
      <w:tr w:rsidR="00770A34" w:rsidRPr="0055125B" w:rsidTr="00B03B4E">
        <w:trPr>
          <w:tblHeader/>
        </w:trPr>
        <w:tc>
          <w:tcPr>
            <w:tcW w:w="877" w:type="pct"/>
          </w:tcPr>
          <w:p w:rsidR="00770A34" w:rsidRPr="0055125B" w:rsidRDefault="00770A34" w:rsidP="0055125B">
            <w:pPr>
              <w:pStyle w:val="Heading3"/>
              <w:outlineLvl w:val="2"/>
            </w:pPr>
            <w:r w:rsidRPr="0055125B">
              <w:rPr>
                <w:rStyle w:val="BookTitle"/>
                <w:rFonts w:ascii="Arial" w:hAnsi="Arial"/>
                <w:b/>
                <w:bCs/>
                <w:smallCaps w:val="0"/>
                <w:spacing w:val="0"/>
                <w:sz w:val="22"/>
              </w:rPr>
              <w:t>FIRST AUTHOR (YEAR)</w:t>
            </w:r>
          </w:p>
        </w:tc>
        <w:tc>
          <w:tcPr>
            <w:tcW w:w="719" w:type="pct"/>
          </w:tcPr>
          <w:p w:rsidR="00770A34" w:rsidRPr="0055125B" w:rsidRDefault="00770A34" w:rsidP="0055125B">
            <w:pPr>
              <w:pStyle w:val="Heading3"/>
              <w:outlineLvl w:val="2"/>
            </w:pPr>
            <w:r w:rsidRPr="0055125B">
              <w:rPr>
                <w:rStyle w:val="BookTitle"/>
                <w:rFonts w:ascii="Arial" w:hAnsi="Arial"/>
                <w:b/>
                <w:bCs/>
                <w:smallCaps w:val="0"/>
                <w:spacing w:val="0"/>
                <w:sz w:val="22"/>
              </w:rPr>
              <w:t>SELECTION BIAS</w:t>
            </w:r>
          </w:p>
        </w:tc>
        <w:tc>
          <w:tcPr>
            <w:tcW w:w="647" w:type="pct"/>
          </w:tcPr>
          <w:p w:rsidR="00770A34" w:rsidRPr="0055125B" w:rsidRDefault="00770A34" w:rsidP="0055125B">
            <w:pPr>
              <w:pStyle w:val="Heading3"/>
              <w:outlineLvl w:val="2"/>
            </w:pPr>
            <w:r w:rsidRPr="0055125B">
              <w:rPr>
                <w:rStyle w:val="BookTitle"/>
                <w:rFonts w:ascii="Arial" w:hAnsi="Arial"/>
                <w:b/>
                <w:bCs/>
                <w:smallCaps w:val="0"/>
                <w:spacing w:val="0"/>
                <w:sz w:val="22"/>
              </w:rPr>
              <w:t>SAMPLING BIAS</w:t>
            </w:r>
          </w:p>
        </w:tc>
        <w:tc>
          <w:tcPr>
            <w:tcW w:w="719" w:type="pct"/>
          </w:tcPr>
          <w:p w:rsidR="00770A34" w:rsidRPr="0055125B" w:rsidRDefault="00770A34" w:rsidP="0055125B">
            <w:pPr>
              <w:pStyle w:val="Heading3"/>
              <w:outlineLvl w:val="2"/>
            </w:pPr>
            <w:r w:rsidRPr="0055125B">
              <w:rPr>
                <w:rStyle w:val="BookTitle"/>
                <w:rFonts w:ascii="Arial" w:hAnsi="Arial"/>
                <w:b/>
                <w:bCs/>
                <w:smallCaps w:val="0"/>
                <w:spacing w:val="0"/>
                <w:sz w:val="22"/>
              </w:rPr>
              <w:t>DETECTION BIAS</w:t>
            </w:r>
          </w:p>
        </w:tc>
        <w:tc>
          <w:tcPr>
            <w:tcW w:w="731" w:type="pct"/>
          </w:tcPr>
          <w:p w:rsidR="00770A34" w:rsidRPr="0055125B" w:rsidRDefault="00770A34" w:rsidP="0055125B">
            <w:pPr>
              <w:pStyle w:val="Heading3"/>
              <w:outlineLvl w:val="2"/>
            </w:pPr>
            <w:r w:rsidRPr="0055125B">
              <w:rPr>
                <w:rStyle w:val="BookTitle"/>
                <w:rFonts w:ascii="Arial" w:hAnsi="Arial"/>
                <w:b/>
                <w:bCs/>
                <w:smallCaps w:val="0"/>
                <w:spacing w:val="0"/>
                <w:sz w:val="22"/>
              </w:rPr>
              <w:t>ATTRITION BIAS</w:t>
            </w:r>
          </w:p>
        </w:tc>
        <w:tc>
          <w:tcPr>
            <w:tcW w:w="719" w:type="pct"/>
          </w:tcPr>
          <w:p w:rsidR="00770A34" w:rsidRPr="0055125B" w:rsidRDefault="00770A34" w:rsidP="0055125B">
            <w:pPr>
              <w:pStyle w:val="Heading3"/>
              <w:outlineLvl w:val="2"/>
            </w:pPr>
            <w:r w:rsidRPr="0055125B">
              <w:rPr>
                <w:rStyle w:val="BookTitle"/>
                <w:rFonts w:ascii="Arial" w:hAnsi="Arial"/>
                <w:b/>
                <w:bCs/>
                <w:smallCaps w:val="0"/>
                <w:spacing w:val="0"/>
                <w:sz w:val="22"/>
              </w:rPr>
              <w:t>REPORTING BIAS</w:t>
            </w:r>
          </w:p>
        </w:tc>
        <w:tc>
          <w:tcPr>
            <w:tcW w:w="588"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OTHER BIAS</w:t>
            </w:r>
          </w:p>
        </w:tc>
      </w:tr>
      <w:tr w:rsidR="00770A34" w:rsidRPr="00E36DB6" w:rsidTr="00B03B4E">
        <w:trPr>
          <w:trHeight w:val="326"/>
        </w:trPr>
        <w:tc>
          <w:tcPr>
            <w:tcW w:w="877" w:type="pct"/>
          </w:tcPr>
          <w:p w:rsidR="00770A34" w:rsidRPr="00E36DB6" w:rsidRDefault="00770A34" w:rsidP="0055125B">
            <w:pPr>
              <w:rPr>
                <w:rFonts w:cs="BerkeleyStd-Book"/>
              </w:rPr>
            </w:pPr>
            <w:proofErr w:type="spellStart"/>
            <w:r w:rsidRPr="00E36DB6">
              <w:rPr>
                <w:rFonts w:cs="BerkeleyStd-Book"/>
              </w:rPr>
              <w:t>Feifer</w:t>
            </w:r>
            <w:proofErr w:type="spellEnd"/>
            <w:r w:rsidRPr="00E36DB6">
              <w:rPr>
                <w:rFonts w:cs="BerkeleyStd-Book"/>
              </w:rPr>
              <w:t xml:space="preserve"> (2001)</w:t>
            </w:r>
          </w:p>
        </w:tc>
        <w:tc>
          <w:tcPr>
            <w:tcW w:w="719" w:type="pct"/>
          </w:tcPr>
          <w:p w:rsidR="00770A34" w:rsidRPr="00E36DB6" w:rsidRDefault="00770A34" w:rsidP="0055125B">
            <w:pPr>
              <w:rPr>
                <w:rFonts w:cs="BerkeleyStd-Book"/>
              </w:rPr>
            </w:pPr>
            <w:r w:rsidRPr="00E36DB6">
              <w:rPr>
                <w:rFonts w:cs="BerkeleyStd-Book"/>
              </w:rPr>
              <w:t>High</w:t>
            </w:r>
          </w:p>
        </w:tc>
        <w:tc>
          <w:tcPr>
            <w:tcW w:w="647"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Unclear</w:t>
            </w:r>
          </w:p>
        </w:tc>
        <w:tc>
          <w:tcPr>
            <w:tcW w:w="731"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r w:rsidRPr="00E36DB6">
              <w:rPr>
                <w:rFonts w:cs="BerkeleyStd-Book"/>
              </w:rPr>
              <w:t>Grossman (2008)</w:t>
            </w:r>
          </w:p>
        </w:tc>
        <w:tc>
          <w:tcPr>
            <w:tcW w:w="719" w:type="pct"/>
          </w:tcPr>
          <w:p w:rsidR="00770A34" w:rsidRPr="00E36DB6" w:rsidRDefault="00770A34" w:rsidP="0055125B">
            <w:pPr>
              <w:rPr>
                <w:rFonts w:cs="BerkeleyStd-Book"/>
              </w:rPr>
            </w:pPr>
            <w:r w:rsidRPr="00E36DB6">
              <w:rPr>
                <w:rFonts w:cs="BerkeleyStd-Book"/>
              </w:rPr>
              <w:t>High</w:t>
            </w:r>
          </w:p>
        </w:tc>
        <w:tc>
          <w:tcPr>
            <w:tcW w:w="647"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High</w:t>
            </w:r>
          </w:p>
        </w:tc>
        <w:tc>
          <w:tcPr>
            <w:tcW w:w="731" w:type="pct"/>
          </w:tcPr>
          <w:p w:rsidR="00770A34" w:rsidRPr="00E36DB6" w:rsidRDefault="00770A34" w:rsidP="0055125B">
            <w:pPr>
              <w:rPr>
                <w:rFonts w:cs="BerkeleyStd-Book"/>
              </w:rPr>
            </w:pPr>
            <w:r w:rsidRPr="00E36DB6">
              <w:rPr>
                <w:rFonts w:cs="BerkeleyStd-Book"/>
              </w:rPr>
              <w:t>N/A</w:t>
            </w:r>
          </w:p>
        </w:tc>
        <w:tc>
          <w:tcPr>
            <w:tcW w:w="719" w:type="pct"/>
          </w:tcPr>
          <w:p w:rsidR="00770A34" w:rsidRPr="00E36DB6" w:rsidRDefault="00770A34" w:rsidP="0055125B">
            <w:pPr>
              <w:rPr>
                <w:rFonts w:cs="BerkeleyStd-Book"/>
              </w:rPr>
            </w:pPr>
            <w:r w:rsidRPr="00E36DB6">
              <w:rPr>
                <w:rFonts w:cs="BerkeleyStd-Book"/>
              </w:rPr>
              <w:t>Unclear</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r w:rsidRPr="00E36DB6">
              <w:rPr>
                <w:rFonts w:cs="BerkeleyStd-Book"/>
              </w:rPr>
              <w:t>Hung (2008)</w:t>
            </w:r>
          </w:p>
        </w:tc>
        <w:tc>
          <w:tcPr>
            <w:tcW w:w="719" w:type="pct"/>
          </w:tcPr>
          <w:p w:rsidR="00770A34" w:rsidRPr="00E36DB6" w:rsidRDefault="00770A34" w:rsidP="0055125B">
            <w:pPr>
              <w:rPr>
                <w:rFonts w:cs="BerkeleyStd-Book"/>
              </w:rPr>
            </w:pPr>
            <w:r w:rsidRPr="00E36DB6">
              <w:rPr>
                <w:rFonts w:cs="BerkeleyStd-Book"/>
              </w:rPr>
              <w:t>High</w:t>
            </w:r>
          </w:p>
        </w:tc>
        <w:tc>
          <w:tcPr>
            <w:tcW w:w="647"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731" w:type="pct"/>
          </w:tcPr>
          <w:p w:rsidR="00770A34" w:rsidRPr="00E36DB6" w:rsidRDefault="00770A34" w:rsidP="0055125B">
            <w:pPr>
              <w:rPr>
                <w:rFonts w:cs="BerkeleyStd-Book"/>
              </w:rPr>
            </w:pPr>
            <w:r w:rsidRPr="00E36DB6">
              <w:rPr>
                <w:rFonts w:cs="BerkeleyStd-Book"/>
              </w:rPr>
              <w:t>N/A</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pPr>
              <w:rPr>
                <w:rFonts w:cs="BerkeleyStd-Book"/>
              </w:rPr>
            </w:pPr>
            <w:r w:rsidRPr="00E36DB6">
              <w:rPr>
                <w:rFonts w:cs="BerkeleyStd-Book"/>
              </w:rPr>
              <w:t>Yes</w:t>
            </w:r>
          </w:p>
        </w:tc>
      </w:tr>
      <w:tr w:rsidR="00770A34" w:rsidRPr="00E36DB6" w:rsidTr="00B03B4E">
        <w:tc>
          <w:tcPr>
            <w:tcW w:w="877" w:type="pct"/>
          </w:tcPr>
          <w:p w:rsidR="00770A34" w:rsidRPr="00E36DB6" w:rsidRDefault="00770A34" w:rsidP="0055125B">
            <w:pPr>
              <w:rPr>
                <w:rFonts w:cs="BerkeleyStd-Book"/>
              </w:rPr>
            </w:pPr>
            <w:r w:rsidRPr="00E36DB6">
              <w:rPr>
                <w:rFonts w:cs="BerkeleyStd-Book"/>
              </w:rPr>
              <w:t>Jackson (2005)</w:t>
            </w:r>
          </w:p>
        </w:tc>
        <w:tc>
          <w:tcPr>
            <w:tcW w:w="719" w:type="pct"/>
          </w:tcPr>
          <w:p w:rsidR="00770A34" w:rsidRPr="00E36DB6" w:rsidRDefault="00770A34" w:rsidP="0055125B">
            <w:pPr>
              <w:rPr>
                <w:rFonts w:cs="BerkeleyStd-Book"/>
              </w:rPr>
            </w:pPr>
            <w:r w:rsidRPr="00E36DB6">
              <w:rPr>
                <w:rFonts w:cs="BerkeleyStd-Book"/>
              </w:rPr>
              <w:t>Unclear</w:t>
            </w:r>
          </w:p>
        </w:tc>
        <w:tc>
          <w:tcPr>
            <w:tcW w:w="647"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731"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r w:rsidRPr="00E36DB6">
              <w:rPr>
                <w:rFonts w:cs="BerkeleyStd-Book"/>
              </w:rPr>
              <w:t>Jackson (2008)</w:t>
            </w:r>
          </w:p>
        </w:tc>
        <w:tc>
          <w:tcPr>
            <w:tcW w:w="719" w:type="pct"/>
          </w:tcPr>
          <w:p w:rsidR="00770A34" w:rsidRPr="00E36DB6" w:rsidRDefault="00770A34" w:rsidP="0055125B">
            <w:pPr>
              <w:rPr>
                <w:rFonts w:cs="BerkeleyStd-Book"/>
              </w:rPr>
            </w:pPr>
            <w:r w:rsidRPr="00E36DB6">
              <w:rPr>
                <w:rFonts w:cs="BerkeleyStd-Book"/>
              </w:rPr>
              <w:t>Low</w:t>
            </w:r>
          </w:p>
        </w:tc>
        <w:tc>
          <w:tcPr>
            <w:tcW w:w="647" w:type="pct"/>
          </w:tcPr>
          <w:p w:rsidR="00770A34" w:rsidRPr="00E36DB6" w:rsidRDefault="00770A34" w:rsidP="0055125B">
            <w:pPr>
              <w:rPr>
                <w:rFonts w:cs="BerkeleyStd-Book"/>
              </w:rPr>
            </w:pPr>
            <w:r w:rsidRPr="00E36DB6">
              <w:rPr>
                <w:rFonts w:cs="BerkeleyStd-Book"/>
              </w:rPr>
              <w:t>Unclear</w:t>
            </w:r>
          </w:p>
        </w:tc>
        <w:tc>
          <w:tcPr>
            <w:tcW w:w="719" w:type="pct"/>
          </w:tcPr>
          <w:p w:rsidR="00770A34" w:rsidRPr="00E36DB6" w:rsidRDefault="00770A34" w:rsidP="0055125B">
            <w:pPr>
              <w:rPr>
                <w:rFonts w:cs="BerkeleyStd-Book"/>
              </w:rPr>
            </w:pPr>
            <w:r w:rsidRPr="00E36DB6">
              <w:rPr>
                <w:rFonts w:cs="BerkeleyStd-Book"/>
              </w:rPr>
              <w:t>Low</w:t>
            </w:r>
          </w:p>
        </w:tc>
        <w:tc>
          <w:tcPr>
            <w:tcW w:w="731" w:type="pct"/>
          </w:tcPr>
          <w:p w:rsidR="00770A34" w:rsidRPr="00E36DB6" w:rsidRDefault="00770A34" w:rsidP="0055125B">
            <w:pPr>
              <w:rPr>
                <w:rFonts w:cs="BerkeleyStd-Book"/>
              </w:rPr>
            </w:pPr>
            <w:r w:rsidRPr="00E36DB6">
              <w:rPr>
                <w:rFonts w:cs="BerkeleyStd-Book"/>
              </w:rPr>
              <w:t>High</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pPr>
              <w:rPr>
                <w:rFonts w:cs="BerkeleyStd-Book"/>
              </w:rPr>
            </w:pPr>
            <w:r w:rsidRPr="00E36DB6">
              <w:rPr>
                <w:rFonts w:cs="BerkeleyStd-Book"/>
              </w:rPr>
              <w:t>Yes</w:t>
            </w:r>
          </w:p>
        </w:tc>
      </w:tr>
      <w:tr w:rsidR="00770A34" w:rsidRPr="00E36DB6" w:rsidTr="00B03B4E">
        <w:trPr>
          <w:trHeight w:val="307"/>
        </w:trPr>
        <w:tc>
          <w:tcPr>
            <w:tcW w:w="877" w:type="pct"/>
          </w:tcPr>
          <w:p w:rsidR="00770A34" w:rsidRPr="00E36DB6" w:rsidRDefault="00770A34" w:rsidP="0055125B">
            <w:pPr>
              <w:rPr>
                <w:rFonts w:cs="BerkeleyStd-Book"/>
              </w:rPr>
            </w:pPr>
            <w:r w:rsidRPr="00E36DB6">
              <w:rPr>
                <w:rFonts w:cs="BerkeleyStd-Book"/>
              </w:rPr>
              <w:t>Nutting (2007)</w:t>
            </w:r>
          </w:p>
        </w:tc>
        <w:tc>
          <w:tcPr>
            <w:tcW w:w="719" w:type="pct"/>
          </w:tcPr>
          <w:p w:rsidR="00770A34" w:rsidRPr="00E36DB6" w:rsidRDefault="00770A34" w:rsidP="0055125B">
            <w:pPr>
              <w:rPr>
                <w:rFonts w:cs="BerkeleyStd-Book"/>
              </w:rPr>
            </w:pPr>
            <w:r w:rsidRPr="00E36DB6">
              <w:rPr>
                <w:rFonts w:cs="BerkeleyStd-Book"/>
              </w:rPr>
              <w:t>Low</w:t>
            </w:r>
          </w:p>
        </w:tc>
        <w:tc>
          <w:tcPr>
            <w:tcW w:w="647"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High</w:t>
            </w:r>
          </w:p>
        </w:tc>
        <w:tc>
          <w:tcPr>
            <w:tcW w:w="731"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proofErr w:type="spellStart"/>
            <w:r w:rsidRPr="00E36DB6">
              <w:rPr>
                <w:rFonts w:cs="BerkeleyStd-Book"/>
              </w:rPr>
              <w:t>Schmittdiel</w:t>
            </w:r>
            <w:proofErr w:type="spellEnd"/>
            <w:r w:rsidRPr="00E36DB6">
              <w:rPr>
                <w:rFonts w:cs="BerkeleyStd-Book"/>
              </w:rPr>
              <w:t xml:space="preserve"> (2007)</w:t>
            </w:r>
          </w:p>
        </w:tc>
        <w:tc>
          <w:tcPr>
            <w:tcW w:w="719" w:type="pct"/>
          </w:tcPr>
          <w:p w:rsidR="00770A34" w:rsidRPr="00E36DB6" w:rsidRDefault="00770A34" w:rsidP="0055125B">
            <w:pPr>
              <w:rPr>
                <w:rFonts w:cs="BerkeleyStd-Book"/>
              </w:rPr>
            </w:pPr>
            <w:r w:rsidRPr="00E36DB6">
              <w:rPr>
                <w:rFonts w:cs="BerkeleyStd-Book"/>
              </w:rPr>
              <w:t>High</w:t>
            </w:r>
          </w:p>
        </w:tc>
        <w:tc>
          <w:tcPr>
            <w:tcW w:w="647" w:type="pct"/>
          </w:tcPr>
          <w:p w:rsidR="00770A34" w:rsidRPr="00E36DB6" w:rsidRDefault="00770A34" w:rsidP="0055125B">
            <w:pPr>
              <w:rPr>
                <w:rFonts w:cs="BerkeleyStd-Book"/>
              </w:rPr>
            </w:pPr>
            <w:r w:rsidRPr="00E36DB6">
              <w:rPr>
                <w:rFonts w:cs="BerkeleyStd-Book"/>
              </w:rPr>
              <w:t>High</w:t>
            </w:r>
          </w:p>
        </w:tc>
        <w:tc>
          <w:tcPr>
            <w:tcW w:w="719" w:type="pct"/>
          </w:tcPr>
          <w:p w:rsidR="00770A34" w:rsidRPr="00E36DB6" w:rsidRDefault="00770A34" w:rsidP="0055125B">
            <w:pPr>
              <w:rPr>
                <w:rFonts w:cs="BerkeleyStd-Book"/>
              </w:rPr>
            </w:pPr>
            <w:r w:rsidRPr="00E36DB6">
              <w:rPr>
                <w:rFonts w:cs="BerkeleyStd-Book"/>
              </w:rPr>
              <w:t>Unclear</w:t>
            </w:r>
          </w:p>
        </w:tc>
        <w:tc>
          <w:tcPr>
            <w:tcW w:w="731" w:type="pct"/>
          </w:tcPr>
          <w:p w:rsidR="00770A34" w:rsidRPr="00E36DB6" w:rsidRDefault="00770A34" w:rsidP="0055125B">
            <w:pPr>
              <w:rPr>
                <w:rFonts w:cs="BerkeleyStd-Book"/>
              </w:rPr>
            </w:pPr>
            <w:r w:rsidRPr="00E36DB6">
              <w:rPr>
                <w:rFonts w:cs="BerkeleyStd-Book"/>
              </w:rPr>
              <w:t>High</w:t>
            </w:r>
          </w:p>
        </w:tc>
        <w:tc>
          <w:tcPr>
            <w:tcW w:w="719" w:type="pct"/>
          </w:tcPr>
          <w:p w:rsidR="00770A34" w:rsidRPr="00E36DB6" w:rsidRDefault="00770A34" w:rsidP="0055125B">
            <w:pPr>
              <w:rPr>
                <w:rFonts w:cs="BerkeleyStd-Book"/>
              </w:rPr>
            </w:pPr>
            <w:r w:rsidRPr="00E36DB6">
              <w:rPr>
                <w:rFonts w:cs="BerkeleyStd-Book"/>
              </w:rPr>
              <w:t>Unclear</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r w:rsidRPr="00E36DB6">
              <w:rPr>
                <w:rFonts w:cs="BerkeleyStd-Book"/>
              </w:rPr>
              <w:t>Si (2008)</w:t>
            </w:r>
          </w:p>
        </w:tc>
        <w:tc>
          <w:tcPr>
            <w:tcW w:w="719" w:type="pct"/>
          </w:tcPr>
          <w:p w:rsidR="00770A34" w:rsidRPr="00E36DB6" w:rsidRDefault="00770A34" w:rsidP="0055125B">
            <w:pPr>
              <w:rPr>
                <w:rFonts w:cs="BerkeleyStd-Book"/>
              </w:rPr>
            </w:pPr>
            <w:r w:rsidRPr="00E36DB6">
              <w:rPr>
                <w:rFonts w:cs="BerkeleyStd-Book"/>
              </w:rPr>
              <w:t>Unclear</w:t>
            </w:r>
          </w:p>
        </w:tc>
        <w:tc>
          <w:tcPr>
            <w:tcW w:w="647" w:type="pct"/>
          </w:tcPr>
          <w:p w:rsidR="00770A34" w:rsidRPr="00E36DB6" w:rsidRDefault="00770A34" w:rsidP="0055125B">
            <w:pPr>
              <w:rPr>
                <w:rFonts w:cs="BerkeleyStd-Book"/>
              </w:rPr>
            </w:pPr>
            <w:r w:rsidRPr="00E36DB6">
              <w:rPr>
                <w:rFonts w:cs="BerkeleyStd-Book"/>
              </w:rPr>
              <w:t>Unclear</w:t>
            </w:r>
          </w:p>
        </w:tc>
        <w:tc>
          <w:tcPr>
            <w:tcW w:w="719" w:type="pct"/>
          </w:tcPr>
          <w:p w:rsidR="00770A34" w:rsidRPr="00E36DB6" w:rsidRDefault="00770A34" w:rsidP="0055125B">
            <w:pPr>
              <w:rPr>
                <w:rFonts w:cs="BerkeleyStd-Book"/>
              </w:rPr>
            </w:pPr>
            <w:r w:rsidRPr="00E36DB6">
              <w:rPr>
                <w:rFonts w:cs="BerkeleyStd-Book"/>
              </w:rPr>
              <w:t>Unclear</w:t>
            </w:r>
          </w:p>
        </w:tc>
        <w:tc>
          <w:tcPr>
            <w:tcW w:w="731" w:type="pct"/>
          </w:tcPr>
          <w:p w:rsidR="00770A34" w:rsidRPr="00E36DB6" w:rsidRDefault="00770A34" w:rsidP="0055125B">
            <w:pPr>
              <w:rPr>
                <w:rFonts w:cs="BerkeleyStd-Book"/>
              </w:rPr>
            </w:pPr>
            <w:r w:rsidRPr="00E36DB6">
              <w:rPr>
                <w:rFonts w:cs="BerkeleyStd-Book"/>
              </w:rPr>
              <w:t>N/A</w:t>
            </w:r>
          </w:p>
        </w:tc>
        <w:tc>
          <w:tcPr>
            <w:tcW w:w="719" w:type="pct"/>
          </w:tcPr>
          <w:p w:rsidR="00770A34" w:rsidRPr="00E36DB6" w:rsidRDefault="00770A34" w:rsidP="0055125B">
            <w:pPr>
              <w:rPr>
                <w:rFonts w:cs="BerkeleyStd-Book"/>
              </w:rPr>
            </w:pPr>
            <w:r w:rsidRPr="00E36DB6">
              <w:rPr>
                <w:rFonts w:cs="BerkeleyStd-Book"/>
              </w:rPr>
              <w:t>Unclear</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rPr>
          <w:trHeight w:val="273"/>
        </w:trPr>
        <w:tc>
          <w:tcPr>
            <w:tcW w:w="877" w:type="pct"/>
          </w:tcPr>
          <w:p w:rsidR="00770A34" w:rsidRPr="00E36DB6" w:rsidRDefault="00770A34" w:rsidP="0055125B">
            <w:pPr>
              <w:rPr>
                <w:rFonts w:cs="BerkeleyStd-Book"/>
              </w:rPr>
            </w:pPr>
            <w:r w:rsidRPr="00E36DB6">
              <w:rPr>
                <w:rFonts w:cs="BerkeleyStd-Book"/>
              </w:rPr>
              <w:t>Strickland (2010)</w:t>
            </w:r>
          </w:p>
        </w:tc>
        <w:tc>
          <w:tcPr>
            <w:tcW w:w="719" w:type="pct"/>
          </w:tcPr>
          <w:p w:rsidR="00770A34" w:rsidRPr="00E36DB6" w:rsidRDefault="00770A34" w:rsidP="0055125B">
            <w:pPr>
              <w:rPr>
                <w:rFonts w:cs="BerkeleyStd-Book"/>
              </w:rPr>
            </w:pPr>
            <w:r w:rsidRPr="00E36DB6">
              <w:rPr>
                <w:rFonts w:cs="BerkeleyStd-Book"/>
              </w:rPr>
              <w:t>Unclear</w:t>
            </w:r>
          </w:p>
        </w:tc>
        <w:tc>
          <w:tcPr>
            <w:tcW w:w="647" w:type="pct"/>
          </w:tcPr>
          <w:p w:rsidR="00770A34" w:rsidRPr="00E36DB6" w:rsidRDefault="00770A34" w:rsidP="0055125B">
            <w:pPr>
              <w:rPr>
                <w:rFonts w:cs="BerkeleyStd-Book"/>
              </w:rPr>
            </w:pPr>
            <w:r w:rsidRPr="00E36DB6">
              <w:rPr>
                <w:rFonts w:cs="BerkeleyStd-Book"/>
              </w:rPr>
              <w:t>Unclear</w:t>
            </w:r>
          </w:p>
        </w:tc>
        <w:tc>
          <w:tcPr>
            <w:tcW w:w="719" w:type="pct"/>
          </w:tcPr>
          <w:p w:rsidR="00770A34" w:rsidRPr="00E36DB6" w:rsidRDefault="00770A34" w:rsidP="0055125B">
            <w:pPr>
              <w:rPr>
                <w:rFonts w:cs="BerkeleyStd-Book"/>
              </w:rPr>
            </w:pPr>
            <w:r w:rsidRPr="00E36DB6">
              <w:rPr>
                <w:rFonts w:cs="BerkeleyStd-Book"/>
              </w:rPr>
              <w:t>Low</w:t>
            </w:r>
          </w:p>
        </w:tc>
        <w:tc>
          <w:tcPr>
            <w:tcW w:w="731"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Unclear</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c>
          <w:tcPr>
            <w:tcW w:w="877" w:type="pct"/>
          </w:tcPr>
          <w:p w:rsidR="00770A34" w:rsidRPr="00E36DB6" w:rsidRDefault="00770A34" w:rsidP="0055125B">
            <w:pPr>
              <w:rPr>
                <w:rFonts w:cs="BerkeleyStd-Book"/>
              </w:rPr>
            </w:pPr>
            <w:proofErr w:type="spellStart"/>
            <w:r w:rsidRPr="00E36DB6">
              <w:rPr>
                <w:rFonts w:cs="BerkeleyStd-Book"/>
              </w:rPr>
              <w:t>Szecsenyi</w:t>
            </w:r>
            <w:proofErr w:type="spellEnd"/>
            <w:r w:rsidRPr="00E36DB6">
              <w:rPr>
                <w:rFonts w:cs="BerkeleyStd-Book"/>
              </w:rPr>
              <w:t xml:space="preserve"> (2008)</w:t>
            </w:r>
          </w:p>
        </w:tc>
        <w:tc>
          <w:tcPr>
            <w:tcW w:w="719" w:type="pct"/>
          </w:tcPr>
          <w:p w:rsidR="00770A34" w:rsidRPr="00E36DB6" w:rsidRDefault="00770A34" w:rsidP="0055125B">
            <w:pPr>
              <w:rPr>
                <w:rFonts w:cs="BerkeleyStd-Book"/>
              </w:rPr>
            </w:pPr>
            <w:r w:rsidRPr="00E36DB6">
              <w:rPr>
                <w:rFonts w:cs="BerkeleyStd-Book"/>
              </w:rPr>
              <w:t>Unclear</w:t>
            </w:r>
          </w:p>
        </w:tc>
        <w:tc>
          <w:tcPr>
            <w:tcW w:w="647" w:type="pct"/>
          </w:tcPr>
          <w:p w:rsidR="00770A34" w:rsidRPr="00E36DB6" w:rsidRDefault="00770A34" w:rsidP="0055125B">
            <w:pPr>
              <w:rPr>
                <w:rFonts w:cs="BerkeleyStd-Book"/>
              </w:rPr>
            </w:pPr>
            <w:r w:rsidRPr="00E36DB6">
              <w:rPr>
                <w:rFonts w:cs="BerkeleyStd-Book"/>
              </w:rPr>
              <w:t>High</w:t>
            </w:r>
          </w:p>
        </w:tc>
        <w:tc>
          <w:tcPr>
            <w:tcW w:w="719" w:type="pct"/>
          </w:tcPr>
          <w:p w:rsidR="00770A34" w:rsidRPr="00E36DB6" w:rsidRDefault="00770A34" w:rsidP="0055125B">
            <w:pPr>
              <w:rPr>
                <w:rFonts w:cs="BerkeleyStd-Book"/>
              </w:rPr>
            </w:pPr>
            <w:r w:rsidRPr="00E36DB6">
              <w:rPr>
                <w:rFonts w:cs="BerkeleyStd-Book"/>
              </w:rPr>
              <w:t>High</w:t>
            </w:r>
          </w:p>
        </w:tc>
        <w:tc>
          <w:tcPr>
            <w:tcW w:w="731" w:type="pct"/>
          </w:tcPr>
          <w:p w:rsidR="00770A34" w:rsidRPr="00E36DB6" w:rsidRDefault="00770A34" w:rsidP="0055125B">
            <w:pPr>
              <w:rPr>
                <w:rFonts w:cs="BerkeleyStd-Book"/>
              </w:rPr>
            </w:pPr>
            <w:r w:rsidRPr="00E36DB6">
              <w:rPr>
                <w:rFonts w:cs="BerkeleyStd-Book"/>
              </w:rPr>
              <w:t>High</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pPr>
              <w:rPr>
                <w:rFonts w:cs="BerkeleyStd-Book"/>
              </w:rPr>
            </w:pPr>
            <w:r w:rsidRPr="00E36DB6">
              <w:rPr>
                <w:rFonts w:cs="BerkeleyStd-Book"/>
              </w:rPr>
              <w:t>No</w:t>
            </w:r>
          </w:p>
        </w:tc>
      </w:tr>
      <w:tr w:rsidR="00770A34" w:rsidRPr="00E36DB6" w:rsidTr="00B03B4E">
        <w:trPr>
          <w:trHeight w:val="283"/>
        </w:trPr>
        <w:tc>
          <w:tcPr>
            <w:tcW w:w="877" w:type="pct"/>
          </w:tcPr>
          <w:p w:rsidR="00770A34" w:rsidRPr="00E36DB6" w:rsidRDefault="00770A34" w:rsidP="0055125B">
            <w:pPr>
              <w:rPr>
                <w:rFonts w:cs="BerkeleyStd-Book"/>
              </w:rPr>
            </w:pPr>
            <w:r w:rsidRPr="00E36DB6">
              <w:rPr>
                <w:rFonts w:cs="BerkeleyStd-Book"/>
              </w:rPr>
              <w:t>Wong (2013)</w:t>
            </w:r>
          </w:p>
        </w:tc>
        <w:tc>
          <w:tcPr>
            <w:tcW w:w="719" w:type="pct"/>
          </w:tcPr>
          <w:p w:rsidR="00770A34" w:rsidRPr="00E36DB6" w:rsidRDefault="00770A34" w:rsidP="0055125B">
            <w:pPr>
              <w:rPr>
                <w:rFonts w:cs="BerkeleyStd-Book"/>
              </w:rPr>
            </w:pPr>
            <w:r w:rsidRPr="00E36DB6">
              <w:rPr>
                <w:rFonts w:cs="BerkeleyStd-Book"/>
              </w:rPr>
              <w:t>Low</w:t>
            </w:r>
          </w:p>
        </w:tc>
        <w:tc>
          <w:tcPr>
            <w:tcW w:w="647" w:type="pct"/>
          </w:tcPr>
          <w:p w:rsidR="00770A34" w:rsidRPr="00E36DB6" w:rsidRDefault="00770A34" w:rsidP="0055125B">
            <w:pPr>
              <w:rPr>
                <w:rFonts w:cs="BerkeleyStd-Book"/>
              </w:rPr>
            </w:pPr>
            <w:r w:rsidRPr="00E36DB6">
              <w:rPr>
                <w:rFonts w:cs="BerkeleyStd-Book"/>
              </w:rPr>
              <w:t>Unclear</w:t>
            </w:r>
          </w:p>
        </w:tc>
        <w:tc>
          <w:tcPr>
            <w:tcW w:w="719" w:type="pct"/>
          </w:tcPr>
          <w:p w:rsidR="00770A34" w:rsidRPr="00E36DB6" w:rsidRDefault="00770A34" w:rsidP="0055125B">
            <w:pPr>
              <w:rPr>
                <w:rFonts w:cs="BerkeleyStd-Book"/>
              </w:rPr>
            </w:pPr>
            <w:r w:rsidRPr="00E36DB6">
              <w:rPr>
                <w:rFonts w:cs="BerkeleyStd-Book"/>
              </w:rPr>
              <w:t>Unclear</w:t>
            </w:r>
          </w:p>
        </w:tc>
        <w:tc>
          <w:tcPr>
            <w:tcW w:w="731" w:type="pct"/>
          </w:tcPr>
          <w:p w:rsidR="00770A34" w:rsidRPr="00E36DB6" w:rsidRDefault="00770A34" w:rsidP="0055125B">
            <w:pPr>
              <w:rPr>
                <w:rFonts w:cs="BerkeleyStd-Book"/>
              </w:rPr>
            </w:pPr>
            <w:r w:rsidRPr="00E36DB6">
              <w:rPr>
                <w:rFonts w:cs="BerkeleyStd-Book"/>
              </w:rPr>
              <w:t>Low</w:t>
            </w:r>
          </w:p>
        </w:tc>
        <w:tc>
          <w:tcPr>
            <w:tcW w:w="719" w:type="pct"/>
          </w:tcPr>
          <w:p w:rsidR="00770A34" w:rsidRPr="00E36DB6" w:rsidRDefault="00770A34" w:rsidP="0055125B">
            <w:pPr>
              <w:rPr>
                <w:rFonts w:cs="BerkeleyStd-Book"/>
              </w:rPr>
            </w:pPr>
            <w:r w:rsidRPr="00E36DB6">
              <w:rPr>
                <w:rFonts w:cs="BerkeleyStd-Book"/>
              </w:rPr>
              <w:t>Low</w:t>
            </w:r>
          </w:p>
        </w:tc>
        <w:tc>
          <w:tcPr>
            <w:tcW w:w="588" w:type="pct"/>
          </w:tcPr>
          <w:p w:rsidR="00770A34" w:rsidRPr="00E36DB6" w:rsidRDefault="00770A34" w:rsidP="0055125B">
            <w:pPr>
              <w:rPr>
                <w:rFonts w:cs="BerkeleyStd-Book"/>
              </w:rPr>
            </w:pPr>
            <w:r w:rsidRPr="00E36DB6">
              <w:rPr>
                <w:rFonts w:cs="BerkeleyStd-Book"/>
              </w:rPr>
              <w:t>No</w:t>
            </w:r>
          </w:p>
        </w:tc>
      </w:tr>
    </w:tbl>
    <w:p w:rsidR="00770A34" w:rsidRDefault="00770A34" w:rsidP="0055125B">
      <w:pPr>
        <w:rPr>
          <w:rFonts w:ascii="Arial" w:eastAsiaTheme="majorEastAsia" w:hAnsi="Arial" w:cstheme="majorBidi"/>
          <w:b/>
          <w:bCs/>
          <w:sz w:val="28"/>
          <w:szCs w:val="28"/>
        </w:rPr>
      </w:pPr>
      <w:r>
        <w:br w:type="page"/>
      </w:r>
    </w:p>
    <w:p w:rsidR="00770A34" w:rsidRDefault="00770A34" w:rsidP="0055125B">
      <w:pPr>
        <w:pStyle w:val="Heading1"/>
      </w:pPr>
      <w:r>
        <w:t>Additional File 6 – Case Study and Case Series Quality</w:t>
      </w:r>
    </w:p>
    <w:tbl>
      <w:tblPr>
        <w:tblStyle w:val="TableGrid"/>
        <w:tblW w:w="4801" w:type="pct"/>
        <w:tblLayout w:type="fixed"/>
        <w:tblLook w:val="0680" w:firstRow="0" w:lastRow="0" w:firstColumn="1" w:lastColumn="0" w:noHBand="1" w:noVBand="1"/>
      </w:tblPr>
      <w:tblGrid>
        <w:gridCol w:w="2375"/>
        <w:gridCol w:w="1173"/>
        <w:gridCol w:w="1277"/>
        <w:gridCol w:w="1277"/>
        <w:gridCol w:w="1277"/>
        <w:gridCol w:w="1277"/>
        <w:gridCol w:w="1274"/>
        <w:gridCol w:w="1274"/>
        <w:gridCol w:w="1135"/>
        <w:gridCol w:w="1271"/>
      </w:tblGrid>
      <w:tr w:rsidR="00770A34" w:rsidRPr="0055125B" w:rsidTr="00B03B4E">
        <w:trPr>
          <w:trHeight w:val="20"/>
          <w:tblHeader/>
        </w:trPr>
        <w:tc>
          <w:tcPr>
            <w:tcW w:w="873" w:type="pct"/>
          </w:tcPr>
          <w:p w:rsidR="00770A34" w:rsidRPr="0055125B" w:rsidRDefault="00770A34" w:rsidP="0055125B">
            <w:pPr>
              <w:pStyle w:val="Heading3"/>
              <w:outlineLvl w:val="2"/>
            </w:pPr>
            <w:r w:rsidRPr="0055125B">
              <w:rPr>
                <w:rStyle w:val="BookTitle"/>
                <w:rFonts w:ascii="Arial" w:hAnsi="Arial"/>
                <w:b/>
                <w:bCs/>
                <w:smallCaps w:val="0"/>
                <w:spacing w:val="0"/>
                <w:sz w:val="22"/>
              </w:rPr>
              <w:t>FIRST AUTHOR (YEAR)</w:t>
            </w:r>
          </w:p>
        </w:tc>
        <w:tc>
          <w:tcPr>
            <w:tcW w:w="431" w:type="pct"/>
          </w:tcPr>
          <w:p w:rsidR="00770A34" w:rsidRPr="0055125B" w:rsidRDefault="00770A34" w:rsidP="0055125B">
            <w:pPr>
              <w:pStyle w:val="Heading3"/>
              <w:outlineLvl w:val="2"/>
            </w:pPr>
            <w:r w:rsidRPr="0055125B">
              <w:t>Q1*</w:t>
            </w:r>
          </w:p>
        </w:tc>
        <w:tc>
          <w:tcPr>
            <w:tcW w:w="469" w:type="pct"/>
          </w:tcPr>
          <w:p w:rsidR="00770A34" w:rsidRPr="0055125B" w:rsidRDefault="00770A34" w:rsidP="0055125B">
            <w:pPr>
              <w:pStyle w:val="Heading3"/>
              <w:outlineLvl w:val="2"/>
            </w:pPr>
            <w:r w:rsidRPr="0055125B">
              <w:t>Q2*</w:t>
            </w:r>
          </w:p>
        </w:tc>
        <w:tc>
          <w:tcPr>
            <w:tcW w:w="469" w:type="pct"/>
          </w:tcPr>
          <w:p w:rsidR="00770A34" w:rsidRPr="0055125B" w:rsidRDefault="00770A34" w:rsidP="0055125B">
            <w:pPr>
              <w:pStyle w:val="Heading3"/>
              <w:outlineLvl w:val="2"/>
            </w:pPr>
            <w:r w:rsidRPr="0055125B">
              <w:t>Q3*</w:t>
            </w:r>
          </w:p>
        </w:tc>
        <w:tc>
          <w:tcPr>
            <w:tcW w:w="469" w:type="pct"/>
          </w:tcPr>
          <w:p w:rsidR="00770A34" w:rsidRPr="0055125B" w:rsidRDefault="00770A34" w:rsidP="0055125B">
            <w:pPr>
              <w:pStyle w:val="Heading3"/>
              <w:outlineLvl w:val="2"/>
            </w:pPr>
            <w:r w:rsidRPr="0055125B">
              <w:t>Q4*</w:t>
            </w:r>
          </w:p>
        </w:tc>
        <w:tc>
          <w:tcPr>
            <w:tcW w:w="469" w:type="pct"/>
          </w:tcPr>
          <w:p w:rsidR="00770A34" w:rsidRPr="0055125B" w:rsidRDefault="00770A34" w:rsidP="0055125B">
            <w:pPr>
              <w:pStyle w:val="Heading3"/>
              <w:outlineLvl w:val="2"/>
            </w:pPr>
            <w:r w:rsidRPr="0055125B">
              <w:t>Q5*</w:t>
            </w:r>
          </w:p>
        </w:tc>
        <w:tc>
          <w:tcPr>
            <w:tcW w:w="468"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Q6*</w:t>
            </w:r>
          </w:p>
        </w:tc>
        <w:tc>
          <w:tcPr>
            <w:tcW w:w="468"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Q7*</w:t>
            </w:r>
          </w:p>
        </w:tc>
        <w:tc>
          <w:tcPr>
            <w:tcW w:w="417"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Q8*</w:t>
            </w:r>
          </w:p>
        </w:tc>
        <w:tc>
          <w:tcPr>
            <w:tcW w:w="467" w:type="pct"/>
          </w:tcPr>
          <w:p w:rsidR="00770A34" w:rsidRPr="0055125B" w:rsidRDefault="00770A34" w:rsidP="0055125B">
            <w:pPr>
              <w:pStyle w:val="Heading3"/>
              <w:outlineLvl w:val="2"/>
              <w:rPr>
                <w:rStyle w:val="BookTitle"/>
                <w:rFonts w:ascii="Arial" w:hAnsi="Arial"/>
                <w:b/>
                <w:bCs/>
                <w:smallCaps w:val="0"/>
                <w:spacing w:val="0"/>
                <w:sz w:val="22"/>
              </w:rPr>
            </w:pPr>
            <w:r w:rsidRPr="0055125B">
              <w:rPr>
                <w:rStyle w:val="BookTitle"/>
                <w:rFonts w:ascii="Arial" w:hAnsi="Arial"/>
                <w:b/>
                <w:bCs/>
                <w:smallCaps w:val="0"/>
                <w:spacing w:val="0"/>
                <w:sz w:val="22"/>
              </w:rPr>
              <w:t>Q9*</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Baynouna</w:t>
            </w:r>
            <w:proofErr w:type="spellEnd"/>
            <w:r w:rsidRPr="00497B35">
              <w:rPr>
                <w:rFonts w:cs="BerkeleyStd-Book"/>
              </w:rPr>
              <w:t xml:space="preserve"> (2010)</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blPrEx>
          <w:tblLook w:val="04A0" w:firstRow="1" w:lastRow="0" w:firstColumn="1" w:lastColumn="0" w:noHBand="0" w:noVBand="1"/>
        </w:tblPrEx>
        <w:trPr>
          <w:trHeight w:val="20"/>
        </w:trPr>
        <w:tc>
          <w:tcPr>
            <w:tcW w:w="873" w:type="pct"/>
          </w:tcPr>
          <w:p w:rsidR="00770A34" w:rsidRPr="00497B35" w:rsidRDefault="00770A34" w:rsidP="0055125B">
            <w:pPr>
              <w:rPr>
                <w:rFonts w:cs="BerkeleyStd-Book"/>
              </w:rPr>
            </w:pPr>
            <w:r w:rsidRPr="00497B35">
              <w:rPr>
                <w:rFonts w:cs="BerkeleyStd-Book"/>
              </w:rPr>
              <w:t>Chin (2004)</w:t>
            </w:r>
          </w:p>
        </w:tc>
        <w:tc>
          <w:tcPr>
            <w:tcW w:w="431"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Chiou</w:t>
            </w:r>
            <w:proofErr w:type="spellEnd"/>
            <w:r w:rsidRPr="00497B35">
              <w:rPr>
                <w:rFonts w:cs="BerkeleyStd-Book"/>
              </w:rPr>
              <w:t xml:space="preserve"> (2001)</w:t>
            </w:r>
          </w:p>
        </w:tc>
        <w:tc>
          <w:tcPr>
            <w:tcW w:w="431" w:type="pct"/>
          </w:tcPr>
          <w:p w:rsidR="00770A34" w:rsidRPr="00497B35" w:rsidRDefault="00770A34" w:rsidP="0055125B">
            <w:pPr>
              <w:rPr>
                <w:rFonts w:cs="BerkeleyStd-Book"/>
              </w:rPr>
            </w:pPr>
            <w:r w:rsidRPr="00497B35">
              <w:t>Unclear</w:t>
            </w:r>
          </w:p>
        </w:tc>
        <w:tc>
          <w:tcPr>
            <w:tcW w:w="469" w:type="pct"/>
          </w:tcPr>
          <w:p w:rsidR="00770A34" w:rsidRPr="00497B35" w:rsidRDefault="00770A34" w:rsidP="0055125B">
            <w:pPr>
              <w:rPr>
                <w:rFonts w:cs="BerkeleyStd-Book"/>
              </w:rPr>
            </w:pPr>
            <w:r w:rsidRPr="00497B35">
              <w:t>Unclear</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N/A</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Ciccone</w:t>
            </w:r>
            <w:proofErr w:type="spellEnd"/>
            <w:r w:rsidRPr="00497B35">
              <w:rPr>
                <w:rFonts w:cs="BerkeleyStd-Book"/>
              </w:rPr>
              <w:t xml:space="preserve"> (2010)</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Daniel (2004)</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Delon</w:t>
            </w:r>
            <w:proofErr w:type="spellEnd"/>
            <w:r w:rsidRPr="00497B35">
              <w:rPr>
                <w:rFonts w:cs="BerkeleyStd-Book"/>
              </w:rPr>
              <w:t xml:space="preserve"> (2009)</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r w:rsidRPr="00497B35">
              <w:t>Unclear</w:t>
            </w:r>
          </w:p>
        </w:tc>
        <w:tc>
          <w:tcPr>
            <w:tcW w:w="469" w:type="pct"/>
          </w:tcPr>
          <w:p w:rsidR="00770A34" w:rsidRPr="00497B35" w:rsidRDefault="00770A34" w:rsidP="0055125B">
            <w:r w:rsidRPr="00497B35">
              <w:t>Unclear</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Esperat</w:t>
            </w:r>
            <w:proofErr w:type="spellEnd"/>
            <w:r w:rsidRPr="00497B35">
              <w:rPr>
                <w:rFonts w:cs="BerkeleyStd-Book"/>
              </w:rPr>
              <w:t xml:space="preserve"> (2012)</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Yes</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Friedman (1998)</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Gabbay</w:t>
            </w:r>
            <w:proofErr w:type="spellEnd"/>
            <w:r w:rsidRPr="00497B35">
              <w:rPr>
                <w:rFonts w:cs="BerkeleyStd-Book"/>
              </w:rPr>
              <w:t xml:space="preserve"> (2011)</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Glasgow(2002)</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Unclear</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Harvey (2008)</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No</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Huckfeldt</w:t>
            </w:r>
            <w:proofErr w:type="spellEnd"/>
            <w:r w:rsidRPr="00497B35">
              <w:rPr>
                <w:rFonts w:cs="BerkeleyStd-Book"/>
              </w:rPr>
              <w:t xml:space="preserve"> (2012)</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Jenkins (2011)</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Katz (2009)</w:t>
            </w:r>
          </w:p>
        </w:tc>
        <w:tc>
          <w:tcPr>
            <w:tcW w:w="431"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Landis (2006)</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Lemmens</w:t>
            </w:r>
            <w:proofErr w:type="spellEnd"/>
            <w:r w:rsidRPr="00497B35">
              <w:rPr>
                <w:rFonts w:cs="BerkeleyStd-Book"/>
              </w:rPr>
              <w:t xml:space="preserve"> (2009)</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Letourneau (2006)</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Lyon (2011)</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Unclear</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Unclear</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McCulloch (1998)</w:t>
            </w:r>
          </w:p>
        </w:tc>
        <w:tc>
          <w:tcPr>
            <w:tcW w:w="431"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Yes</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McCulloch (2000)</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McRae (2008)</w:t>
            </w:r>
          </w:p>
        </w:tc>
        <w:tc>
          <w:tcPr>
            <w:tcW w:w="431"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Montori</w:t>
            </w:r>
            <w:proofErr w:type="spellEnd"/>
            <w:r w:rsidRPr="00497B35">
              <w:rPr>
                <w:rFonts w:cs="BerkeleyStd-Book"/>
              </w:rPr>
              <w:t xml:space="preserve"> (2002)</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Musacchio</w:t>
            </w:r>
            <w:proofErr w:type="spellEnd"/>
            <w:r w:rsidRPr="00497B35">
              <w:rPr>
                <w:rFonts w:cs="BerkeleyStd-Book"/>
              </w:rPr>
              <w:t xml:space="preserve"> (2011)</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(2003)</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No</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Reuben (2011)</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t>Unclear</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N/A</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Sanchez (2011)</w:t>
            </w:r>
          </w:p>
        </w:tc>
        <w:tc>
          <w:tcPr>
            <w:tcW w:w="431"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Siminerio</w:t>
            </w:r>
            <w:proofErr w:type="spellEnd"/>
            <w:r w:rsidRPr="00497B35">
              <w:rPr>
                <w:rFonts w:cs="BerkeleyStd-Book"/>
              </w:rPr>
              <w:t xml:space="preserve"> (2005)</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Yes</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Solberg (2006)</w:t>
            </w:r>
          </w:p>
        </w:tc>
        <w:tc>
          <w:tcPr>
            <w:tcW w:w="431"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r w:rsidRPr="00497B35">
              <w:rPr>
                <w:rFonts w:cs="BerkeleyStd-Book"/>
              </w:rPr>
              <w:t>Wang (2004)</w:t>
            </w:r>
          </w:p>
        </w:tc>
        <w:tc>
          <w:tcPr>
            <w:tcW w:w="431"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Not provided</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t>Unclear</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N/A</w:t>
            </w:r>
          </w:p>
        </w:tc>
        <w:tc>
          <w:tcPr>
            <w:tcW w:w="417" w:type="pct"/>
          </w:tcPr>
          <w:p w:rsidR="00770A34" w:rsidRPr="00497B35" w:rsidRDefault="00770A34" w:rsidP="0055125B">
            <w:r w:rsidRPr="00497B35">
              <w:t>Unclear</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Weeramanthri</w:t>
            </w:r>
            <w:proofErr w:type="spellEnd"/>
            <w:r w:rsidRPr="00497B35">
              <w:rPr>
                <w:rFonts w:cs="BerkeleyStd-Book"/>
              </w:rPr>
              <w:t xml:space="preserve"> (2012)</w:t>
            </w:r>
          </w:p>
        </w:tc>
        <w:tc>
          <w:tcPr>
            <w:tcW w:w="431" w:type="pct"/>
          </w:tcPr>
          <w:p w:rsidR="00770A34" w:rsidRPr="00497B35" w:rsidRDefault="00770A34" w:rsidP="0055125B">
            <w:pPr>
              <w:rPr>
                <w:rFonts w:cs="BerkeleyStd-Book"/>
              </w:rPr>
            </w:pPr>
            <w:r w:rsidRPr="00497B35">
              <w:rPr>
                <w:rFonts w:cs="BerkeleyStd-Book"/>
              </w:rPr>
              <w:t>N/A</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Yes</w:t>
            </w:r>
          </w:p>
        </w:tc>
        <w:tc>
          <w:tcPr>
            <w:tcW w:w="469" w:type="pct"/>
          </w:tcPr>
          <w:p w:rsidR="00770A34" w:rsidRPr="00497B35" w:rsidRDefault="00770A34" w:rsidP="0055125B">
            <w:pPr>
              <w:rPr>
                <w:rFonts w:cs="BerkeleyStd-Book"/>
              </w:rPr>
            </w:pPr>
            <w:r w:rsidRPr="00497B35">
              <w:rPr>
                <w:rFonts w:cs="BerkeleyStd-Book"/>
              </w:rPr>
              <w:t>N/A</w:t>
            </w:r>
          </w:p>
        </w:tc>
        <w:tc>
          <w:tcPr>
            <w:tcW w:w="468" w:type="pct"/>
          </w:tcPr>
          <w:p w:rsidR="00770A34" w:rsidRPr="00497B35" w:rsidRDefault="00770A34" w:rsidP="0055125B">
            <w:r w:rsidRPr="00497B35">
              <w:t>Yes</w:t>
            </w:r>
          </w:p>
        </w:tc>
        <w:tc>
          <w:tcPr>
            <w:tcW w:w="468" w:type="pct"/>
          </w:tcPr>
          <w:p w:rsidR="00770A34" w:rsidRPr="00497B35" w:rsidRDefault="00770A34" w:rsidP="0055125B">
            <w:r w:rsidRPr="00497B35">
              <w:t>No</w:t>
            </w:r>
          </w:p>
        </w:tc>
        <w:tc>
          <w:tcPr>
            <w:tcW w:w="417" w:type="pct"/>
          </w:tcPr>
          <w:p w:rsidR="00770A34" w:rsidRPr="00497B35" w:rsidRDefault="00770A34" w:rsidP="0055125B">
            <w:r w:rsidRPr="00497B35">
              <w:t>Yes</w:t>
            </w:r>
          </w:p>
        </w:tc>
        <w:tc>
          <w:tcPr>
            <w:tcW w:w="467" w:type="pct"/>
          </w:tcPr>
          <w:p w:rsidR="00770A34" w:rsidRPr="00497B35" w:rsidRDefault="00770A34" w:rsidP="0055125B">
            <w:r w:rsidRPr="00497B35">
              <w:t>Unclear</w:t>
            </w:r>
          </w:p>
        </w:tc>
      </w:tr>
      <w:tr w:rsidR="00770A34" w:rsidRPr="00497B35" w:rsidTr="00B03B4E">
        <w:trPr>
          <w:trHeight w:val="20"/>
        </w:trPr>
        <w:tc>
          <w:tcPr>
            <w:tcW w:w="873" w:type="pct"/>
          </w:tcPr>
          <w:p w:rsidR="00770A34" w:rsidRPr="00497B35" w:rsidRDefault="00770A34" w:rsidP="0055125B">
            <w:pPr>
              <w:rPr>
                <w:rFonts w:cs="BerkeleyStd-Book"/>
              </w:rPr>
            </w:pPr>
            <w:proofErr w:type="spellStart"/>
            <w:r w:rsidRPr="00497B35">
              <w:rPr>
                <w:rFonts w:cs="BerkeleyStd-Book"/>
              </w:rPr>
              <w:t>Wellingham</w:t>
            </w:r>
            <w:proofErr w:type="spellEnd"/>
            <w:r w:rsidRPr="00497B35">
              <w:rPr>
                <w:rFonts w:cs="BerkeleyStd-Book"/>
              </w:rPr>
              <w:t xml:space="preserve"> (2003)</w:t>
            </w:r>
          </w:p>
        </w:tc>
        <w:tc>
          <w:tcPr>
            <w:tcW w:w="431" w:type="pct"/>
          </w:tcPr>
          <w:p w:rsidR="00770A34" w:rsidRPr="00497B35" w:rsidRDefault="00770A34" w:rsidP="0055125B">
            <w:pPr>
              <w:rPr>
                <w:rFonts w:cs="BerkeleyStd-Book"/>
              </w:rPr>
            </w:pPr>
            <w:r w:rsidRPr="00497B35">
              <w:rPr>
                <w:rFonts w:cs="BerkeleyStd-Book"/>
              </w:rPr>
              <w:t>Partially</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rPr>
                <w:rFonts w:cs="BerkeleyStd-Book"/>
              </w:rPr>
              <w:t>No</w:t>
            </w:r>
          </w:p>
        </w:tc>
        <w:tc>
          <w:tcPr>
            <w:tcW w:w="469" w:type="pct"/>
          </w:tcPr>
          <w:p w:rsidR="00770A34" w:rsidRPr="00497B35" w:rsidRDefault="00770A34" w:rsidP="0055125B">
            <w:pPr>
              <w:rPr>
                <w:rFonts w:cs="BerkeleyStd-Book"/>
              </w:rPr>
            </w:pPr>
            <w:r w:rsidRPr="00497B35">
              <w:t>Unclear</w:t>
            </w:r>
          </w:p>
        </w:tc>
        <w:tc>
          <w:tcPr>
            <w:tcW w:w="469" w:type="pct"/>
          </w:tcPr>
          <w:p w:rsidR="00770A34" w:rsidRPr="00497B35" w:rsidRDefault="00770A34" w:rsidP="0055125B">
            <w:r w:rsidRPr="00497B35">
              <w:t>Unclear</w:t>
            </w:r>
          </w:p>
        </w:tc>
        <w:tc>
          <w:tcPr>
            <w:tcW w:w="468" w:type="pct"/>
          </w:tcPr>
          <w:p w:rsidR="00770A34" w:rsidRPr="00497B35" w:rsidRDefault="00770A34" w:rsidP="0055125B">
            <w:r w:rsidRPr="00497B35">
              <w:t>Unclear</w:t>
            </w:r>
          </w:p>
        </w:tc>
        <w:tc>
          <w:tcPr>
            <w:tcW w:w="468" w:type="pct"/>
          </w:tcPr>
          <w:p w:rsidR="00770A34" w:rsidRPr="00497B35" w:rsidRDefault="00770A34" w:rsidP="0055125B">
            <w:r w:rsidRPr="00497B35">
              <w:t>Unclear</w:t>
            </w:r>
          </w:p>
        </w:tc>
        <w:tc>
          <w:tcPr>
            <w:tcW w:w="417" w:type="pct"/>
          </w:tcPr>
          <w:p w:rsidR="00770A34" w:rsidRPr="00497B35" w:rsidRDefault="00770A34" w:rsidP="0055125B">
            <w:pPr>
              <w:rPr>
                <w:rFonts w:cs="BerkeleyStd-Book"/>
              </w:rPr>
            </w:pPr>
            <w:r w:rsidRPr="00497B35">
              <w:t>Unclear</w:t>
            </w:r>
          </w:p>
        </w:tc>
        <w:tc>
          <w:tcPr>
            <w:tcW w:w="467" w:type="pct"/>
          </w:tcPr>
          <w:p w:rsidR="00770A34" w:rsidRPr="00497B35" w:rsidRDefault="00770A34" w:rsidP="0055125B">
            <w:pPr>
              <w:rPr>
                <w:rFonts w:cs="BerkeleyStd-Book"/>
              </w:rPr>
            </w:pPr>
            <w:r w:rsidRPr="00497B35">
              <w:t>Unclear</w:t>
            </w:r>
          </w:p>
        </w:tc>
      </w:tr>
    </w:tbl>
    <w:p w:rsidR="00770A34" w:rsidRDefault="00770A34" w:rsidP="0055125B">
      <w:pPr>
        <w:rPr>
          <w:rFonts w:ascii="Arial" w:eastAsiaTheme="majorEastAsia" w:hAnsi="Arial" w:cstheme="majorBidi"/>
          <w:b/>
          <w:bCs/>
          <w:sz w:val="28"/>
          <w:szCs w:val="28"/>
        </w:rPr>
      </w:pPr>
      <w:r>
        <w:br w:type="page"/>
      </w:r>
    </w:p>
    <w:p w:rsidR="00770A34" w:rsidRPr="00CC7358" w:rsidRDefault="00770A34" w:rsidP="00EB67BD">
      <w:pPr>
        <w:pStyle w:val="Heading1"/>
      </w:pPr>
      <w:r>
        <w:t>Additional File 7</w:t>
      </w:r>
      <w:r w:rsidRPr="00CC7358">
        <w:t xml:space="preserve"> – Description of Chronic Care Models</w:t>
      </w:r>
    </w:p>
    <w:tbl>
      <w:tblPr>
        <w:tblStyle w:val="TableGrid"/>
        <w:tblW w:w="13291" w:type="dxa"/>
        <w:tblLook w:val="04A0" w:firstRow="1" w:lastRow="0" w:firstColumn="1" w:lastColumn="0" w:noHBand="0" w:noVBand="1"/>
      </w:tblPr>
      <w:tblGrid>
        <w:gridCol w:w="2518"/>
        <w:gridCol w:w="2977"/>
        <w:gridCol w:w="2451"/>
        <w:gridCol w:w="5345"/>
      </w:tblGrid>
      <w:tr w:rsidR="00770A34" w:rsidRPr="00EB67BD" w:rsidTr="00B03B4E">
        <w:tc>
          <w:tcPr>
            <w:tcW w:w="2518" w:type="dxa"/>
          </w:tcPr>
          <w:p w:rsidR="00770A34" w:rsidRPr="00EB67BD" w:rsidRDefault="00770A34" w:rsidP="00EB67BD">
            <w:pPr>
              <w:pStyle w:val="Heading3"/>
              <w:outlineLvl w:val="2"/>
            </w:pPr>
            <w:r w:rsidRPr="00EB67BD">
              <w:t xml:space="preserve">FIRST AUTHOR (YEAR) </w:t>
            </w:r>
          </w:p>
        </w:tc>
        <w:tc>
          <w:tcPr>
            <w:tcW w:w="2977" w:type="dxa"/>
          </w:tcPr>
          <w:p w:rsidR="00770A34" w:rsidRPr="00EB67BD" w:rsidRDefault="00770A34" w:rsidP="00EB67BD">
            <w:pPr>
              <w:pStyle w:val="Heading3"/>
              <w:outlineLvl w:val="2"/>
            </w:pPr>
            <w:r w:rsidRPr="00EB67BD">
              <w:t>Geographical Context</w:t>
            </w:r>
          </w:p>
        </w:tc>
        <w:tc>
          <w:tcPr>
            <w:tcW w:w="2451" w:type="dxa"/>
          </w:tcPr>
          <w:p w:rsidR="00770A34" w:rsidRPr="00EB67BD" w:rsidRDefault="00770A34" w:rsidP="00EB67BD">
            <w:pPr>
              <w:pStyle w:val="Heading3"/>
              <w:outlineLvl w:val="2"/>
            </w:pPr>
            <w:r w:rsidRPr="00EB67BD">
              <w:t>Study Type</w:t>
            </w:r>
          </w:p>
        </w:tc>
        <w:tc>
          <w:tcPr>
            <w:tcW w:w="5345" w:type="dxa"/>
          </w:tcPr>
          <w:p w:rsidR="00770A34" w:rsidRPr="00EB67BD" w:rsidRDefault="00770A34" w:rsidP="00EB67BD">
            <w:pPr>
              <w:pStyle w:val="Heading3"/>
              <w:outlineLvl w:val="2"/>
            </w:pPr>
            <w:r w:rsidRPr="00EB67BD">
              <w:t>CHRONIC Disease Focus</w:t>
            </w:r>
          </w:p>
        </w:tc>
      </w:tr>
      <w:tr w:rsidR="00770A34" w:rsidRPr="00F60A5E" w:rsidTr="00B03B4E">
        <w:tc>
          <w:tcPr>
            <w:tcW w:w="2518" w:type="dxa"/>
          </w:tcPr>
          <w:p w:rsidR="00770A34" w:rsidRPr="00F60A5E" w:rsidRDefault="00770A34" w:rsidP="00F60A5E">
            <w:pPr>
              <w:rPr>
                <w:rFonts w:cs="Times New Roman"/>
                <w:szCs w:val="24"/>
              </w:rPr>
            </w:pPr>
            <w:proofErr w:type="spellStart"/>
            <w:r w:rsidRPr="00F60A5E">
              <w:rPr>
                <w:rFonts w:cs="Times New Roman"/>
                <w:szCs w:val="24"/>
              </w:rPr>
              <w:t>Barcelo</w:t>
            </w:r>
            <w:proofErr w:type="spellEnd"/>
            <w:r w:rsidRPr="00F60A5E">
              <w:rPr>
                <w:rFonts w:cs="Times New Roman"/>
                <w:szCs w:val="24"/>
              </w:rPr>
              <w:t xml:space="preserve"> (2010)</w:t>
            </w:r>
          </w:p>
        </w:tc>
        <w:tc>
          <w:tcPr>
            <w:tcW w:w="2977" w:type="dxa"/>
          </w:tcPr>
          <w:p w:rsidR="00770A34" w:rsidRPr="00F60A5E" w:rsidRDefault="00770A34" w:rsidP="00F60A5E">
            <w:pPr>
              <w:rPr>
                <w:rFonts w:cs="Times New Roman"/>
                <w:szCs w:val="24"/>
              </w:rPr>
            </w:pPr>
            <w:r w:rsidRPr="00F60A5E">
              <w:rPr>
                <w:rFonts w:cs="Times New Roman"/>
                <w:szCs w:val="24"/>
              </w:rPr>
              <w:t>Central &amp; South America</w:t>
            </w:r>
          </w:p>
        </w:tc>
        <w:tc>
          <w:tcPr>
            <w:tcW w:w="2451" w:type="dxa"/>
          </w:tcPr>
          <w:p w:rsidR="00770A34" w:rsidRPr="00F60A5E" w:rsidRDefault="00770A34" w:rsidP="00F60A5E">
            <w:pPr>
              <w:rPr>
                <w:rFonts w:cs="Times New Roman"/>
                <w:szCs w:val="24"/>
              </w:rPr>
            </w:pPr>
            <w:r w:rsidRPr="00F60A5E">
              <w:rPr>
                <w:rFonts w:cs="Times New Roman"/>
                <w:szCs w:val="24"/>
              </w:rPr>
              <w:t>RCT</w:t>
            </w:r>
          </w:p>
        </w:tc>
        <w:tc>
          <w:tcPr>
            <w:tcW w:w="5345" w:type="dxa"/>
          </w:tcPr>
          <w:p w:rsidR="00770A34" w:rsidRPr="00F60A5E" w:rsidRDefault="00770A34" w:rsidP="00F60A5E">
            <w:pPr>
              <w:rPr>
                <w:rFonts w:cs="Times New Roman"/>
                <w:szCs w:val="24"/>
              </w:rPr>
            </w:pPr>
            <w:r w:rsidRPr="00F60A5E">
              <w:rPr>
                <w:rFonts w:cs="Times New Roman"/>
                <w:szCs w:val="24"/>
              </w:rPr>
              <w:t>Diabetes</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Baynouna</w:t>
            </w:r>
            <w:proofErr w:type="spellEnd"/>
            <w:r w:rsidRPr="00F60A5E">
              <w:rPr>
                <w:rFonts w:eastAsia="Times New Roman" w:cs="Times New Roman"/>
                <w:color w:val="000000"/>
                <w:szCs w:val="24"/>
                <w:lang w:eastAsia="en-AU"/>
              </w:rPr>
              <w:t xml:space="preserve"> (2010)</w:t>
            </w:r>
          </w:p>
        </w:tc>
        <w:tc>
          <w:tcPr>
            <w:tcW w:w="2977" w:type="dxa"/>
          </w:tcPr>
          <w:p w:rsidR="00770A34" w:rsidRPr="00F60A5E" w:rsidRDefault="00770A34" w:rsidP="00F60A5E">
            <w:pPr>
              <w:rPr>
                <w:rFonts w:cs="Times New Roman"/>
                <w:szCs w:val="24"/>
              </w:rPr>
            </w:pPr>
            <w:r w:rsidRPr="00F60A5E">
              <w:rPr>
                <w:rFonts w:cs="Times New Roman"/>
                <w:szCs w:val="24"/>
              </w:rPr>
              <w:t>Middle East</w:t>
            </w:r>
          </w:p>
        </w:tc>
        <w:tc>
          <w:tcPr>
            <w:tcW w:w="2451" w:type="dxa"/>
          </w:tcPr>
          <w:p w:rsidR="00770A34" w:rsidRPr="00F60A5E" w:rsidRDefault="00770A34" w:rsidP="00F60A5E">
            <w:pPr>
              <w:rPr>
                <w:rFonts w:cs="Times New Roman"/>
                <w:szCs w:val="24"/>
              </w:rPr>
            </w:pPr>
            <w:r w:rsidRPr="00F60A5E">
              <w:rPr>
                <w:rFonts w:cs="Times New Roman"/>
                <w:szCs w:val="24"/>
              </w:rPr>
              <w:t>Case studies/series</w:t>
            </w:r>
          </w:p>
        </w:tc>
        <w:tc>
          <w:tcPr>
            <w:tcW w:w="5345" w:type="dxa"/>
          </w:tcPr>
          <w:p w:rsidR="00770A34" w:rsidRPr="00F60A5E" w:rsidRDefault="00770A34" w:rsidP="00F60A5E">
            <w:pPr>
              <w:rPr>
                <w:rFonts w:cs="Times New Roman"/>
                <w:szCs w:val="24"/>
              </w:rPr>
            </w:pPr>
            <w:r w:rsidRPr="00F60A5E">
              <w:rPr>
                <w:rFonts w:cs="Times New Roman"/>
                <w:szCs w:val="24"/>
              </w:rPr>
              <w:t>Chronic Diseases Not Specific</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Boyd (2010)</w:t>
            </w:r>
          </w:p>
        </w:tc>
        <w:tc>
          <w:tcPr>
            <w:tcW w:w="2977" w:type="dxa"/>
          </w:tcPr>
          <w:p w:rsidR="00770A34" w:rsidRPr="00F60A5E" w:rsidRDefault="00770A34" w:rsidP="00F60A5E">
            <w:pPr>
              <w:rPr>
                <w:rFonts w:cs="Times New Roman"/>
                <w:szCs w:val="24"/>
              </w:rPr>
            </w:pPr>
            <w:r w:rsidRPr="00F60A5E">
              <w:rPr>
                <w:rFonts w:cs="Times New Roman"/>
                <w:szCs w:val="24"/>
              </w:rPr>
              <w:t>USA</w:t>
            </w:r>
          </w:p>
        </w:tc>
        <w:tc>
          <w:tcPr>
            <w:tcW w:w="2451" w:type="dxa"/>
          </w:tcPr>
          <w:p w:rsidR="00770A34" w:rsidRPr="00F60A5E" w:rsidRDefault="00770A34" w:rsidP="00F60A5E">
            <w:pPr>
              <w:rPr>
                <w:rFonts w:cs="Times New Roman"/>
                <w:szCs w:val="24"/>
              </w:rPr>
            </w:pPr>
            <w:r w:rsidRPr="00F60A5E">
              <w:rPr>
                <w:rFonts w:cs="Times New Roman"/>
                <w:szCs w:val="24"/>
              </w:rPr>
              <w:t>RCT</w:t>
            </w:r>
          </w:p>
        </w:tc>
        <w:tc>
          <w:tcPr>
            <w:tcW w:w="5345" w:type="dxa"/>
          </w:tcPr>
          <w:p w:rsidR="00770A34" w:rsidRPr="00F60A5E" w:rsidRDefault="00770A34" w:rsidP="00F60A5E">
            <w:pPr>
              <w:rPr>
                <w:rFonts w:cs="Times New Roman"/>
                <w:szCs w:val="24"/>
              </w:rPr>
            </w:pPr>
            <w:r w:rsidRPr="00F60A5E">
              <w:rPr>
                <w:rFonts w:cs="Times New Roman"/>
                <w:szCs w:val="24"/>
              </w:rPr>
              <w:t>Chronic Diseases Not Specific</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Casas (2006)</w:t>
            </w:r>
          </w:p>
        </w:tc>
        <w:tc>
          <w:tcPr>
            <w:tcW w:w="2977" w:type="dxa"/>
          </w:tcPr>
          <w:p w:rsidR="00770A34" w:rsidRPr="00F60A5E" w:rsidRDefault="00770A34" w:rsidP="00F60A5E">
            <w:pPr>
              <w:rPr>
                <w:rFonts w:cs="Times New Roman"/>
                <w:szCs w:val="24"/>
              </w:rPr>
            </w:pPr>
            <w:r w:rsidRPr="00F60A5E">
              <w:rPr>
                <w:rFonts w:cs="Times New Roman"/>
                <w:szCs w:val="24"/>
              </w:rPr>
              <w:t>Europe</w:t>
            </w:r>
          </w:p>
        </w:tc>
        <w:tc>
          <w:tcPr>
            <w:tcW w:w="2451" w:type="dxa"/>
          </w:tcPr>
          <w:p w:rsidR="00770A34" w:rsidRPr="00F60A5E" w:rsidRDefault="00770A34" w:rsidP="00F60A5E">
            <w:pPr>
              <w:rPr>
                <w:rFonts w:cs="Times New Roman"/>
                <w:szCs w:val="24"/>
              </w:rPr>
            </w:pPr>
            <w:r w:rsidRPr="00F60A5E">
              <w:rPr>
                <w:rFonts w:cs="Times New Roman"/>
                <w:szCs w:val="24"/>
              </w:rPr>
              <w:t>RCT</w:t>
            </w:r>
          </w:p>
        </w:tc>
        <w:tc>
          <w:tcPr>
            <w:tcW w:w="5345" w:type="dxa"/>
          </w:tcPr>
          <w:p w:rsidR="00770A34" w:rsidRPr="00F60A5E" w:rsidRDefault="00770A34" w:rsidP="00F60A5E">
            <w:pPr>
              <w:rPr>
                <w:rFonts w:cs="Times New Roman"/>
                <w:szCs w:val="24"/>
              </w:rPr>
            </w:pPr>
            <w:r w:rsidRPr="00F60A5E">
              <w:rPr>
                <w:rFonts w:cs="Times New Roman"/>
                <w:szCs w:val="24"/>
              </w:rPr>
              <w:t>COPD</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Chin (2004)</w:t>
            </w:r>
          </w:p>
        </w:tc>
        <w:tc>
          <w:tcPr>
            <w:tcW w:w="2977" w:type="dxa"/>
          </w:tcPr>
          <w:p w:rsidR="00770A34" w:rsidRPr="00F60A5E" w:rsidRDefault="00770A34" w:rsidP="00F60A5E">
            <w:pPr>
              <w:rPr>
                <w:rFonts w:cs="Times New Roman"/>
                <w:szCs w:val="24"/>
              </w:rPr>
            </w:pPr>
            <w:r w:rsidRPr="00F60A5E">
              <w:rPr>
                <w:rFonts w:cs="Times New Roman"/>
                <w:szCs w:val="24"/>
              </w:rPr>
              <w:t>USA</w:t>
            </w:r>
          </w:p>
        </w:tc>
        <w:tc>
          <w:tcPr>
            <w:tcW w:w="2451" w:type="dxa"/>
          </w:tcPr>
          <w:p w:rsidR="00770A34" w:rsidRPr="00F60A5E" w:rsidRDefault="00770A34" w:rsidP="00F60A5E">
            <w:pPr>
              <w:rPr>
                <w:rFonts w:cs="Times New Roman"/>
                <w:szCs w:val="24"/>
              </w:rPr>
            </w:pPr>
            <w:r w:rsidRPr="00F60A5E">
              <w:rPr>
                <w:rFonts w:cs="Times New Roman"/>
                <w:szCs w:val="24"/>
              </w:rPr>
              <w:t>Case studies/series</w:t>
            </w:r>
          </w:p>
        </w:tc>
        <w:tc>
          <w:tcPr>
            <w:tcW w:w="5345" w:type="dxa"/>
          </w:tcPr>
          <w:p w:rsidR="00770A34" w:rsidRPr="00F60A5E" w:rsidRDefault="00770A34" w:rsidP="00F60A5E">
            <w:pPr>
              <w:rPr>
                <w:rFonts w:cs="Times New Roman"/>
                <w:szCs w:val="24"/>
              </w:rPr>
            </w:pPr>
            <w:r w:rsidRPr="00F60A5E">
              <w:rPr>
                <w:rFonts w:cs="Times New Roman"/>
                <w:szCs w:val="24"/>
              </w:rPr>
              <w:t>Diabetes</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Chin (2007)</w:t>
            </w:r>
          </w:p>
        </w:tc>
        <w:tc>
          <w:tcPr>
            <w:tcW w:w="2977" w:type="dxa"/>
          </w:tcPr>
          <w:p w:rsidR="00770A34" w:rsidRPr="00F60A5E" w:rsidRDefault="00770A34" w:rsidP="00F60A5E">
            <w:pPr>
              <w:rPr>
                <w:rFonts w:cs="Times New Roman"/>
                <w:szCs w:val="24"/>
              </w:rPr>
            </w:pPr>
            <w:r w:rsidRPr="00F60A5E">
              <w:rPr>
                <w:rFonts w:cs="Times New Roman"/>
                <w:szCs w:val="24"/>
              </w:rPr>
              <w:t>USA</w:t>
            </w:r>
          </w:p>
        </w:tc>
        <w:tc>
          <w:tcPr>
            <w:tcW w:w="2451" w:type="dxa"/>
          </w:tcPr>
          <w:p w:rsidR="00770A34" w:rsidRPr="00F60A5E" w:rsidRDefault="00770A34" w:rsidP="00F60A5E">
            <w:pPr>
              <w:rPr>
                <w:rFonts w:cs="Times New Roman"/>
                <w:szCs w:val="24"/>
              </w:rPr>
            </w:pPr>
            <w:r w:rsidRPr="00F60A5E">
              <w:rPr>
                <w:rFonts w:cs="Times New Roman"/>
                <w:szCs w:val="24"/>
              </w:rPr>
              <w:t>RCT</w:t>
            </w:r>
          </w:p>
        </w:tc>
        <w:tc>
          <w:tcPr>
            <w:tcW w:w="5345" w:type="dxa"/>
          </w:tcPr>
          <w:p w:rsidR="00770A34" w:rsidRPr="00F60A5E" w:rsidRDefault="00770A34" w:rsidP="00F60A5E">
            <w:pPr>
              <w:rPr>
                <w:rFonts w:cs="Times New Roman"/>
                <w:szCs w:val="24"/>
              </w:rPr>
            </w:pPr>
            <w:r w:rsidRPr="00F60A5E">
              <w:rPr>
                <w:rFonts w:cs="Times New Roman"/>
                <w:szCs w:val="24"/>
              </w:rPr>
              <w:t>Diabetes</w:t>
            </w:r>
          </w:p>
        </w:tc>
      </w:tr>
      <w:tr w:rsidR="00770A34" w:rsidRPr="00F60A5E" w:rsidTr="00B03B4E">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Chiou</w:t>
            </w:r>
            <w:proofErr w:type="spellEnd"/>
            <w:r w:rsidRPr="00F60A5E">
              <w:rPr>
                <w:rFonts w:eastAsia="Times New Roman" w:cs="Times New Roman"/>
                <w:color w:val="000000"/>
                <w:szCs w:val="24"/>
                <w:lang w:eastAsia="en-AU"/>
              </w:rPr>
              <w:t xml:space="preserve"> (2001)</w:t>
            </w:r>
          </w:p>
        </w:tc>
        <w:tc>
          <w:tcPr>
            <w:tcW w:w="2977" w:type="dxa"/>
          </w:tcPr>
          <w:p w:rsidR="00770A34" w:rsidRPr="00F60A5E" w:rsidRDefault="00770A34" w:rsidP="00F60A5E">
            <w:pPr>
              <w:rPr>
                <w:rFonts w:cs="Times New Roman"/>
                <w:szCs w:val="24"/>
              </w:rPr>
            </w:pPr>
            <w:r w:rsidRPr="00F60A5E">
              <w:rPr>
                <w:rFonts w:cs="Times New Roman"/>
                <w:szCs w:val="24"/>
              </w:rPr>
              <w:t>Asia</w:t>
            </w:r>
          </w:p>
        </w:tc>
        <w:tc>
          <w:tcPr>
            <w:tcW w:w="2451" w:type="dxa"/>
            <w:vAlign w:val="bottom"/>
          </w:tcPr>
          <w:p w:rsidR="00770A34" w:rsidRPr="00F60A5E" w:rsidRDefault="00770A34" w:rsidP="00F60A5E">
            <w:pPr>
              <w:rPr>
                <w:rFonts w:cs="Times New Roman"/>
                <w:color w:val="000000"/>
                <w:szCs w:val="24"/>
              </w:rPr>
            </w:pPr>
            <w:r w:rsidRPr="00F60A5E">
              <w:rPr>
                <w:rFonts w:cs="Times New Roman"/>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hideMark/>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Ciccone</w:t>
            </w:r>
            <w:proofErr w:type="spellEnd"/>
            <w:r w:rsidRPr="00F60A5E">
              <w:rPr>
                <w:rFonts w:eastAsia="Times New Roman" w:cs="Times New Roman"/>
                <w:color w:val="000000"/>
                <w:szCs w:val="24"/>
                <w:lang w:eastAsia="en-AU"/>
              </w:rPr>
              <w:t xml:space="preserve"> (2010)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Coleman (1999)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Daniel (2004)</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Delon</w:t>
            </w:r>
            <w:proofErr w:type="spellEnd"/>
            <w:r w:rsidRPr="00F60A5E">
              <w:rPr>
                <w:rFonts w:eastAsia="Times New Roman" w:cs="Times New Roman"/>
                <w:color w:val="000000"/>
                <w:szCs w:val="24"/>
                <w:lang w:eastAsia="en-AU"/>
              </w:rPr>
              <w:t xml:space="preserve">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Canada</w:t>
            </w:r>
          </w:p>
        </w:tc>
        <w:tc>
          <w:tcPr>
            <w:tcW w:w="2451" w:type="dxa"/>
            <w:vAlign w:val="bottom"/>
          </w:tcPr>
          <w:p w:rsidR="00770A34" w:rsidRPr="00F60A5E" w:rsidRDefault="00770A34" w:rsidP="00F60A5E">
            <w:pPr>
              <w:rPr>
                <w:rFonts w:cs="Times New Roman"/>
                <w:color w:val="000000"/>
                <w:szCs w:val="24"/>
              </w:rPr>
            </w:pPr>
            <w:r w:rsidRPr="00F60A5E">
              <w:rPr>
                <w:rFonts w:cs="Times New Roman"/>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DiPiero</w:t>
            </w:r>
            <w:proofErr w:type="spellEnd"/>
            <w:r w:rsidRPr="00F60A5E">
              <w:rPr>
                <w:rFonts w:eastAsia="Times New Roman" w:cs="Times New Roman"/>
                <w:color w:val="000000"/>
                <w:szCs w:val="24"/>
                <w:lang w:eastAsia="en-AU"/>
              </w:rPr>
              <w:t xml:space="preserve">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Dorr (2005)</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Dorr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non RCT</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Esperat</w:t>
            </w:r>
            <w:proofErr w:type="spellEnd"/>
            <w:r w:rsidRPr="00F60A5E">
              <w:rPr>
                <w:rFonts w:eastAsia="Times New Roman" w:cs="Times New Roman"/>
                <w:color w:val="000000"/>
                <w:szCs w:val="24"/>
                <w:lang w:eastAsia="en-AU"/>
              </w:rPr>
              <w:t xml:space="preserve">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Depression</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Feifer</w:t>
            </w:r>
            <w:proofErr w:type="spellEnd"/>
            <w:r w:rsidRPr="00F60A5E">
              <w:rPr>
                <w:rFonts w:eastAsia="Times New Roman" w:cs="Times New Roman"/>
                <w:color w:val="000000"/>
                <w:szCs w:val="24"/>
                <w:lang w:eastAsia="en-AU"/>
              </w:rPr>
              <w:t xml:space="preserve"> (2001)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Friedman (1998)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Fuller (2004)</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Australia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Gabbay</w:t>
            </w:r>
            <w:proofErr w:type="spellEnd"/>
            <w:r w:rsidRPr="00F60A5E">
              <w:rPr>
                <w:rFonts w:eastAsia="Times New Roman" w:cs="Times New Roman"/>
                <w:color w:val="000000"/>
                <w:szCs w:val="24"/>
                <w:lang w:eastAsia="en-AU"/>
              </w:rPr>
              <w:t xml:space="preserve">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Glasgow (2002)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Green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Canada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Multiple Chronic Diseases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Grossman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Olivarius</w:t>
            </w:r>
            <w:proofErr w:type="spellEnd"/>
            <w:r w:rsidRPr="00F60A5E">
              <w:rPr>
                <w:rFonts w:eastAsia="Times New Roman" w:cs="Times New Roman"/>
                <w:color w:val="000000"/>
                <w:szCs w:val="24"/>
                <w:lang w:eastAsia="en-AU"/>
              </w:rPr>
              <w:t xml:space="preserve"> (2001)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Harvey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Australia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 Depression, Respiratory, Renal</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Hess (2007)</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Hiss (2007)</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Hroscikoski</w:t>
            </w:r>
            <w:proofErr w:type="spellEnd"/>
            <w:r w:rsidRPr="00F60A5E">
              <w:rPr>
                <w:rFonts w:eastAsia="Times New Roman" w:cs="Times New Roman"/>
                <w:color w:val="000000"/>
                <w:szCs w:val="24"/>
                <w:lang w:eastAsia="en-AU"/>
              </w:rPr>
              <w:t xml:space="preserve">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Huckfeldt</w:t>
            </w:r>
            <w:proofErr w:type="spellEnd"/>
            <w:r w:rsidRPr="00F60A5E">
              <w:rPr>
                <w:rFonts w:eastAsia="Times New Roman" w:cs="Times New Roman"/>
                <w:color w:val="000000"/>
                <w:szCs w:val="24"/>
                <w:lang w:eastAsia="en-AU"/>
              </w:rPr>
              <w:t xml:space="preserve">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szCs w:val="24"/>
                <w:lang w:eastAsia="en-AU"/>
              </w:rPr>
            </w:pPr>
            <w:r w:rsidRPr="00F60A5E">
              <w:rPr>
                <w:rFonts w:eastAsia="Times New Roman" w:cs="Times New Roman"/>
                <w:szCs w:val="24"/>
                <w:lang w:eastAsia="en-AU"/>
              </w:rPr>
              <w:t>Hung</w:t>
            </w:r>
            <w:r w:rsidRPr="00F60A5E">
              <w:rPr>
                <w:rFonts w:eastAsia="Times New Roman" w:cs="Times New Roman"/>
                <w:color w:val="000000"/>
                <w:szCs w:val="24"/>
                <w:lang w:eastAsia="en-AU"/>
              </w:rPr>
              <w:t xml:space="preserve">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Jackson (2005)</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Jackson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Jenkins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tcPr>
          <w:p w:rsidR="00770A34" w:rsidRPr="00F60A5E" w:rsidRDefault="00770A34" w:rsidP="00F60A5E">
            <w:pPr>
              <w:rPr>
                <w:rFonts w:eastAsia="Times New Roman" w:cs="Times New Roman"/>
                <w:color w:val="000000"/>
                <w:szCs w:val="24"/>
                <w:lang w:eastAsia="en-AU"/>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Johnson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Katz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Africa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b/>
                <w:bCs/>
                <w:color w:val="FA7D00"/>
                <w:szCs w:val="24"/>
                <w:lang w:eastAsia="en-AU"/>
              </w:rPr>
            </w:pPr>
            <w:r w:rsidRPr="00F60A5E">
              <w:rPr>
                <w:rFonts w:eastAsia="Times New Roman" w:cs="Times New Roman"/>
                <w:color w:val="000000"/>
                <w:szCs w:val="24"/>
                <w:lang w:eastAsia="en-AU"/>
              </w:rPr>
              <w:t>Kimura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Landis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Landis (2007)</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Depression</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Lemay (2010)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Lemmens</w:t>
            </w:r>
            <w:proofErr w:type="spellEnd"/>
            <w:r w:rsidRPr="00F60A5E">
              <w:rPr>
                <w:rFonts w:eastAsia="Times New Roman" w:cs="Times New Roman"/>
                <w:color w:val="000000"/>
                <w:szCs w:val="24"/>
                <w:lang w:eastAsia="en-AU"/>
              </w:rPr>
              <w:t xml:space="preserve">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COPD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Letourneu</w:t>
            </w:r>
            <w:proofErr w:type="spellEnd"/>
            <w:r w:rsidRPr="00F60A5E">
              <w:rPr>
                <w:rFonts w:eastAsia="Times New Roman" w:cs="Times New Roman"/>
                <w:color w:val="000000"/>
                <w:szCs w:val="24"/>
                <w:lang w:eastAsia="en-AU"/>
              </w:rPr>
              <w:t xml:space="preserve">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 Depression</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Lyon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McCulloch (1998)</w:t>
            </w:r>
          </w:p>
        </w:tc>
        <w:tc>
          <w:tcPr>
            <w:tcW w:w="2977" w:type="dxa"/>
            <w:hideMark/>
          </w:tcPr>
          <w:p w:rsidR="00770A34" w:rsidRPr="00F60A5E" w:rsidRDefault="00770A34" w:rsidP="00F60A5E">
            <w:pPr>
              <w:rPr>
                <w:rFonts w:eastAsia="Times New Roman" w:cs="Times New Roman"/>
                <w:b/>
                <w:bCs/>
                <w:color w:val="FA7D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McCulloch (2000)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McRae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Australia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Martin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Meulepas</w:t>
            </w:r>
            <w:proofErr w:type="spellEnd"/>
            <w:r w:rsidRPr="00F60A5E">
              <w:rPr>
                <w:rFonts w:eastAsia="Times New Roman" w:cs="Times New Roman"/>
                <w:color w:val="000000"/>
                <w:szCs w:val="24"/>
                <w:lang w:eastAsia="en-AU"/>
              </w:rPr>
              <w:t xml:space="preserve"> (2007)</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non 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COPD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Mohiddin</w:t>
            </w:r>
            <w:proofErr w:type="spellEnd"/>
            <w:r w:rsidRPr="00F60A5E">
              <w:rPr>
                <w:rFonts w:eastAsia="Times New Roman" w:cs="Times New Roman"/>
                <w:color w:val="000000"/>
                <w:szCs w:val="24"/>
                <w:lang w:eastAsia="en-AU"/>
              </w:rPr>
              <w:t xml:space="preserve">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Montori</w:t>
            </w:r>
            <w:proofErr w:type="spellEnd"/>
            <w:r w:rsidRPr="00F60A5E">
              <w:rPr>
                <w:rFonts w:eastAsia="Times New Roman" w:cs="Times New Roman"/>
                <w:color w:val="000000"/>
                <w:szCs w:val="24"/>
                <w:lang w:eastAsia="en-AU"/>
              </w:rPr>
              <w:t xml:space="preserve"> (2002)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Musacchio</w:t>
            </w:r>
            <w:proofErr w:type="spellEnd"/>
            <w:r w:rsidRPr="00F60A5E">
              <w:rPr>
                <w:rFonts w:eastAsia="Times New Roman" w:cs="Times New Roman"/>
                <w:color w:val="000000"/>
                <w:szCs w:val="24"/>
                <w:lang w:eastAsia="en-AU"/>
              </w:rPr>
              <w:t xml:space="preserve">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Nagykaldi</w:t>
            </w:r>
            <w:proofErr w:type="spellEnd"/>
            <w:r w:rsidRPr="00F60A5E">
              <w:rPr>
                <w:rFonts w:eastAsia="Times New Roman" w:cs="Times New Roman"/>
                <w:color w:val="000000"/>
                <w:szCs w:val="24"/>
                <w:lang w:eastAsia="en-AU"/>
              </w:rPr>
              <w:t xml:space="preserve"> (2003)</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Nasmith</w:t>
            </w:r>
            <w:proofErr w:type="spellEnd"/>
            <w:r w:rsidRPr="00F60A5E">
              <w:rPr>
                <w:rFonts w:eastAsia="Times New Roman" w:cs="Times New Roman"/>
                <w:color w:val="000000"/>
                <w:szCs w:val="24"/>
                <w:lang w:eastAsia="en-AU"/>
              </w:rPr>
              <w:t xml:space="preserve"> (2004)</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Canada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Nundy</w:t>
            </w:r>
            <w:proofErr w:type="spellEnd"/>
            <w:r w:rsidRPr="00F60A5E">
              <w:rPr>
                <w:rFonts w:eastAsia="Times New Roman" w:cs="Times New Roman"/>
                <w:color w:val="000000"/>
                <w:szCs w:val="24"/>
                <w:lang w:eastAsia="en-AU"/>
              </w:rPr>
              <w:t xml:space="preserve">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Nutting (2007)</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O’Toole (2010)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Piatt</w:t>
            </w:r>
            <w:proofErr w:type="spellEnd"/>
            <w:r w:rsidRPr="00F60A5E">
              <w:rPr>
                <w:rFonts w:eastAsia="Times New Roman" w:cs="Times New Roman"/>
                <w:color w:val="000000"/>
                <w:szCs w:val="24"/>
                <w:lang w:eastAsia="en-AU"/>
              </w:rPr>
              <w:t xml:space="preserve">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Rea (2004)</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New Zealand</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COPD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Reuben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Rondeau</w:t>
            </w:r>
            <w:proofErr w:type="spellEnd"/>
            <w:r w:rsidRPr="00F60A5E">
              <w:rPr>
                <w:rFonts w:eastAsia="Times New Roman" w:cs="Times New Roman"/>
                <w:color w:val="000000"/>
                <w:szCs w:val="24"/>
                <w:lang w:eastAsia="en-AU"/>
              </w:rPr>
              <w:t xml:space="preserve">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Canada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Sanchez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 Other Disease Focus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Schmittdiel</w:t>
            </w:r>
            <w:proofErr w:type="spellEnd"/>
            <w:r w:rsidRPr="00F60A5E">
              <w:rPr>
                <w:rFonts w:eastAsia="Times New Roman" w:cs="Times New Roman"/>
                <w:color w:val="000000"/>
                <w:szCs w:val="24"/>
                <w:lang w:eastAsia="en-AU"/>
              </w:rPr>
              <w:t xml:space="preserve">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Si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Australia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53"/>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Siminerio</w:t>
            </w:r>
            <w:proofErr w:type="spellEnd"/>
            <w:r w:rsidRPr="00F60A5E">
              <w:rPr>
                <w:rFonts w:eastAsia="Times New Roman" w:cs="Times New Roman"/>
                <w:color w:val="000000"/>
                <w:szCs w:val="24"/>
                <w:lang w:eastAsia="en-AU"/>
              </w:rPr>
              <w:t xml:space="preserve"> (2005)</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Siminerio</w:t>
            </w:r>
            <w:proofErr w:type="spellEnd"/>
            <w:r w:rsidRPr="00F60A5E">
              <w:rPr>
                <w:rFonts w:eastAsia="Times New Roman" w:cs="Times New Roman"/>
                <w:color w:val="000000"/>
                <w:szCs w:val="24"/>
                <w:lang w:eastAsia="en-AU"/>
              </w:rPr>
              <w:t xml:space="preserve">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Smith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 Depression,</w:t>
            </w:r>
          </w:p>
        </w:tc>
      </w:tr>
      <w:tr w:rsidR="00770A34" w:rsidRPr="00F60A5E" w:rsidTr="00B03B4E">
        <w:trPr>
          <w:trHeight w:val="300"/>
        </w:trPr>
        <w:tc>
          <w:tcPr>
            <w:tcW w:w="2518" w:type="dxa"/>
          </w:tcPr>
          <w:p w:rsidR="00770A34" w:rsidRPr="00F60A5E" w:rsidRDefault="00770A34" w:rsidP="00F60A5E">
            <w:pPr>
              <w:rPr>
                <w:rFonts w:eastAsia="Times New Roman" w:cs="Times New Roman"/>
                <w:szCs w:val="24"/>
                <w:lang w:eastAsia="en-AU"/>
              </w:rPr>
            </w:pPr>
            <w:r w:rsidRPr="00F60A5E">
              <w:rPr>
                <w:rFonts w:eastAsia="Times New Roman" w:cs="Times New Roman"/>
                <w:szCs w:val="24"/>
                <w:lang w:eastAsia="en-AU"/>
              </w:rPr>
              <w:t>Solberg</w:t>
            </w:r>
            <w:r w:rsidRPr="00F60A5E">
              <w:rPr>
                <w:rFonts w:eastAsia="Times New Roman" w:cs="Times New Roman"/>
                <w:color w:val="000000"/>
                <w:szCs w:val="24"/>
                <w:lang w:eastAsia="en-AU"/>
              </w:rPr>
              <w:t xml:space="preserve"> (2006)</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Strickland (2010)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Sunaert</w:t>
            </w:r>
            <w:proofErr w:type="spellEnd"/>
            <w:r w:rsidRPr="00F60A5E">
              <w:rPr>
                <w:rFonts w:eastAsia="Times New Roman" w:cs="Times New Roman"/>
                <w:color w:val="000000"/>
                <w:szCs w:val="24"/>
                <w:lang w:eastAsia="en-AU"/>
              </w:rPr>
              <w:t xml:space="preserve"> (2010)</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Cohort Studies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Sunaert</w:t>
            </w:r>
            <w:proofErr w:type="spellEnd"/>
            <w:r w:rsidRPr="00F60A5E">
              <w:rPr>
                <w:rFonts w:eastAsia="Times New Roman" w:cs="Times New Roman"/>
                <w:color w:val="000000"/>
                <w:szCs w:val="24"/>
                <w:lang w:eastAsia="en-AU"/>
              </w:rPr>
              <w:t xml:space="preserve">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Szecsenyi</w:t>
            </w:r>
            <w:proofErr w:type="spellEnd"/>
            <w:r w:rsidRPr="00F60A5E">
              <w:rPr>
                <w:rFonts w:eastAsia="Times New Roman" w:cs="Times New Roman"/>
                <w:color w:val="000000"/>
                <w:szCs w:val="24"/>
                <w:lang w:eastAsia="en-AU"/>
              </w:rPr>
              <w:t xml:space="preserve"> (2008)</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Wagner (1999)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Walters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Europe</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Qualitative</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Wang (2004)</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Weeramanthri</w:t>
            </w:r>
            <w:proofErr w:type="spellEnd"/>
            <w:r w:rsidRPr="00F60A5E">
              <w:rPr>
                <w:rFonts w:eastAsia="Times New Roman" w:cs="Times New Roman"/>
                <w:color w:val="000000"/>
                <w:szCs w:val="24"/>
                <w:lang w:eastAsia="en-AU"/>
              </w:rPr>
              <w:t xml:space="preserve"> (2003)</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Australia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Weinstein (2011)</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szCs w:val="24"/>
              </w:rPr>
              <w:t>Chronic Diseases Not Specific</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proofErr w:type="spellStart"/>
            <w:r w:rsidRPr="00F60A5E">
              <w:rPr>
                <w:rFonts w:eastAsia="Times New Roman" w:cs="Times New Roman"/>
                <w:color w:val="000000"/>
                <w:szCs w:val="24"/>
                <w:lang w:eastAsia="en-AU"/>
              </w:rPr>
              <w:t>Wellingham</w:t>
            </w:r>
            <w:proofErr w:type="spellEnd"/>
            <w:r w:rsidRPr="00F60A5E">
              <w:rPr>
                <w:rFonts w:eastAsia="Times New Roman" w:cs="Times New Roman"/>
                <w:color w:val="000000"/>
                <w:szCs w:val="24"/>
                <w:lang w:eastAsia="en-AU"/>
              </w:rPr>
              <w:t xml:space="preserve"> (2002)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New Zealand</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Case studies/series</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 COPD, CVD</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Wolff (2009)</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RCT</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Depression</w:t>
            </w:r>
          </w:p>
        </w:tc>
      </w:tr>
      <w:tr w:rsidR="00770A34" w:rsidRPr="00F60A5E" w:rsidTr="00B03B4E">
        <w:trPr>
          <w:trHeight w:val="300"/>
        </w:trPr>
        <w:tc>
          <w:tcPr>
            <w:tcW w:w="2518" w:type="dxa"/>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Wong (2012)</w:t>
            </w:r>
          </w:p>
        </w:tc>
        <w:tc>
          <w:tcPr>
            <w:tcW w:w="2977" w:type="dxa"/>
            <w:hideMark/>
          </w:tcPr>
          <w:p w:rsidR="00770A34" w:rsidRPr="00F60A5E" w:rsidRDefault="00770A34" w:rsidP="00F60A5E">
            <w:pPr>
              <w:rPr>
                <w:rFonts w:eastAsia="Times New Roman" w:cs="Times New Roman"/>
                <w:color w:val="000000"/>
                <w:szCs w:val="24"/>
                <w:lang w:eastAsia="en-AU"/>
              </w:rPr>
            </w:pPr>
            <w:r w:rsidRPr="00F60A5E">
              <w:rPr>
                <w:rFonts w:eastAsia="Times New Roman" w:cs="Times New Roman"/>
                <w:color w:val="000000"/>
                <w:szCs w:val="24"/>
                <w:lang w:eastAsia="en-AU"/>
              </w:rPr>
              <w:t>USA</w:t>
            </w:r>
          </w:p>
        </w:tc>
        <w:tc>
          <w:tcPr>
            <w:tcW w:w="2451" w:type="dxa"/>
            <w:vAlign w:val="bottom"/>
          </w:tcPr>
          <w:p w:rsidR="00770A34" w:rsidRPr="00F60A5E" w:rsidRDefault="00770A34" w:rsidP="00F60A5E">
            <w:pPr>
              <w:rPr>
                <w:rFonts w:cs="Times New Roman"/>
                <w:color w:val="000000"/>
                <w:szCs w:val="24"/>
              </w:rPr>
            </w:pPr>
            <w:r w:rsidRPr="00F60A5E">
              <w:rPr>
                <w:rFonts w:cs="Times New Roman"/>
                <w:color w:val="000000"/>
                <w:szCs w:val="24"/>
              </w:rPr>
              <w:t>Cross Sectional</w:t>
            </w:r>
          </w:p>
        </w:tc>
        <w:tc>
          <w:tcPr>
            <w:tcW w:w="5345" w:type="dxa"/>
            <w:vAlign w:val="bottom"/>
          </w:tcPr>
          <w:p w:rsidR="00770A34" w:rsidRPr="00F60A5E" w:rsidRDefault="00770A34" w:rsidP="00F60A5E">
            <w:pPr>
              <w:rPr>
                <w:rFonts w:cs="Times New Roman"/>
                <w:color w:val="000000"/>
                <w:szCs w:val="24"/>
              </w:rPr>
            </w:pPr>
            <w:r w:rsidRPr="00F60A5E">
              <w:rPr>
                <w:rFonts w:cs="Times New Roman"/>
                <w:color w:val="000000"/>
                <w:szCs w:val="24"/>
              </w:rPr>
              <w:t>Diabetes</w:t>
            </w:r>
          </w:p>
        </w:tc>
      </w:tr>
    </w:tbl>
    <w:p w:rsidR="00770A34" w:rsidRDefault="00770A34" w:rsidP="0055125B">
      <w:pPr>
        <w:rPr>
          <w:b/>
        </w:rPr>
        <w:sectPr w:rsidR="00770A34" w:rsidSect="00B03B4E">
          <w:pgSz w:w="16838" w:h="11906" w:orient="landscape"/>
          <w:pgMar w:top="1440" w:right="1440" w:bottom="1440" w:left="1440" w:header="708" w:footer="708" w:gutter="0"/>
          <w:cols w:space="708"/>
          <w:docGrid w:linePitch="360"/>
        </w:sectPr>
      </w:pPr>
    </w:p>
    <w:p w:rsidR="00770A34" w:rsidRPr="00CC7358" w:rsidRDefault="00770A34" w:rsidP="00F60A5E">
      <w:pPr>
        <w:pStyle w:val="Heading1"/>
      </w:pPr>
      <w:r>
        <w:t>Additional File 8</w:t>
      </w:r>
      <w:r w:rsidRPr="00CC7358">
        <w:t xml:space="preserve"> – RCT Study Outcomes</w:t>
      </w:r>
    </w:p>
    <w:tbl>
      <w:tblPr>
        <w:tblStyle w:val="TableGrid"/>
        <w:tblW w:w="14708" w:type="dxa"/>
        <w:tblLayout w:type="fixed"/>
        <w:tblLook w:val="04A0" w:firstRow="1" w:lastRow="0" w:firstColumn="1" w:lastColumn="0" w:noHBand="0" w:noVBand="1"/>
      </w:tblPr>
      <w:tblGrid>
        <w:gridCol w:w="1809"/>
        <w:gridCol w:w="1276"/>
        <w:gridCol w:w="1559"/>
        <w:gridCol w:w="4111"/>
        <w:gridCol w:w="3118"/>
        <w:gridCol w:w="2835"/>
      </w:tblGrid>
      <w:tr w:rsidR="00770A34" w:rsidRPr="007D16FF" w:rsidTr="00B03B4E">
        <w:trPr>
          <w:cantSplit/>
          <w:tblHeader/>
        </w:trPr>
        <w:tc>
          <w:tcPr>
            <w:tcW w:w="1809" w:type="dxa"/>
            <w:tcBorders>
              <w:bottom w:val="single" w:sz="4" w:space="0" w:color="auto"/>
            </w:tcBorders>
          </w:tcPr>
          <w:p w:rsidR="00770A34" w:rsidRPr="007D16FF" w:rsidRDefault="00770A34" w:rsidP="00F60A5E">
            <w:pPr>
              <w:pStyle w:val="Heading3"/>
              <w:outlineLvl w:val="2"/>
            </w:pPr>
            <w:r>
              <w:t>FIRST AUTHOR (DATE)</w:t>
            </w:r>
          </w:p>
        </w:tc>
        <w:tc>
          <w:tcPr>
            <w:tcW w:w="1276" w:type="dxa"/>
            <w:tcBorders>
              <w:bottom w:val="single" w:sz="4" w:space="0" w:color="auto"/>
            </w:tcBorders>
          </w:tcPr>
          <w:p w:rsidR="00770A34" w:rsidRPr="007D16FF" w:rsidRDefault="00770A34" w:rsidP="00F60A5E">
            <w:pPr>
              <w:pStyle w:val="Heading3"/>
              <w:outlineLvl w:val="2"/>
            </w:pPr>
            <w:r w:rsidRPr="007D16FF">
              <w:t>FOLLOW UP PERIOD</w:t>
            </w:r>
          </w:p>
        </w:tc>
        <w:tc>
          <w:tcPr>
            <w:tcW w:w="1559" w:type="dxa"/>
            <w:tcBorders>
              <w:bottom w:val="single" w:sz="4" w:space="0" w:color="auto"/>
            </w:tcBorders>
          </w:tcPr>
          <w:p w:rsidR="00770A34" w:rsidRPr="007D16FF" w:rsidRDefault="00770A34" w:rsidP="00F60A5E">
            <w:pPr>
              <w:pStyle w:val="Heading3"/>
              <w:outlineLvl w:val="2"/>
            </w:pPr>
            <w:r w:rsidRPr="007D16FF">
              <w:t>NUMBER OF PARTICIPANTS</w:t>
            </w:r>
          </w:p>
        </w:tc>
        <w:tc>
          <w:tcPr>
            <w:tcW w:w="4111" w:type="dxa"/>
            <w:tcBorders>
              <w:bottom w:val="single" w:sz="4" w:space="0" w:color="auto"/>
            </w:tcBorders>
          </w:tcPr>
          <w:p w:rsidR="00770A34" w:rsidRPr="007D16FF" w:rsidRDefault="00770A34" w:rsidP="00F60A5E">
            <w:pPr>
              <w:pStyle w:val="Heading3"/>
              <w:outlineLvl w:val="2"/>
            </w:pPr>
            <w:r w:rsidRPr="007D16FF">
              <w:t>Intervention</w:t>
            </w:r>
          </w:p>
        </w:tc>
        <w:tc>
          <w:tcPr>
            <w:tcW w:w="3118" w:type="dxa"/>
            <w:tcBorders>
              <w:bottom w:val="single" w:sz="4" w:space="0" w:color="auto"/>
            </w:tcBorders>
          </w:tcPr>
          <w:p w:rsidR="00770A34" w:rsidRPr="007D16FF" w:rsidRDefault="00770A34" w:rsidP="00F60A5E">
            <w:pPr>
              <w:pStyle w:val="Heading3"/>
              <w:outlineLvl w:val="2"/>
            </w:pPr>
            <w:r w:rsidRPr="007D16FF">
              <w:t>OUTCOMES</w:t>
            </w:r>
          </w:p>
        </w:tc>
        <w:tc>
          <w:tcPr>
            <w:tcW w:w="2835" w:type="dxa"/>
            <w:tcBorders>
              <w:bottom w:val="single" w:sz="4" w:space="0" w:color="auto"/>
            </w:tcBorders>
          </w:tcPr>
          <w:p w:rsidR="00770A34" w:rsidRPr="007D16FF" w:rsidRDefault="00770A34" w:rsidP="00F60A5E">
            <w:pPr>
              <w:pStyle w:val="Heading3"/>
              <w:outlineLvl w:val="2"/>
            </w:pPr>
            <w:r w:rsidRPr="007D16FF">
              <w:t>RESULTS INTERVENTION VS CONTROL</w:t>
            </w:r>
          </w:p>
        </w:tc>
      </w:tr>
      <w:tr w:rsidR="00770A34" w:rsidRPr="007D16FF" w:rsidTr="00B03B4E">
        <w:trPr>
          <w:cantSplit/>
          <w:trHeight w:val="393"/>
        </w:trPr>
        <w:tc>
          <w:tcPr>
            <w:tcW w:w="1809" w:type="dxa"/>
            <w:vMerge w:val="restart"/>
          </w:tcPr>
          <w:p w:rsidR="00770A34" w:rsidRPr="007D16FF" w:rsidRDefault="00770A34" w:rsidP="0055125B">
            <w:pPr>
              <w:rPr>
                <w:rFonts w:cs="BerkeleyStd-Book"/>
              </w:rPr>
            </w:pPr>
            <w:proofErr w:type="spellStart"/>
            <w:r w:rsidRPr="007D16FF">
              <w:rPr>
                <w:rFonts w:cs="BerkeleyStd-Book"/>
              </w:rPr>
              <w:t>Barcelo</w:t>
            </w:r>
            <w:proofErr w:type="spellEnd"/>
            <w:r w:rsidRPr="007D16FF">
              <w:rPr>
                <w:rFonts w:cs="BerkeleyStd-Book"/>
              </w:rPr>
              <w:t xml:space="preserve"> (2010)</w:t>
            </w:r>
          </w:p>
        </w:tc>
        <w:tc>
          <w:tcPr>
            <w:tcW w:w="1276" w:type="dxa"/>
            <w:vMerge w:val="restart"/>
          </w:tcPr>
          <w:p w:rsidR="00770A34" w:rsidRPr="007D16FF" w:rsidRDefault="00770A34" w:rsidP="0055125B">
            <w:pPr>
              <w:rPr>
                <w:rFonts w:cs="BerkeleyStd-Book"/>
              </w:rPr>
            </w:pPr>
            <w:r w:rsidRPr="007D16FF">
              <w:rPr>
                <w:rFonts w:eastAsia="Times New Roman" w:cs="Times New Roman"/>
                <w:color w:val="000000"/>
              </w:rPr>
              <w:t>18 months</w:t>
            </w:r>
          </w:p>
        </w:tc>
        <w:tc>
          <w:tcPr>
            <w:tcW w:w="1559" w:type="dxa"/>
            <w:vMerge w:val="restart"/>
          </w:tcPr>
          <w:p w:rsidR="00770A34" w:rsidRPr="007D16FF" w:rsidRDefault="00770A34" w:rsidP="0055125B">
            <w:pPr>
              <w:rPr>
                <w:rFonts w:cs="BerkeleyStd-Book"/>
              </w:rPr>
            </w:pPr>
            <w:r w:rsidRPr="007D16FF">
              <w:rPr>
                <w:rFonts w:cs="BerkeleyStd-Book"/>
              </w:rPr>
              <w:t>Intervention: 196</w:t>
            </w:r>
          </w:p>
          <w:p w:rsidR="00770A34" w:rsidRPr="007D16FF" w:rsidRDefault="00770A34" w:rsidP="0055125B">
            <w:pPr>
              <w:rPr>
                <w:rFonts w:cs="BerkeleyStd-Book"/>
              </w:rPr>
            </w:pPr>
            <w:r w:rsidRPr="007D16FF">
              <w:rPr>
                <w:rFonts w:cs="BerkeleyStd-Book"/>
              </w:rPr>
              <w:t>Control: 111</w:t>
            </w:r>
          </w:p>
        </w:tc>
        <w:tc>
          <w:tcPr>
            <w:tcW w:w="4111" w:type="dxa"/>
            <w:vMerge w:val="restart"/>
          </w:tcPr>
          <w:p w:rsidR="00770A34" w:rsidRPr="007D16FF" w:rsidRDefault="00770A34" w:rsidP="0055125B">
            <w:pPr>
              <w:rPr>
                <w:rFonts w:cs="BerkeleyStd-Book"/>
              </w:rPr>
            </w:pPr>
            <w:r w:rsidRPr="007D16FF">
              <w:rPr>
                <w:rFonts w:cs="BerkeleyStd-Book"/>
              </w:rPr>
              <w:t>three learning sessions delivered within 18 months covering general how to care for my diabetes education to patients</w:t>
            </w:r>
          </w:p>
          <w:p w:rsidR="00770A34" w:rsidRPr="007D16FF" w:rsidRDefault="00770A34" w:rsidP="0055125B">
            <w:pPr>
              <w:rPr>
                <w:rFonts w:cs="BerkeleyStd-Book"/>
              </w:rPr>
            </w:pPr>
            <w:r w:rsidRPr="007D16FF">
              <w:rPr>
                <w:rFonts w:cs="BerkeleyStd-Book"/>
              </w:rPr>
              <w:t xml:space="preserve">above education also provided to </w:t>
            </w:r>
            <w:r>
              <w:rPr>
                <w:rFonts w:cs="BerkeleyStd-Book"/>
              </w:rPr>
              <w:t xml:space="preserve">primary care personnel </w:t>
            </w:r>
            <w:r w:rsidRPr="007D16FF">
              <w:rPr>
                <w:rFonts w:cs="BerkeleyStd-Book"/>
              </w:rPr>
              <w:t>teams (including training on foot care and in-service training on diabetes management)</w:t>
            </w:r>
          </w:p>
          <w:p w:rsidR="00770A34" w:rsidRPr="007D16FF" w:rsidRDefault="00770A34" w:rsidP="0055125B">
            <w:pPr>
              <w:rPr>
                <w:rFonts w:cs="BerkeleyStd-Book"/>
              </w:rPr>
            </w:pPr>
            <w:r w:rsidRPr="007D16FF">
              <w:rPr>
                <w:rFonts w:cs="BerkeleyStd-Book"/>
              </w:rPr>
              <w:t>current referral system modified to bring specialists into the practice</w:t>
            </w:r>
          </w:p>
          <w:p w:rsidR="00770A34" w:rsidRPr="007D16FF" w:rsidRDefault="00770A34" w:rsidP="0055125B">
            <w:pPr>
              <w:rPr>
                <w:rFonts w:cs="BerkeleyStd-Book"/>
              </w:rPr>
            </w:pPr>
            <w:r w:rsidRPr="007D16FF">
              <w:rPr>
                <w:rFonts w:cs="BerkeleyStd-Book"/>
              </w:rPr>
              <w:t>advisor provided for case management by visiting intervention clinics</w:t>
            </w:r>
          </w:p>
        </w:tc>
        <w:tc>
          <w:tcPr>
            <w:tcW w:w="3118" w:type="dxa"/>
          </w:tcPr>
          <w:p w:rsidR="00770A34" w:rsidRPr="007D16FF" w:rsidRDefault="00770A34" w:rsidP="0055125B">
            <w:pPr>
              <w:rPr>
                <w:rFonts w:cs="BerkeleyStd-Book"/>
              </w:rPr>
            </w:pPr>
            <w:proofErr w:type="spellStart"/>
            <w:r w:rsidRPr="007D16FF">
              <w:rPr>
                <w:rFonts w:cs="BerkeleyStd-Book"/>
              </w:rPr>
              <w:t>Glycated</w:t>
            </w:r>
            <w:proofErr w:type="spellEnd"/>
            <w:r w:rsidRPr="007D16FF">
              <w:rPr>
                <w:rFonts w:cs="BerkeleyStd-Book"/>
              </w:rPr>
              <w:t xml:space="preserve"> Haemoglobin (HBA1c) &lt;7%</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Intervention OR 1.67  p=0.03</w:t>
            </w:r>
          </w:p>
          <w:p w:rsidR="00770A34" w:rsidRPr="007D16FF" w:rsidRDefault="00770A34" w:rsidP="0055125B">
            <w:pPr>
              <w:rPr>
                <w:rFonts w:cs="BerkeleyStd-Book"/>
              </w:rPr>
            </w:pPr>
          </w:p>
        </w:tc>
      </w:tr>
      <w:tr w:rsidR="00770A34" w:rsidRPr="007D16FF" w:rsidTr="00B03B4E">
        <w:trPr>
          <w:cantSplit/>
          <w:trHeight w:val="393"/>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Total Cholesterol (TC) &lt;200 mg/dl</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Intervention OR 2.31 p&lt;0.01</w:t>
            </w:r>
          </w:p>
          <w:p w:rsidR="00770A34" w:rsidRPr="007D16FF" w:rsidRDefault="00770A34" w:rsidP="0055125B">
            <w:pPr>
              <w:rPr>
                <w:rFonts w:cs="BerkeleyStd-Book"/>
              </w:rPr>
            </w:pPr>
          </w:p>
        </w:tc>
      </w:tr>
      <w:tr w:rsidR="00770A34" w:rsidRPr="007D16FF" w:rsidTr="00B03B4E">
        <w:trPr>
          <w:cantSplit/>
          <w:trHeight w:val="393"/>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Blood Pressure (BP)</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tc>
      </w:tr>
      <w:tr w:rsidR="00770A34" w:rsidRPr="007D16FF" w:rsidTr="00B03B4E">
        <w:trPr>
          <w:cantSplit/>
          <w:trHeight w:val="393"/>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Diabetes Mellitus processes of care</w:t>
            </w:r>
          </w:p>
        </w:tc>
        <w:tc>
          <w:tcPr>
            <w:tcW w:w="2835" w:type="dxa"/>
          </w:tcPr>
          <w:p w:rsidR="00770A34" w:rsidRPr="007D16FF" w:rsidRDefault="00770A34" w:rsidP="0055125B">
            <w:pPr>
              <w:rPr>
                <w:rFonts w:cs="BerkeleyStd-Book"/>
              </w:rPr>
            </w:pPr>
            <w:r w:rsidRPr="007D16FF">
              <w:rPr>
                <w:rFonts w:cs="BerkeleyStd-Book"/>
              </w:rPr>
              <w:t>Foot and eye exam significantly increased compared to control p&lt;0.01</w:t>
            </w:r>
          </w:p>
        </w:tc>
      </w:tr>
      <w:tr w:rsidR="00770A34" w:rsidRPr="007D16FF" w:rsidTr="00B03B4E">
        <w:trPr>
          <w:cantSplit/>
        </w:trPr>
        <w:tc>
          <w:tcPr>
            <w:tcW w:w="1809" w:type="dxa"/>
            <w:tcBorders>
              <w:bottom w:val="single" w:sz="4" w:space="0" w:color="auto"/>
            </w:tcBorders>
          </w:tcPr>
          <w:p w:rsidR="00770A34" w:rsidRPr="007D16FF" w:rsidRDefault="00770A34" w:rsidP="0055125B">
            <w:pPr>
              <w:rPr>
                <w:rFonts w:cs="BerkeleyStd-Book"/>
              </w:rPr>
            </w:pPr>
            <w:r w:rsidRPr="007D16FF">
              <w:rPr>
                <w:rFonts w:cs="BerkeleyStd-Book"/>
              </w:rPr>
              <w:t>Boyd (2010)</w:t>
            </w:r>
          </w:p>
        </w:tc>
        <w:tc>
          <w:tcPr>
            <w:tcW w:w="1276" w:type="dxa"/>
            <w:tcBorders>
              <w:bottom w:val="single" w:sz="4" w:space="0" w:color="auto"/>
            </w:tcBorders>
          </w:tcPr>
          <w:p w:rsidR="00770A34" w:rsidRPr="007D16FF" w:rsidRDefault="00770A34" w:rsidP="0055125B">
            <w:pPr>
              <w:rPr>
                <w:rFonts w:cs="BerkeleyStd-Book"/>
              </w:rPr>
            </w:pPr>
            <w:r w:rsidRPr="007D16FF">
              <w:rPr>
                <w:rFonts w:eastAsia="Times New Roman" w:cs="Times New Roman"/>
                <w:color w:val="000000"/>
              </w:rPr>
              <w:t>18 months</w:t>
            </w:r>
          </w:p>
        </w:tc>
        <w:tc>
          <w:tcPr>
            <w:tcW w:w="1559" w:type="dxa"/>
            <w:tcBorders>
              <w:bottom w:val="single" w:sz="4" w:space="0" w:color="auto"/>
            </w:tcBorders>
          </w:tcPr>
          <w:p w:rsidR="00770A34" w:rsidRPr="007D16FF" w:rsidRDefault="00770A34" w:rsidP="0055125B">
            <w:pPr>
              <w:rPr>
                <w:rFonts w:cs="BerkeleyStd-Book"/>
              </w:rPr>
            </w:pPr>
            <w:r w:rsidRPr="007D16FF">
              <w:rPr>
                <w:rFonts w:cs="BerkeleyStd-Book"/>
              </w:rPr>
              <w:t>Intervention: 485</w:t>
            </w:r>
          </w:p>
          <w:p w:rsidR="00770A34" w:rsidRPr="007D16FF" w:rsidRDefault="00770A34" w:rsidP="0055125B">
            <w:pPr>
              <w:rPr>
                <w:rFonts w:cs="BerkeleyStd-Book"/>
              </w:rPr>
            </w:pPr>
            <w:r w:rsidRPr="007D16FF">
              <w:rPr>
                <w:rFonts w:cs="BerkeleyStd-Book"/>
              </w:rPr>
              <w:t xml:space="preserve">Control: 419 </w:t>
            </w:r>
          </w:p>
          <w:p w:rsidR="00770A34" w:rsidRPr="007D16FF" w:rsidRDefault="00770A34" w:rsidP="0055125B">
            <w:pPr>
              <w:rPr>
                <w:rFonts w:cs="BerkeleyStd-Book"/>
              </w:rPr>
            </w:pPr>
          </w:p>
        </w:tc>
        <w:tc>
          <w:tcPr>
            <w:tcW w:w="4111" w:type="dxa"/>
            <w:tcBorders>
              <w:bottom w:val="single" w:sz="4" w:space="0" w:color="auto"/>
            </w:tcBorders>
          </w:tcPr>
          <w:p w:rsidR="00770A34" w:rsidRPr="007D16FF" w:rsidRDefault="00770A34" w:rsidP="0055125B">
            <w:pPr>
              <w:rPr>
                <w:rFonts w:cs="BerkeleyStd-Book"/>
              </w:rPr>
            </w:pPr>
            <w:r w:rsidRPr="007D16FF">
              <w:rPr>
                <w:rFonts w:cs="BerkeleyStd-Book"/>
              </w:rPr>
              <w:t xml:space="preserve">comprehensive assessment at home </w:t>
            </w:r>
          </w:p>
          <w:p w:rsidR="00770A34" w:rsidRPr="007D16FF" w:rsidRDefault="00770A34" w:rsidP="0055125B">
            <w:pPr>
              <w:rPr>
                <w:rFonts w:cs="BerkeleyStd-Book"/>
              </w:rPr>
            </w:pPr>
            <w:r w:rsidRPr="007D16FF">
              <w:rPr>
                <w:rFonts w:cs="BerkeleyStd-Book"/>
              </w:rPr>
              <w:t>creation and maintenance of an evidence based “Care Guide” (care plan) and an “Action Plan” (patient’s self-care plan)</w:t>
            </w:r>
          </w:p>
          <w:p w:rsidR="00770A34" w:rsidRPr="007D16FF" w:rsidRDefault="00770A34" w:rsidP="0055125B">
            <w:pPr>
              <w:rPr>
                <w:rFonts w:cs="BerkeleyStd-Book"/>
              </w:rPr>
            </w:pPr>
            <w:r w:rsidRPr="007D16FF">
              <w:rPr>
                <w:rFonts w:cs="BerkeleyStd-Book"/>
              </w:rPr>
              <w:t>monthly monitoring</w:t>
            </w:r>
          </w:p>
          <w:p w:rsidR="00770A34" w:rsidRPr="007D16FF" w:rsidRDefault="00770A34" w:rsidP="0055125B">
            <w:pPr>
              <w:rPr>
                <w:rFonts w:cs="BerkeleyStd-Book"/>
              </w:rPr>
            </w:pPr>
            <w:r w:rsidRPr="007D16FF">
              <w:rPr>
                <w:rFonts w:cs="BerkeleyStd-Book"/>
              </w:rPr>
              <w:t>coaching for self-management</w:t>
            </w:r>
          </w:p>
          <w:p w:rsidR="00770A34" w:rsidRPr="007D16FF" w:rsidRDefault="00770A34" w:rsidP="0055125B">
            <w:pPr>
              <w:rPr>
                <w:rFonts w:cs="BerkeleyStd-Book"/>
              </w:rPr>
            </w:pPr>
            <w:r w:rsidRPr="007D16FF">
              <w:rPr>
                <w:rFonts w:cs="BerkeleyStd-Book"/>
              </w:rPr>
              <w:t>smoothing transitions into and out of hospitals, including coordinating all providers of care</w:t>
            </w:r>
          </w:p>
          <w:p w:rsidR="00770A34" w:rsidRPr="007D16FF" w:rsidRDefault="00770A34" w:rsidP="0055125B">
            <w:pPr>
              <w:rPr>
                <w:rFonts w:cs="BerkeleyStd-Book"/>
              </w:rPr>
            </w:pPr>
            <w:r w:rsidRPr="007D16FF">
              <w:rPr>
                <w:rFonts w:cs="BerkeleyStd-Book"/>
              </w:rPr>
              <w:t xml:space="preserve">educating and supporting family caregivers </w:t>
            </w:r>
          </w:p>
          <w:p w:rsidR="00770A34" w:rsidRPr="007D16FF" w:rsidRDefault="00770A34" w:rsidP="0055125B">
            <w:pPr>
              <w:rPr>
                <w:rFonts w:cs="BerkeleyStd-Book"/>
              </w:rPr>
            </w:pPr>
            <w:r w:rsidRPr="007D16FF">
              <w:rPr>
                <w:rFonts w:cs="BerkeleyStd-Book"/>
              </w:rPr>
              <w:t>accessing community resources</w:t>
            </w:r>
          </w:p>
        </w:tc>
        <w:tc>
          <w:tcPr>
            <w:tcW w:w="3118" w:type="dxa"/>
            <w:tcBorders>
              <w:bottom w:val="single" w:sz="4" w:space="0" w:color="auto"/>
            </w:tcBorders>
          </w:tcPr>
          <w:p w:rsidR="00770A34" w:rsidRPr="007D16FF" w:rsidRDefault="00770A34" w:rsidP="0055125B">
            <w:pPr>
              <w:rPr>
                <w:rFonts w:cs="BerkeleyStd-Book"/>
              </w:rPr>
            </w:pPr>
            <w:r>
              <w:rPr>
                <w:rFonts w:cs="BerkeleyStd-Book"/>
              </w:rPr>
              <w:t>Patient Assessment of Chronic Illness Care (</w:t>
            </w:r>
            <w:r w:rsidRPr="007D16FF">
              <w:rPr>
                <w:rFonts w:cs="BerkeleyStd-Book"/>
              </w:rPr>
              <w:t>PACIC</w:t>
            </w:r>
            <w:r>
              <w:rPr>
                <w:rFonts w:cs="BerkeleyStd-Book"/>
              </w:rPr>
              <w:t>)</w:t>
            </w:r>
          </w:p>
        </w:tc>
        <w:tc>
          <w:tcPr>
            <w:tcW w:w="2835" w:type="dxa"/>
            <w:tcBorders>
              <w:bottom w:val="single" w:sz="4" w:space="0" w:color="auto"/>
            </w:tcBorders>
          </w:tcPr>
          <w:p w:rsidR="00770A34" w:rsidRPr="007D16FF" w:rsidRDefault="00770A34" w:rsidP="0055125B">
            <w:pPr>
              <w:rPr>
                <w:rFonts w:cs="BerkeleyStd-Book"/>
              </w:rPr>
            </w:pPr>
            <w:r w:rsidRPr="007D16FF">
              <w:rPr>
                <w:rFonts w:cs="BerkeleyStd-Book"/>
              </w:rPr>
              <w:t>Quality of care score “high quality” intervention OR 2.13 (1.3-3.5) p=0.003</w:t>
            </w:r>
          </w:p>
          <w:p w:rsidR="00770A34" w:rsidRPr="007D16FF" w:rsidRDefault="00770A34" w:rsidP="0055125B">
            <w:pPr>
              <w:rPr>
                <w:rFonts w:cs="BerkeleyStd-Book"/>
              </w:rPr>
            </w:pPr>
            <w:r w:rsidRPr="007D16FF">
              <w:rPr>
                <w:rFonts w:cs="BerkeleyStd-Book"/>
              </w:rPr>
              <w:t>All PACIC subscales significantly higher except decision support (no significant differences)</w:t>
            </w:r>
          </w:p>
        </w:tc>
      </w:tr>
      <w:tr w:rsidR="00770A34" w:rsidRPr="007D16FF" w:rsidTr="00B03B4E">
        <w:trPr>
          <w:cantSplit/>
          <w:trHeight w:val="306"/>
        </w:trPr>
        <w:tc>
          <w:tcPr>
            <w:tcW w:w="1809" w:type="dxa"/>
          </w:tcPr>
          <w:p w:rsidR="00770A34" w:rsidRPr="007D16FF" w:rsidRDefault="00770A34" w:rsidP="0055125B">
            <w:pPr>
              <w:rPr>
                <w:rFonts w:cs="BerkeleyStd-Book"/>
              </w:rPr>
            </w:pPr>
            <w:r w:rsidRPr="007D16FF">
              <w:rPr>
                <w:rFonts w:cs="BerkeleyStd-Book"/>
              </w:rPr>
              <w:t>Casas (2006)</w:t>
            </w:r>
          </w:p>
        </w:tc>
        <w:tc>
          <w:tcPr>
            <w:tcW w:w="1276" w:type="dxa"/>
          </w:tcPr>
          <w:p w:rsidR="00770A34" w:rsidRPr="007D16FF" w:rsidRDefault="00770A34" w:rsidP="0055125B">
            <w:pPr>
              <w:rPr>
                <w:rFonts w:cs="BerkeleyStd-Book"/>
              </w:rPr>
            </w:pPr>
            <w:r w:rsidRPr="007D16FF">
              <w:rPr>
                <w:rFonts w:eastAsia="Times New Roman" w:cs="Times New Roman"/>
                <w:color w:val="000000"/>
              </w:rPr>
              <w:t>12 months</w:t>
            </w:r>
          </w:p>
        </w:tc>
        <w:tc>
          <w:tcPr>
            <w:tcW w:w="1559" w:type="dxa"/>
          </w:tcPr>
          <w:p w:rsidR="00770A34" w:rsidRPr="007D16FF" w:rsidRDefault="00770A34" w:rsidP="0055125B">
            <w:pPr>
              <w:rPr>
                <w:rFonts w:cs="BerkeleyStd-Book"/>
              </w:rPr>
            </w:pPr>
            <w:r w:rsidRPr="007D16FF">
              <w:rPr>
                <w:rFonts w:cs="BerkeleyStd-Book"/>
              </w:rPr>
              <w:t>Intervention: 65</w:t>
            </w:r>
          </w:p>
          <w:p w:rsidR="00770A34" w:rsidRPr="007D16FF" w:rsidRDefault="00770A34" w:rsidP="0055125B">
            <w:pPr>
              <w:rPr>
                <w:rFonts w:cs="BerkeleyStd-Book"/>
              </w:rPr>
            </w:pPr>
            <w:r w:rsidRPr="007D16FF">
              <w:rPr>
                <w:rFonts w:cs="BerkeleyStd-Book"/>
              </w:rPr>
              <w:t>Control: 90</w:t>
            </w:r>
          </w:p>
        </w:tc>
        <w:tc>
          <w:tcPr>
            <w:tcW w:w="4111" w:type="dxa"/>
          </w:tcPr>
          <w:p w:rsidR="00770A34" w:rsidRPr="007D16FF" w:rsidRDefault="00770A34" w:rsidP="0055125B">
            <w:pPr>
              <w:rPr>
                <w:rFonts w:cs="BerkeleyStd-Book"/>
              </w:rPr>
            </w:pPr>
            <w:r w:rsidRPr="007D16FF">
              <w:rPr>
                <w:rFonts w:cs="BerkeleyStd-Book"/>
              </w:rPr>
              <w:t>comprehensive assessment of patient at discharge and evaluation of social support requirements</w:t>
            </w:r>
          </w:p>
          <w:p w:rsidR="00770A34" w:rsidRPr="007D16FF" w:rsidRDefault="00770A34" w:rsidP="0055125B">
            <w:pPr>
              <w:rPr>
                <w:rFonts w:cs="BerkeleyStd-Book"/>
              </w:rPr>
            </w:pPr>
            <w:r w:rsidRPr="007D16FF">
              <w:rPr>
                <w:rFonts w:cs="BerkeleyStd-Book"/>
              </w:rPr>
              <w:t>educational program on self-management of the disease administered at discharge</w:t>
            </w:r>
          </w:p>
          <w:p w:rsidR="00770A34" w:rsidRPr="007D16FF" w:rsidRDefault="00770A34" w:rsidP="0055125B">
            <w:pPr>
              <w:rPr>
                <w:rFonts w:cs="BerkeleyStd-Book"/>
              </w:rPr>
            </w:pPr>
            <w:proofErr w:type="gramStart"/>
            <w:r w:rsidRPr="007D16FF">
              <w:rPr>
                <w:rFonts w:cs="BerkeleyStd-Book"/>
              </w:rPr>
              <w:t>agreement</w:t>
            </w:r>
            <w:proofErr w:type="gramEnd"/>
            <w:r w:rsidRPr="007D16FF">
              <w:rPr>
                <w:rFonts w:cs="BerkeleyStd-Book"/>
              </w:rPr>
              <w:t xml:space="preserve"> on an individually tailored care plan following international guidelines.</w:t>
            </w:r>
          </w:p>
          <w:p w:rsidR="00770A34" w:rsidRPr="007D16FF" w:rsidRDefault="00770A34" w:rsidP="0055125B">
            <w:pPr>
              <w:rPr>
                <w:rFonts w:cs="BerkeleyStd-Book"/>
              </w:rPr>
            </w:pPr>
            <w:proofErr w:type="gramStart"/>
            <w:r w:rsidRPr="007D16FF">
              <w:rPr>
                <w:rFonts w:cs="BerkeleyStd-Book"/>
              </w:rPr>
              <w:t>accessibility</w:t>
            </w:r>
            <w:proofErr w:type="gramEnd"/>
            <w:r w:rsidRPr="007D16FF">
              <w:rPr>
                <w:rFonts w:cs="BerkeleyStd-Book"/>
              </w:rPr>
              <w:t xml:space="preserve"> of the specialised nurse patients/carers and primary care professionals during the follow-up period was ensured through an ICT platform including a web-based call centre.</w:t>
            </w:r>
          </w:p>
        </w:tc>
        <w:tc>
          <w:tcPr>
            <w:tcW w:w="3118" w:type="dxa"/>
          </w:tcPr>
          <w:p w:rsidR="00770A34" w:rsidRPr="007D16FF" w:rsidRDefault="00770A34" w:rsidP="0055125B">
            <w:pPr>
              <w:rPr>
                <w:rFonts w:cs="BerkeleyStd-Book"/>
              </w:rPr>
            </w:pPr>
            <w:r w:rsidRPr="007D16FF">
              <w:rPr>
                <w:rFonts w:cs="BerkeleyStd-Book"/>
              </w:rPr>
              <w:t>Hospitalisation</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Intervention: OR 0.55 (0.35-0.88) p=0.01</w:t>
            </w:r>
          </w:p>
          <w:p w:rsidR="00770A34" w:rsidRPr="007D16FF" w:rsidRDefault="00770A34" w:rsidP="0055125B">
            <w:pPr>
              <w:rPr>
                <w:rFonts w:cs="BerkeleyStd-Book"/>
              </w:rPr>
            </w:pPr>
          </w:p>
        </w:tc>
      </w:tr>
      <w:tr w:rsidR="00770A34" w:rsidRPr="007D16FF" w:rsidTr="00B03B4E">
        <w:trPr>
          <w:cantSplit/>
          <w:trHeight w:val="505"/>
        </w:trPr>
        <w:tc>
          <w:tcPr>
            <w:tcW w:w="1809" w:type="dxa"/>
            <w:vMerge w:val="restart"/>
          </w:tcPr>
          <w:p w:rsidR="00770A34" w:rsidRPr="007D16FF" w:rsidRDefault="00770A34" w:rsidP="0055125B">
            <w:pPr>
              <w:rPr>
                <w:rFonts w:cs="BerkeleyStd-Book"/>
              </w:rPr>
            </w:pPr>
            <w:r w:rsidRPr="007D16FF">
              <w:rPr>
                <w:rFonts w:cs="BerkeleyStd-Book"/>
              </w:rPr>
              <w:t>Chin (2007)</w:t>
            </w:r>
          </w:p>
        </w:tc>
        <w:tc>
          <w:tcPr>
            <w:tcW w:w="1276" w:type="dxa"/>
            <w:vMerge w:val="restart"/>
          </w:tcPr>
          <w:p w:rsidR="00770A34" w:rsidRPr="007D16FF" w:rsidRDefault="00770A34" w:rsidP="0055125B">
            <w:pPr>
              <w:rPr>
                <w:rFonts w:cs="BerkeleyStd-Book"/>
              </w:rPr>
            </w:pPr>
            <w:r w:rsidRPr="007D16FF">
              <w:rPr>
                <w:rFonts w:eastAsia="Times New Roman" w:cs="Times New Roman"/>
                <w:color w:val="000000"/>
              </w:rPr>
              <w:t>RCT</w:t>
            </w:r>
          </w:p>
        </w:tc>
        <w:tc>
          <w:tcPr>
            <w:tcW w:w="1559" w:type="dxa"/>
            <w:vMerge w:val="restart"/>
          </w:tcPr>
          <w:p w:rsidR="00770A34" w:rsidRPr="007D16FF" w:rsidRDefault="00770A34" w:rsidP="0055125B">
            <w:pPr>
              <w:rPr>
                <w:rFonts w:cs="BerkeleyStd-Book"/>
              </w:rPr>
            </w:pPr>
            <w:r w:rsidRPr="007D16FF">
              <w:rPr>
                <w:rFonts w:cs="BerkeleyStd-Book"/>
              </w:rPr>
              <w:t xml:space="preserve">Intervention:117 </w:t>
            </w:r>
          </w:p>
          <w:p w:rsidR="00770A34" w:rsidRPr="007D16FF" w:rsidRDefault="00770A34" w:rsidP="0055125B">
            <w:pPr>
              <w:rPr>
                <w:rFonts w:cs="BerkeleyStd-Book"/>
              </w:rPr>
            </w:pPr>
            <w:r w:rsidRPr="007D16FF">
              <w:rPr>
                <w:rFonts w:cs="BerkeleyStd-Book"/>
              </w:rPr>
              <w:t>Control: 1190</w:t>
            </w:r>
          </w:p>
          <w:p w:rsidR="00770A34" w:rsidRPr="007D16FF" w:rsidRDefault="00770A34" w:rsidP="0055125B">
            <w:pPr>
              <w:rPr>
                <w:rFonts w:cs="BerkeleyStd-Book"/>
              </w:rPr>
            </w:pPr>
          </w:p>
          <w:p w:rsidR="00770A34" w:rsidRPr="007D16FF" w:rsidRDefault="00770A34" w:rsidP="0055125B">
            <w:pPr>
              <w:rPr>
                <w:rFonts w:cs="BerkeleyStd-Book"/>
              </w:rPr>
            </w:pPr>
          </w:p>
        </w:tc>
        <w:tc>
          <w:tcPr>
            <w:tcW w:w="4111" w:type="dxa"/>
            <w:vMerge w:val="restart"/>
          </w:tcPr>
          <w:p w:rsidR="00770A34" w:rsidRPr="007D16FF" w:rsidRDefault="00770A34" w:rsidP="0055125B">
            <w:pPr>
              <w:rPr>
                <w:rFonts w:cs="BerkeleyStd-Book"/>
              </w:rPr>
            </w:pPr>
            <w:r w:rsidRPr="007D16FF">
              <w:rPr>
                <w:rFonts w:cs="BerkeleyStd-Book"/>
              </w:rPr>
              <w:t xml:space="preserve">Control and intervention: regional QI initiative based around CCM DSD: “Health Disparities Collaborative” team in each centre. ‘Plan-do-study-act’ model introduced; CIS; patient registries to track care. </w:t>
            </w:r>
          </w:p>
          <w:p w:rsidR="00770A34" w:rsidRPr="007D16FF" w:rsidRDefault="00770A34" w:rsidP="0055125B">
            <w:pPr>
              <w:rPr>
                <w:rFonts w:cs="BerkeleyStd-Book"/>
              </w:rPr>
            </w:pPr>
            <w:r w:rsidRPr="007D16FF">
              <w:rPr>
                <w:rFonts w:cs="BerkeleyStd-Book"/>
              </w:rPr>
              <w:t>Intervention only: more intensive support: DSD: learning sessions/workshops to discuss models of care and lessons learnt, clinician-patient communication sessions. SMS: patient empowerment/education materials</w:t>
            </w:r>
          </w:p>
        </w:tc>
        <w:tc>
          <w:tcPr>
            <w:tcW w:w="3118" w:type="dxa"/>
            <w:tcBorders>
              <w:bottom w:val="single" w:sz="4" w:space="0" w:color="auto"/>
            </w:tcBorders>
          </w:tcPr>
          <w:p w:rsidR="00770A34" w:rsidRPr="007D16FF" w:rsidRDefault="00770A34" w:rsidP="0055125B">
            <w:pPr>
              <w:rPr>
                <w:rFonts w:cs="BerkeleyStd-Book"/>
              </w:rPr>
            </w:pPr>
            <w:r w:rsidRPr="007D16FF">
              <w:rPr>
                <w:rFonts w:cs="BerkeleyStd-Book"/>
              </w:rPr>
              <w:t xml:space="preserve">Low-density lipoprotein (LDL), HBA1c, </w:t>
            </w:r>
            <w:r>
              <w:rPr>
                <w:rFonts w:cs="BerkeleyStd-Book"/>
              </w:rPr>
              <w:t>blood pressure (BP)</w:t>
            </w:r>
          </w:p>
          <w:p w:rsidR="00770A34" w:rsidRPr="007D16FF" w:rsidRDefault="00770A34" w:rsidP="0055125B">
            <w:pPr>
              <w:rPr>
                <w:rFonts w:cs="BerkeleyStd-Book"/>
              </w:rPr>
            </w:pP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p w:rsidR="00770A34" w:rsidRPr="007D16FF" w:rsidRDefault="00770A34" w:rsidP="0055125B">
            <w:pPr>
              <w:rPr>
                <w:rFonts w:cs="BerkeleyStd-Book"/>
              </w:rPr>
            </w:pPr>
          </w:p>
          <w:p w:rsidR="00770A34" w:rsidRPr="007D16FF" w:rsidRDefault="00770A34" w:rsidP="0055125B">
            <w:pPr>
              <w:rPr>
                <w:rFonts w:cs="BerkeleyStd-Book"/>
              </w:rPr>
            </w:pPr>
          </w:p>
        </w:tc>
      </w:tr>
      <w:tr w:rsidR="00770A34" w:rsidRPr="007D16FF" w:rsidTr="00B03B4E">
        <w:trPr>
          <w:cantSplit/>
          <w:trHeight w:val="505"/>
        </w:trPr>
        <w:tc>
          <w:tcPr>
            <w:tcW w:w="1809" w:type="dxa"/>
            <w:vMerge/>
            <w:tcBorders>
              <w:bottom w:val="single" w:sz="4" w:space="0" w:color="auto"/>
            </w:tcBorders>
          </w:tcPr>
          <w:p w:rsidR="00770A34" w:rsidRPr="007D16FF" w:rsidRDefault="00770A34" w:rsidP="0055125B">
            <w:pPr>
              <w:rPr>
                <w:rFonts w:cs="BerkeleyStd-Book"/>
              </w:rPr>
            </w:pPr>
          </w:p>
        </w:tc>
        <w:tc>
          <w:tcPr>
            <w:tcW w:w="1276" w:type="dxa"/>
            <w:vMerge/>
            <w:tcBorders>
              <w:bottom w:val="single" w:sz="4" w:space="0" w:color="auto"/>
            </w:tcBorders>
          </w:tcPr>
          <w:p w:rsidR="00770A34" w:rsidRPr="007D16FF" w:rsidRDefault="00770A34" w:rsidP="0055125B">
            <w:pPr>
              <w:rPr>
                <w:rFonts w:eastAsia="Times New Roman" w:cs="Times New Roman"/>
                <w:color w:val="000000"/>
              </w:rPr>
            </w:pPr>
          </w:p>
        </w:tc>
        <w:tc>
          <w:tcPr>
            <w:tcW w:w="1559" w:type="dxa"/>
            <w:vMerge/>
            <w:tcBorders>
              <w:bottom w:val="single" w:sz="4" w:space="0" w:color="auto"/>
            </w:tcBorders>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Borders>
              <w:bottom w:val="single" w:sz="4" w:space="0" w:color="auto"/>
            </w:tcBorders>
          </w:tcPr>
          <w:p w:rsidR="00770A34" w:rsidRPr="007D16FF" w:rsidRDefault="00770A34" w:rsidP="0055125B">
            <w:pPr>
              <w:rPr>
                <w:rFonts w:cs="BerkeleyStd-Book"/>
              </w:rPr>
            </w:pPr>
            <w:r w:rsidRPr="007D16FF">
              <w:rPr>
                <w:rFonts w:cs="BerkeleyStd-Book"/>
              </w:rPr>
              <w:t>Diabetes Mellitus processes of care</w:t>
            </w:r>
          </w:p>
        </w:tc>
        <w:tc>
          <w:tcPr>
            <w:tcW w:w="2835" w:type="dxa"/>
            <w:tcBorders>
              <w:bottom w:val="single" w:sz="4" w:space="0" w:color="auto"/>
            </w:tcBorders>
          </w:tcPr>
          <w:p w:rsidR="00770A34" w:rsidRPr="007D16FF" w:rsidRDefault="00770A34" w:rsidP="0055125B">
            <w:pPr>
              <w:rPr>
                <w:rFonts w:cs="BerkeleyStd-Book"/>
              </w:rPr>
            </w:pPr>
            <w:r w:rsidRPr="007D16FF">
              <w:rPr>
                <w:rFonts w:cs="BerkeleyStd-Book"/>
              </w:rPr>
              <w:t xml:space="preserve">Intervention: Significantly </w:t>
            </w:r>
            <w:r w:rsidRPr="007D16FF">
              <w:rPr>
                <w:rFonts w:cs="BerkeleyStd-Book"/>
                <w:i/>
              </w:rPr>
              <w:t>less</w:t>
            </w:r>
            <w:r w:rsidRPr="007D16FF">
              <w:rPr>
                <w:rFonts w:cs="BerkeleyStd-Book"/>
              </w:rPr>
              <w:t xml:space="preserve"> record of Diabetes Mellitus education and diet and exercise counselling</w:t>
            </w:r>
          </w:p>
        </w:tc>
      </w:tr>
      <w:tr w:rsidR="00770A34" w:rsidRPr="007D16FF" w:rsidTr="00B03B4E">
        <w:trPr>
          <w:cantSplit/>
          <w:trHeight w:val="306"/>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Mortality</w:t>
            </w: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tc>
      </w:tr>
      <w:tr w:rsidR="00770A34" w:rsidRPr="007D16FF" w:rsidTr="00B03B4E">
        <w:trPr>
          <w:cantSplit/>
        </w:trPr>
        <w:tc>
          <w:tcPr>
            <w:tcW w:w="1809" w:type="dxa"/>
            <w:shd w:val="clear" w:color="auto" w:fill="auto"/>
          </w:tcPr>
          <w:p w:rsidR="00770A34" w:rsidRPr="007D16FF" w:rsidRDefault="00770A34" w:rsidP="0055125B">
            <w:pPr>
              <w:rPr>
                <w:rFonts w:cs="BerkeleyStd-Book"/>
              </w:rPr>
            </w:pPr>
            <w:r w:rsidRPr="007D16FF">
              <w:rPr>
                <w:rFonts w:cs="BerkeleyStd-Book"/>
              </w:rPr>
              <w:t>Coleman (1999)</w:t>
            </w:r>
          </w:p>
        </w:tc>
        <w:tc>
          <w:tcPr>
            <w:tcW w:w="1276" w:type="dxa"/>
          </w:tcPr>
          <w:p w:rsidR="00770A34" w:rsidRPr="007D16FF" w:rsidRDefault="00770A34" w:rsidP="0055125B">
            <w:pPr>
              <w:rPr>
                <w:rFonts w:cs="BerkeleyStd-Book"/>
              </w:rPr>
            </w:pPr>
            <w:r w:rsidRPr="007D16FF">
              <w:rPr>
                <w:rFonts w:eastAsia="Times New Roman" w:cs="Times New Roman"/>
                <w:color w:val="000000"/>
              </w:rPr>
              <w:t>24 months</w:t>
            </w:r>
          </w:p>
        </w:tc>
        <w:tc>
          <w:tcPr>
            <w:tcW w:w="1559" w:type="dxa"/>
            <w:shd w:val="clear" w:color="auto" w:fill="auto"/>
          </w:tcPr>
          <w:p w:rsidR="00770A34" w:rsidRPr="007D16FF" w:rsidRDefault="00770A34" w:rsidP="0055125B">
            <w:pPr>
              <w:rPr>
                <w:rFonts w:cs="BerkeleyStd-Book"/>
              </w:rPr>
            </w:pPr>
            <w:r w:rsidRPr="007D16FF">
              <w:rPr>
                <w:rFonts w:cs="BerkeleyStd-Book"/>
              </w:rPr>
              <w:t>Intervention: 5 physicians, 96 patients</w:t>
            </w:r>
          </w:p>
          <w:p w:rsidR="00770A34" w:rsidRPr="007D16FF" w:rsidRDefault="00770A34" w:rsidP="0055125B">
            <w:pPr>
              <w:rPr>
                <w:rFonts w:cs="BerkeleyStd-Book"/>
              </w:rPr>
            </w:pPr>
            <w:r w:rsidRPr="007D16FF">
              <w:rPr>
                <w:rFonts w:cs="BerkeleyStd-Book"/>
              </w:rPr>
              <w:t>Control: 4 physicians, 73 patients</w:t>
            </w:r>
          </w:p>
        </w:tc>
        <w:tc>
          <w:tcPr>
            <w:tcW w:w="4111" w:type="dxa"/>
          </w:tcPr>
          <w:p w:rsidR="00770A34" w:rsidRPr="007D16FF" w:rsidRDefault="00062EB7" w:rsidP="0055125B">
            <w:pPr>
              <w:rPr>
                <w:rFonts w:cs="BerkeleyStd-Book"/>
              </w:rPr>
            </w:pPr>
            <w:r>
              <w:rPr>
                <w:rFonts w:cs="BerkeleyStd-Book"/>
              </w:rPr>
              <w:t>Health system improvement</w:t>
            </w:r>
            <w:r w:rsidR="00770A34" w:rsidRPr="007D16FF">
              <w:rPr>
                <w:rFonts w:cs="BerkeleyStd-Book"/>
              </w:rPr>
              <w:t xml:space="preserve"> with increased patient visits to a multidisciplinary team that incorporated, CM, SMS and DSD</w:t>
            </w:r>
          </w:p>
          <w:p w:rsidR="00770A34" w:rsidRPr="007D16FF" w:rsidRDefault="00770A34" w:rsidP="0055125B">
            <w:pPr>
              <w:rPr>
                <w:rFonts w:cs="BerkeleyStd-Book"/>
              </w:rPr>
            </w:pPr>
            <w:r w:rsidRPr="007D16FF">
              <w:rPr>
                <w:rFonts w:cs="BerkeleyStd-Book"/>
              </w:rPr>
              <w:t>Also included training in patient management, and more access to patient health information</w:t>
            </w:r>
          </w:p>
        </w:tc>
        <w:tc>
          <w:tcPr>
            <w:tcW w:w="3118" w:type="dxa"/>
          </w:tcPr>
          <w:p w:rsidR="00770A34" w:rsidRPr="007D16FF" w:rsidRDefault="00770A34" w:rsidP="0055125B">
            <w:pPr>
              <w:rPr>
                <w:rFonts w:cs="BerkeleyStd-Book"/>
              </w:rPr>
            </w:pPr>
            <w:r w:rsidRPr="007D16FF">
              <w:rPr>
                <w:rFonts w:cs="BerkeleyStd-Book"/>
              </w:rPr>
              <w:t>Geriatric syndromes</w:t>
            </w:r>
          </w:p>
          <w:p w:rsidR="00770A34" w:rsidRPr="007D16FF" w:rsidRDefault="00770A34" w:rsidP="0055125B">
            <w:pPr>
              <w:rPr>
                <w:rFonts w:cs="BerkeleyStd-Book"/>
              </w:rPr>
            </w:pPr>
            <w:r w:rsidRPr="007D16FF">
              <w:rPr>
                <w:rFonts w:cs="BerkeleyStd-Book"/>
              </w:rPr>
              <w:t>Processes of care</w:t>
            </w: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tc>
      </w:tr>
      <w:tr w:rsidR="00770A34" w:rsidRPr="007D16FF" w:rsidTr="00B03B4E">
        <w:trPr>
          <w:cantSplit/>
        </w:trPr>
        <w:tc>
          <w:tcPr>
            <w:tcW w:w="1809" w:type="dxa"/>
            <w:vMerge w:val="restart"/>
            <w:shd w:val="clear" w:color="auto" w:fill="auto"/>
          </w:tcPr>
          <w:p w:rsidR="00770A34" w:rsidRPr="007D16FF" w:rsidRDefault="00770A34" w:rsidP="0055125B">
            <w:pPr>
              <w:rPr>
                <w:rFonts w:cs="BerkeleyStd-Book"/>
              </w:rPr>
            </w:pPr>
            <w:proofErr w:type="spellStart"/>
            <w:r w:rsidRPr="007D16FF">
              <w:rPr>
                <w:rFonts w:cs="BerkeleyStd-Book"/>
              </w:rPr>
              <w:t>Olivarius</w:t>
            </w:r>
            <w:proofErr w:type="spellEnd"/>
            <w:r w:rsidRPr="007D16FF">
              <w:rPr>
                <w:rFonts w:cs="BerkeleyStd-Book"/>
              </w:rPr>
              <w:t xml:space="preserve"> (2001)</w:t>
            </w:r>
          </w:p>
        </w:tc>
        <w:tc>
          <w:tcPr>
            <w:tcW w:w="1276" w:type="dxa"/>
            <w:vMerge w:val="restart"/>
          </w:tcPr>
          <w:p w:rsidR="00770A34" w:rsidRPr="007D16FF" w:rsidRDefault="00770A34" w:rsidP="0055125B">
            <w:pPr>
              <w:rPr>
                <w:rFonts w:cs="BerkeleyStd-Book"/>
              </w:rPr>
            </w:pPr>
            <w:r w:rsidRPr="007D16FF">
              <w:rPr>
                <w:rFonts w:eastAsia="Times New Roman" w:cs="Times New Roman"/>
                <w:color w:val="000000"/>
              </w:rPr>
              <w:t>6 years</w:t>
            </w:r>
          </w:p>
        </w:tc>
        <w:tc>
          <w:tcPr>
            <w:tcW w:w="1559" w:type="dxa"/>
            <w:vMerge w:val="restart"/>
            <w:shd w:val="clear" w:color="auto" w:fill="auto"/>
          </w:tcPr>
          <w:p w:rsidR="00770A34" w:rsidRPr="007D16FF" w:rsidRDefault="00770A34" w:rsidP="0055125B">
            <w:pPr>
              <w:rPr>
                <w:rFonts w:cs="BerkeleyStd-Book"/>
              </w:rPr>
            </w:pPr>
            <w:r w:rsidRPr="007D16FF">
              <w:rPr>
                <w:rFonts w:cs="BerkeleyStd-Book"/>
              </w:rPr>
              <w:t>Intervention: 648</w:t>
            </w:r>
          </w:p>
          <w:p w:rsidR="00770A34" w:rsidRPr="007D16FF" w:rsidRDefault="00770A34" w:rsidP="0055125B">
            <w:pPr>
              <w:rPr>
                <w:rFonts w:cs="BerkeleyStd-Book"/>
              </w:rPr>
            </w:pPr>
            <w:r w:rsidRPr="007D16FF">
              <w:rPr>
                <w:rFonts w:cs="BerkeleyStd-Book"/>
              </w:rPr>
              <w:t>Control: 614</w:t>
            </w:r>
          </w:p>
          <w:p w:rsidR="00770A34" w:rsidRPr="007D16FF" w:rsidRDefault="00770A34" w:rsidP="0055125B">
            <w:pPr>
              <w:rPr>
                <w:rFonts w:cs="BerkeleyStd-Book"/>
              </w:rPr>
            </w:pPr>
          </w:p>
        </w:tc>
        <w:tc>
          <w:tcPr>
            <w:tcW w:w="4111" w:type="dxa"/>
            <w:vMerge w:val="restart"/>
          </w:tcPr>
          <w:p w:rsidR="00770A34" w:rsidRPr="007D16FF" w:rsidRDefault="00770A34" w:rsidP="0055125B">
            <w:pPr>
              <w:rPr>
                <w:rFonts w:cs="BerkeleyStd-Book"/>
              </w:rPr>
            </w:pPr>
            <w:r w:rsidRPr="007D16FF">
              <w:rPr>
                <w:rFonts w:cs="BerkeleyStd-Book"/>
              </w:rPr>
              <w:t>Intervention: SMS: doctors advised to participate in personalised goal setting and motivation with patients. DS: provision of guidelines to doctors re diabetes management</w:t>
            </w:r>
          </w:p>
          <w:p w:rsidR="00770A34" w:rsidRPr="007D16FF" w:rsidRDefault="00770A34" w:rsidP="0055125B">
            <w:pPr>
              <w:rPr>
                <w:rFonts w:cs="BerkeleyStd-Book"/>
              </w:rPr>
            </w:pPr>
            <w:r w:rsidRPr="007D16FF">
              <w:rPr>
                <w:rFonts w:cs="BerkeleyStd-Book"/>
              </w:rPr>
              <w:t>Control: usual care</w:t>
            </w:r>
          </w:p>
        </w:tc>
        <w:tc>
          <w:tcPr>
            <w:tcW w:w="3118" w:type="dxa"/>
          </w:tcPr>
          <w:p w:rsidR="00770A34" w:rsidRPr="007D16FF" w:rsidRDefault="00770A34" w:rsidP="0055125B">
            <w:pPr>
              <w:rPr>
                <w:rFonts w:cs="BerkeleyStd-Book"/>
              </w:rPr>
            </w:pPr>
            <w:r w:rsidRPr="007D16FF">
              <w:rPr>
                <w:rFonts w:cs="BerkeleyStd-Book"/>
                <w:lang w:val="en-US"/>
              </w:rPr>
              <w:t>HBA1c</w:t>
            </w:r>
          </w:p>
        </w:tc>
        <w:tc>
          <w:tcPr>
            <w:tcW w:w="2835" w:type="dxa"/>
          </w:tcPr>
          <w:p w:rsidR="00770A34" w:rsidRPr="007D16FF" w:rsidRDefault="00770A34" w:rsidP="0055125B">
            <w:pPr>
              <w:rPr>
                <w:rFonts w:cs="BerkeleyStd-Book"/>
              </w:rPr>
            </w:pPr>
            <w:r w:rsidRPr="007D16FF">
              <w:rPr>
                <w:rFonts w:cs="BerkeleyStd-Book"/>
              </w:rPr>
              <w:t>Intervention 8.5% </w:t>
            </w:r>
            <w:r w:rsidRPr="007D16FF">
              <w:rPr>
                <w:rFonts w:cs="BerkeleyStd-Book"/>
                <w:i/>
                <w:iCs/>
              </w:rPr>
              <w:t>v</w:t>
            </w:r>
            <w:r w:rsidRPr="007D16FF">
              <w:rPr>
                <w:rFonts w:cs="BerkeleyStd-Book"/>
              </w:rPr>
              <w:t>  control 9.0%, P&lt;0.0001</w:t>
            </w:r>
          </w:p>
        </w:tc>
      </w:tr>
      <w:tr w:rsidR="00770A34" w:rsidRPr="007D16FF" w:rsidTr="00B03B4E">
        <w:trPr>
          <w:cantSplit/>
        </w:trPr>
        <w:tc>
          <w:tcPr>
            <w:tcW w:w="1809" w:type="dxa"/>
            <w:vMerge/>
            <w:shd w:val="clear" w:color="auto" w:fill="auto"/>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shd w:val="clear" w:color="auto" w:fill="auto"/>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lang w:val="en-US"/>
              </w:rPr>
              <w:t xml:space="preserve">Systolic </w:t>
            </w:r>
            <w:r>
              <w:rPr>
                <w:rFonts w:cs="BerkeleyStd-Book"/>
                <w:lang w:val="en-US"/>
              </w:rPr>
              <w:t>BP (SBP)</w:t>
            </w:r>
          </w:p>
        </w:tc>
        <w:tc>
          <w:tcPr>
            <w:tcW w:w="2835" w:type="dxa"/>
          </w:tcPr>
          <w:p w:rsidR="00770A34" w:rsidRPr="007D16FF" w:rsidRDefault="00770A34" w:rsidP="0055125B">
            <w:pPr>
              <w:rPr>
                <w:rFonts w:cs="BerkeleyStd-Book"/>
              </w:rPr>
            </w:pPr>
            <w:r w:rsidRPr="007D16FF">
              <w:rPr>
                <w:rFonts w:cs="BerkeleyStd-Book"/>
              </w:rPr>
              <w:t>145 </w:t>
            </w:r>
            <w:r w:rsidRPr="007D16FF">
              <w:rPr>
                <w:rFonts w:cs="BerkeleyStd-Book"/>
                <w:i/>
                <w:iCs/>
              </w:rPr>
              <w:t>v</w:t>
            </w:r>
            <w:r w:rsidRPr="007D16FF">
              <w:rPr>
                <w:rFonts w:cs="BerkeleyStd-Book"/>
              </w:rPr>
              <w:t> 150 mm Hg, p=0.0004</w:t>
            </w:r>
          </w:p>
        </w:tc>
      </w:tr>
      <w:tr w:rsidR="00770A34" w:rsidRPr="007D16FF" w:rsidTr="00B03B4E">
        <w:trPr>
          <w:cantSplit/>
        </w:trPr>
        <w:tc>
          <w:tcPr>
            <w:tcW w:w="1809" w:type="dxa"/>
            <w:vMerge/>
            <w:shd w:val="clear" w:color="auto" w:fill="auto"/>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shd w:val="clear" w:color="auto" w:fill="auto"/>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lang w:val="en-US"/>
              </w:rPr>
            </w:pPr>
            <w:r w:rsidRPr="00952425">
              <w:rPr>
                <w:rFonts w:cs="BerkeleyStd-Book"/>
                <w:lang w:val="en-US"/>
              </w:rPr>
              <w:t>TC</w:t>
            </w:r>
          </w:p>
        </w:tc>
        <w:tc>
          <w:tcPr>
            <w:tcW w:w="2835" w:type="dxa"/>
          </w:tcPr>
          <w:p w:rsidR="00770A34" w:rsidRPr="007D16FF" w:rsidRDefault="00770A34" w:rsidP="0055125B">
            <w:pPr>
              <w:rPr>
                <w:rFonts w:cs="BerkeleyStd-Book"/>
              </w:rPr>
            </w:pPr>
            <w:r w:rsidRPr="007D16FF">
              <w:rPr>
                <w:rFonts w:cs="BerkeleyStd-Book"/>
              </w:rPr>
              <w:t>6.0 </w:t>
            </w:r>
            <w:r w:rsidRPr="007D16FF">
              <w:rPr>
                <w:rFonts w:cs="BerkeleyStd-Book"/>
                <w:i/>
                <w:iCs/>
              </w:rPr>
              <w:t>v</w:t>
            </w:r>
            <w:r w:rsidRPr="007D16FF">
              <w:rPr>
                <w:rFonts w:cs="BerkeleyStd-Book"/>
              </w:rPr>
              <w:t xml:space="preserve"> 6.1 </w:t>
            </w:r>
            <w:proofErr w:type="spellStart"/>
            <w:r w:rsidRPr="007D16FF">
              <w:rPr>
                <w:rFonts w:cs="BerkeleyStd-Book"/>
              </w:rPr>
              <w:t>mmol</w:t>
            </w:r>
            <w:proofErr w:type="spellEnd"/>
            <w:r w:rsidRPr="007D16FF">
              <w:rPr>
                <w:rFonts w:cs="BerkeleyStd-Book"/>
              </w:rPr>
              <w:t>/l, p=0.029</w:t>
            </w:r>
          </w:p>
        </w:tc>
      </w:tr>
      <w:tr w:rsidR="00770A34" w:rsidRPr="007D16FF" w:rsidTr="00B03B4E">
        <w:trPr>
          <w:cantSplit/>
        </w:trPr>
        <w:tc>
          <w:tcPr>
            <w:tcW w:w="1809" w:type="dxa"/>
            <w:vMerge/>
            <w:shd w:val="clear" w:color="auto" w:fill="auto"/>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shd w:val="clear" w:color="auto" w:fill="auto"/>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lang w:val="en-US"/>
              </w:rPr>
            </w:pPr>
            <w:r w:rsidRPr="007D16FF">
              <w:rPr>
                <w:rFonts w:cs="BerkeleyStd-Book"/>
              </w:rPr>
              <w:t>Diabetes Mellitus</w:t>
            </w:r>
            <w:r w:rsidRPr="007D16FF">
              <w:rPr>
                <w:rFonts w:cs="BerkeleyStd-Book"/>
                <w:lang w:val="en-US"/>
              </w:rPr>
              <w:t xml:space="preserve"> related complications, death</w:t>
            </w:r>
          </w:p>
        </w:tc>
        <w:tc>
          <w:tcPr>
            <w:tcW w:w="2835" w:type="dxa"/>
          </w:tcPr>
          <w:p w:rsidR="00770A34" w:rsidRPr="007D16FF" w:rsidRDefault="00770A34" w:rsidP="0055125B">
            <w:pPr>
              <w:rPr>
                <w:rFonts w:cs="BerkeleyStd-Book"/>
              </w:rPr>
            </w:pPr>
            <w:r w:rsidRPr="007D16FF">
              <w:rPr>
                <w:rFonts w:cs="BerkeleyStd-Book"/>
              </w:rPr>
              <w:t>No significant differences</w:t>
            </w:r>
          </w:p>
        </w:tc>
      </w:tr>
      <w:tr w:rsidR="00770A34" w:rsidRPr="007D16FF" w:rsidTr="00B03B4E">
        <w:trPr>
          <w:trHeight w:val="480"/>
        </w:trPr>
        <w:tc>
          <w:tcPr>
            <w:tcW w:w="1809" w:type="dxa"/>
          </w:tcPr>
          <w:p w:rsidR="00770A34" w:rsidRPr="007D16FF" w:rsidRDefault="00770A34" w:rsidP="0055125B">
            <w:pPr>
              <w:rPr>
                <w:rFonts w:cs="BerkeleyStd-Book"/>
              </w:rPr>
            </w:pPr>
            <w:r w:rsidRPr="007D16FF">
              <w:rPr>
                <w:rFonts w:cs="BerkeleyStd-Book"/>
              </w:rPr>
              <w:t>Martin (2012)</w:t>
            </w:r>
          </w:p>
        </w:tc>
        <w:tc>
          <w:tcPr>
            <w:tcW w:w="1276" w:type="dxa"/>
          </w:tcPr>
          <w:p w:rsidR="00770A34" w:rsidRPr="007D16FF" w:rsidRDefault="00770A34" w:rsidP="0055125B">
            <w:pPr>
              <w:rPr>
                <w:rFonts w:cs="BerkeleyStd-Book"/>
              </w:rPr>
            </w:pPr>
            <w:r w:rsidRPr="007D16FF">
              <w:rPr>
                <w:rFonts w:eastAsia="Times New Roman" w:cs="Times New Roman"/>
                <w:color w:val="000000"/>
              </w:rPr>
              <w:t>12 months</w:t>
            </w:r>
          </w:p>
        </w:tc>
        <w:tc>
          <w:tcPr>
            <w:tcW w:w="1559" w:type="dxa"/>
          </w:tcPr>
          <w:p w:rsidR="00770A34" w:rsidRPr="007D16FF" w:rsidRDefault="00770A34" w:rsidP="0055125B">
            <w:pPr>
              <w:rPr>
                <w:rFonts w:cs="BerkeleyStd-Book"/>
              </w:rPr>
            </w:pPr>
            <w:r w:rsidRPr="007D16FF">
              <w:rPr>
                <w:rFonts w:cs="BerkeleyStd-Book"/>
              </w:rPr>
              <w:t>Intervention: 153</w:t>
            </w:r>
          </w:p>
          <w:p w:rsidR="00770A34" w:rsidRPr="007D16FF" w:rsidRDefault="00770A34" w:rsidP="0055125B">
            <w:pPr>
              <w:rPr>
                <w:rFonts w:cs="BerkeleyStd-Book"/>
              </w:rPr>
            </w:pPr>
            <w:r w:rsidRPr="007D16FF">
              <w:rPr>
                <w:rFonts w:cs="BerkeleyStd-Book"/>
              </w:rPr>
              <w:t>Control: 61</w:t>
            </w:r>
          </w:p>
        </w:tc>
        <w:tc>
          <w:tcPr>
            <w:tcW w:w="4111" w:type="dxa"/>
          </w:tcPr>
          <w:p w:rsidR="00770A34" w:rsidRPr="007D16FF" w:rsidRDefault="00770A34" w:rsidP="0055125B">
            <w:pPr>
              <w:rPr>
                <w:rFonts w:cs="BerkeleyStd-Book"/>
              </w:rPr>
            </w:pPr>
            <w:r w:rsidRPr="007D16FF">
              <w:rPr>
                <w:rFonts w:cs="BerkeleyStd-Book"/>
              </w:rPr>
              <w:t xml:space="preserve">Intervention: CM/DS/DSD: lay “care guides” phone patients 1-5 times per week and deliver semi-structured interviews about current health, summaries were entered into “patient journey record system”; computer alerts sent to case manager with recommended action (e.g. visit GP, home visit, </w:t>
            </w:r>
            <w:proofErr w:type="gramStart"/>
            <w:r w:rsidRPr="007D16FF">
              <w:rPr>
                <w:rFonts w:cs="BerkeleyStd-Book"/>
              </w:rPr>
              <w:t>go</w:t>
            </w:r>
            <w:proofErr w:type="gramEnd"/>
            <w:r w:rsidRPr="007D16FF">
              <w:rPr>
                <w:rFonts w:cs="BerkeleyStd-Book"/>
              </w:rPr>
              <w:t xml:space="preserve"> to hospital). Case manager relays alerts to clinician/patient as required.</w:t>
            </w:r>
          </w:p>
          <w:p w:rsidR="00770A34" w:rsidRPr="007D16FF" w:rsidRDefault="00770A34" w:rsidP="0055125B">
            <w:pPr>
              <w:rPr>
                <w:rFonts w:cs="BerkeleyStd-Book"/>
                <w:lang w:val="en-US"/>
              </w:rPr>
            </w:pPr>
            <w:r w:rsidRPr="007D16FF">
              <w:rPr>
                <w:rFonts w:cs="BerkeleyStd-Book"/>
              </w:rPr>
              <w:t>Control: monthly follow-up and usual care</w:t>
            </w:r>
          </w:p>
        </w:tc>
        <w:tc>
          <w:tcPr>
            <w:tcW w:w="3118" w:type="dxa"/>
          </w:tcPr>
          <w:p w:rsidR="00770A34" w:rsidRPr="007D16FF" w:rsidRDefault="00770A34" w:rsidP="0055125B">
            <w:pPr>
              <w:rPr>
                <w:rFonts w:cs="BerkeleyStd-Book"/>
                <w:lang w:val="en-US"/>
              </w:rPr>
            </w:pPr>
            <w:r w:rsidRPr="007D16FF">
              <w:rPr>
                <w:rFonts w:cs="BerkeleyStd-Book"/>
                <w:lang w:val="en-US"/>
              </w:rPr>
              <w:t>Hospital admission</w:t>
            </w:r>
          </w:p>
        </w:tc>
        <w:tc>
          <w:tcPr>
            <w:tcW w:w="2835" w:type="dxa"/>
          </w:tcPr>
          <w:p w:rsidR="00770A34" w:rsidRPr="007D16FF" w:rsidRDefault="00770A34" w:rsidP="0055125B">
            <w:pPr>
              <w:rPr>
                <w:rFonts w:cs="BerkeleyStd-Book"/>
              </w:rPr>
            </w:pPr>
            <w:r w:rsidRPr="007D16FF">
              <w:rPr>
                <w:rFonts w:cs="BerkeleyStd-Book"/>
              </w:rPr>
              <w:t xml:space="preserve">0.051 per person/month </w:t>
            </w:r>
            <w:proofErr w:type="spellStart"/>
            <w:r w:rsidRPr="007D16FF">
              <w:rPr>
                <w:rFonts w:cs="BerkeleyStd-Book"/>
              </w:rPr>
              <w:t>vs</w:t>
            </w:r>
            <w:proofErr w:type="spellEnd"/>
            <w:r w:rsidRPr="007D16FF">
              <w:rPr>
                <w:rFonts w:cs="BerkeleyStd-Book"/>
              </w:rPr>
              <w:t xml:space="preserve"> control 0.1 admissions p&lt;0.052</w:t>
            </w:r>
          </w:p>
        </w:tc>
      </w:tr>
      <w:tr w:rsidR="00770A34" w:rsidRPr="007D16FF" w:rsidTr="00B03B4E">
        <w:trPr>
          <w:trHeight w:val="609"/>
        </w:trPr>
        <w:tc>
          <w:tcPr>
            <w:tcW w:w="1809" w:type="dxa"/>
            <w:vMerge w:val="restart"/>
          </w:tcPr>
          <w:p w:rsidR="00770A34" w:rsidRPr="007D16FF" w:rsidRDefault="00770A34" w:rsidP="0055125B">
            <w:pPr>
              <w:rPr>
                <w:rFonts w:cs="BerkeleyStd-Book"/>
              </w:rPr>
            </w:pPr>
            <w:proofErr w:type="spellStart"/>
            <w:r w:rsidRPr="007D16FF">
              <w:rPr>
                <w:rFonts w:cs="BerkeleyStd-Book"/>
              </w:rPr>
              <w:t>Piatt</w:t>
            </w:r>
            <w:proofErr w:type="spellEnd"/>
            <w:r w:rsidRPr="007D16FF">
              <w:rPr>
                <w:rFonts w:cs="BerkeleyStd-Book"/>
              </w:rPr>
              <w:t xml:space="preserve"> (2006)</w:t>
            </w:r>
          </w:p>
        </w:tc>
        <w:tc>
          <w:tcPr>
            <w:tcW w:w="1276" w:type="dxa"/>
            <w:vMerge w:val="restart"/>
          </w:tcPr>
          <w:p w:rsidR="00770A34" w:rsidRPr="007D16FF" w:rsidRDefault="00770A34" w:rsidP="0055125B">
            <w:pPr>
              <w:rPr>
                <w:rFonts w:cs="BerkeleyStd-Book"/>
              </w:rPr>
            </w:pPr>
            <w:r w:rsidRPr="007D16FF">
              <w:rPr>
                <w:rFonts w:eastAsia="Times New Roman" w:cs="Times New Roman"/>
                <w:color w:val="000000"/>
              </w:rPr>
              <w:t>12 months</w:t>
            </w:r>
          </w:p>
        </w:tc>
        <w:tc>
          <w:tcPr>
            <w:tcW w:w="1559" w:type="dxa"/>
            <w:vMerge w:val="restart"/>
          </w:tcPr>
          <w:p w:rsidR="00770A34" w:rsidRPr="007D16FF" w:rsidRDefault="00770A34" w:rsidP="0055125B">
            <w:pPr>
              <w:rPr>
                <w:rFonts w:cs="BerkeleyStd-Book"/>
              </w:rPr>
            </w:pPr>
            <w:r w:rsidRPr="007D16FF">
              <w:rPr>
                <w:rFonts w:cs="BerkeleyStd-Book"/>
              </w:rPr>
              <w:t>3 practices in each group:</w:t>
            </w:r>
          </w:p>
          <w:p w:rsidR="00770A34" w:rsidRPr="007D16FF" w:rsidRDefault="00770A34" w:rsidP="0055125B">
            <w:pPr>
              <w:rPr>
                <w:rFonts w:cs="BerkeleyStd-Book"/>
              </w:rPr>
            </w:pPr>
            <w:r w:rsidRPr="007D16FF">
              <w:rPr>
                <w:rFonts w:cs="BerkeleyStd-Book"/>
              </w:rPr>
              <w:t>CCM 30 patients</w:t>
            </w:r>
          </w:p>
          <w:p w:rsidR="00770A34" w:rsidRPr="007D16FF" w:rsidRDefault="00770A34" w:rsidP="0055125B">
            <w:pPr>
              <w:rPr>
                <w:rFonts w:cs="BerkeleyStd-Book"/>
              </w:rPr>
            </w:pPr>
            <w:r w:rsidRPr="007D16FF">
              <w:rPr>
                <w:rFonts w:cs="BerkeleyStd-Book"/>
              </w:rPr>
              <w:t>Provider education 30 patients</w:t>
            </w:r>
          </w:p>
          <w:p w:rsidR="00770A34" w:rsidRPr="007D16FF" w:rsidRDefault="00770A34" w:rsidP="0055125B">
            <w:pPr>
              <w:rPr>
                <w:rFonts w:cs="BerkeleyStd-Book"/>
              </w:rPr>
            </w:pPr>
            <w:r w:rsidRPr="007D16FF">
              <w:rPr>
                <w:rFonts w:cs="BerkeleyStd-Book"/>
              </w:rPr>
              <w:t>Usual care 51 patients</w:t>
            </w:r>
          </w:p>
        </w:tc>
        <w:tc>
          <w:tcPr>
            <w:tcW w:w="4111" w:type="dxa"/>
            <w:vMerge w:val="restart"/>
          </w:tcPr>
          <w:p w:rsidR="00770A34" w:rsidRPr="007D16FF" w:rsidRDefault="00770A34" w:rsidP="0055125B">
            <w:pPr>
              <w:rPr>
                <w:rFonts w:cs="BerkeleyStd-Book"/>
              </w:rPr>
            </w:pPr>
            <w:r w:rsidRPr="007D16FF">
              <w:rPr>
                <w:rFonts w:cs="BerkeleyStd-Book"/>
              </w:rPr>
              <w:t xml:space="preserve">CCM group: </w:t>
            </w:r>
          </w:p>
          <w:p w:rsidR="00770A34" w:rsidRPr="007D16FF" w:rsidRDefault="00770A34" w:rsidP="0055125B">
            <w:pPr>
              <w:rPr>
                <w:rFonts w:cs="BerkeleyStd-Book"/>
              </w:rPr>
            </w:pPr>
            <w:r w:rsidRPr="007D16FF">
              <w:rPr>
                <w:rFonts w:cs="BerkeleyStd-Book"/>
              </w:rPr>
              <w:t>DSD: provider education, diabetes educator employed (6months), GP encouraged to redesign process for routine diabetes visits</w:t>
            </w:r>
          </w:p>
          <w:p w:rsidR="00770A34" w:rsidRPr="000B10B3" w:rsidRDefault="00770A34" w:rsidP="0055125B">
            <w:pPr>
              <w:rPr>
                <w:rFonts w:cs="BerkeleyStd-Book"/>
              </w:rPr>
            </w:pPr>
            <w:r w:rsidRPr="007D16FF">
              <w:rPr>
                <w:rFonts w:cs="BerkeleyStd-Book"/>
              </w:rPr>
              <w:t xml:space="preserve">SMS: patients encouraged to attend </w:t>
            </w:r>
            <w:r w:rsidRPr="000B10B3">
              <w:rPr>
                <w:rFonts w:cs="BerkeleyStd-Book"/>
              </w:rPr>
              <w:t>6 diabetes self-management training sessions (weekly) + support groups (monthly thereafter)</w:t>
            </w:r>
          </w:p>
          <w:p w:rsidR="00770A34" w:rsidRPr="007D16FF" w:rsidRDefault="00770A34" w:rsidP="0055125B">
            <w:pPr>
              <w:rPr>
                <w:rFonts w:cs="BerkeleyStd-Book"/>
              </w:rPr>
            </w:pPr>
            <w:r w:rsidRPr="007D16FF">
              <w:rPr>
                <w:rFonts w:cs="BerkeleyStd-Book"/>
              </w:rPr>
              <w:t>DS: provider education session, guideline material, feedback from audit of medical records</w:t>
            </w:r>
          </w:p>
          <w:p w:rsidR="00770A34" w:rsidRPr="007D16FF" w:rsidRDefault="00770A34" w:rsidP="0055125B">
            <w:pPr>
              <w:rPr>
                <w:rFonts w:cs="BerkeleyStd-Book"/>
              </w:rPr>
            </w:pPr>
            <w:r w:rsidRPr="007D16FF">
              <w:rPr>
                <w:rFonts w:cs="BerkeleyStd-Book"/>
              </w:rPr>
              <w:t>CS: building community partnerships</w:t>
            </w:r>
          </w:p>
          <w:p w:rsidR="00770A34" w:rsidRPr="007D16FF" w:rsidRDefault="00770A34" w:rsidP="0055125B">
            <w:pPr>
              <w:rPr>
                <w:rFonts w:cs="BerkeleyStd-Book"/>
              </w:rPr>
            </w:pPr>
            <w:r w:rsidRPr="007D16FF">
              <w:rPr>
                <w:rFonts w:cs="BerkeleyStd-Book"/>
              </w:rPr>
              <w:t xml:space="preserve">Provider education group: </w:t>
            </w:r>
          </w:p>
          <w:p w:rsidR="00770A34" w:rsidRPr="007D16FF" w:rsidRDefault="00770A34" w:rsidP="0055125B">
            <w:pPr>
              <w:rPr>
                <w:rFonts w:cs="BerkeleyStd-Book"/>
              </w:rPr>
            </w:pPr>
            <w:r w:rsidRPr="007D16FF">
              <w:rPr>
                <w:rFonts w:cs="BerkeleyStd-Book"/>
              </w:rPr>
              <w:t>DS: education session and results of chart audit discussed only</w:t>
            </w:r>
          </w:p>
          <w:p w:rsidR="00770A34" w:rsidRPr="007D16FF" w:rsidRDefault="00770A34" w:rsidP="0055125B">
            <w:pPr>
              <w:rPr>
                <w:rFonts w:cs="BerkeleyStd-Book"/>
              </w:rPr>
            </w:pPr>
            <w:r w:rsidRPr="007D16FF">
              <w:rPr>
                <w:rFonts w:cs="BerkeleyStd-Book"/>
              </w:rPr>
              <w:t>Usual care group: mailed results of audit without feedback and distributed guideline material.</w:t>
            </w:r>
          </w:p>
        </w:tc>
        <w:tc>
          <w:tcPr>
            <w:tcW w:w="3118" w:type="dxa"/>
          </w:tcPr>
          <w:p w:rsidR="00770A34" w:rsidRPr="007D16FF" w:rsidRDefault="00770A34" w:rsidP="0055125B">
            <w:pPr>
              <w:rPr>
                <w:rFonts w:cs="BerkeleyStd-Book"/>
              </w:rPr>
            </w:pPr>
            <w:r w:rsidRPr="007D16FF">
              <w:rPr>
                <w:rFonts w:cs="BerkeleyStd-Book"/>
              </w:rPr>
              <w:t>HBA1c</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Intervention: 7.6% (baseline) to &gt;7% (follow up) p=0.008</w:t>
            </w:r>
          </w:p>
          <w:p w:rsidR="00770A34" w:rsidRPr="007D16FF" w:rsidRDefault="00770A34" w:rsidP="0055125B">
            <w:pPr>
              <w:rPr>
                <w:rFonts w:cs="BerkeleyStd-Book"/>
              </w:rPr>
            </w:pPr>
            <w:r w:rsidRPr="007D16FF">
              <w:rPr>
                <w:rFonts w:cs="BerkeleyStd-Book"/>
              </w:rPr>
              <w:t>Control: No significant differences</w:t>
            </w:r>
          </w:p>
          <w:p w:rsidR="00770A34" w:rsidRPr="007D16FF" w:rsidRDefault="00770A34" w:rsidP="0055125B">
            <w:pPr>
              <w:rPr>
                <w:rFonts w:cs="BerkeleyStd-Book"/>
              </w:rPr>
            </w:pPr>
            <w:r w:rsidRPr="007D16FF">
              <w:rPr>
                <w:rFonts w:cs="BerkeleyStd-Book"/>
              </w:rPr>
              <w:t xml:space="preserve">Significant </w:t>
            </w:r>
            <w:r w:rsidRPr="00137A1F">
              <w:rPr>
                <w:rFonts w:cs="BerkeleyStd-Book"/>
              </w:rPr>
              <w:t>Between Group Difference</w:t>
            </w:r>
            <w:r w:rsidRPr="007D16FF">
              <w:rPr>
                <w:rFonts w:cs="BerkeleyStd-Book"/>
              </w:rPr>
              <w:t xml:space="preserve"> p=0.01</w:t>
            </w:r>
          </w:p>
        </w:tc>
      </w:tr>
      <w:tr w:rsidR="00770A34" w:rsidRPr="007D16FF" w:rsidTr="00B03B4E">
        <w:trPr>
          <w:trHeight w:val="608"/>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non-high density lipoprotein (HDL) cholesterol</w:t>
            </w:r>
          </w:p>
          <w:p w:rsidR="00770A34" w:rsidRPr="007D16FF" w:rsidRDefault="00770A34" w:rsidP="0055125B">
            <w:pPr>
              <w:rPr>
                <w:rFonts w:cs="BerkeleyStd-Book"/>
              </w:rPr>
            </w:pPr>
          </w:p>
        </w:tc>
        <w:tc>
          <w:tcPr>
            <w:tcW w:w="2835" w:type="dxa"/>
          </w:tcPr>
          <w:p w:rsidR="00770A34" w:rsidRPr="007D16FF" w:rsidRDefault="00770A34" w:rsidP="0055125B">
            <w:pPr>
              <w:rPr>
                <w:rFonts w:cs="BerkeleyStd-Book"/>
              </w:rPr>
            </w:pPr>
            <w:r w:rsidRPr="007D16FF">
              <w:rPr>
                <w:rFonts w:cs="BerkeleyStd-Book"/>
              </w:rPr>
              <w:t>Intervention: 153.7mg/dl (baseline) to 143.3mg/dl (follow up) p=0.24</w:t>
            </w:r>
          </w:p>
          <w:p w:rsidR="00770A34" w:rsidRPr="007D16FF" w:rsidRDefault="00770A34" w:rsidP="0055125B">
            <w:pPr>
              <w:rPr>
                <w:rFonts w:cs="BerkeleyStd-Book"/>
              </w:rPr>
            </w:pPr>
            <w:r w:rsidRPr="007D16FF">
              <w:rPr>
                <w:rFonts w:cs="BerkeleyStd-Book"/>
              </w:rPr>
              <w:t>Control: No significant differences</w:t>
            </w:r>
          </w:p>
          <w:p w:rsidR="00770A34" w:rsidRPr="007D16FF" w:rsidRDefault="00770A34" w:rsidP="0055125B">
            <w:pPr>
              <w:rPr>
                <w:rFonts w:cs="BerkeleyStd-Book"/>
              </w:rPr>
            </w:pPr>
            <w:r w:rsidRPr="007D16FF">
              <w:rPr>
                <w:rFonts w:cs="BerkeleyStd-Book"/>
              </w:rPr>
              <w:t xml:space="preserve">Significant </w:t>
            </w:r>
            <w:r w:rsidRPr="000B10B3">
              <w:rPr>
                <w:rFonts w:cs="BerkeleyStd-Book"/>
              </w:rPr>
              <w:t>Between Group Difference</w:t>
            </w:r>
            <w:r w:rsidRPr="007D16FF">
              <w:rPr>
                <w:rFonts w:cs="BerkeleyStd-Book"/>
              </w:rPr>
              <w:t xml:space="preserve"> p=0.05</w:t>
            </w:r>
          </w:p>
        </w:tc>
      </w:tr>
      <w:tr w:rsidR="00770A34" w:rsidRPr="007D16FF" w:rsidTr="00B03B4E">
        <w:trPr>
          <w:trHeight w:val="608"/>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Pr>
                <w:rFonts w:cs="BerkeleyStd-Book"/>
              </w:rPr>
              <w:t>SBP</w:t>
            </w:r>
            <w:r w:rsidRPr="007D16FF">
              <w:rPr>
                <w:rFonts w:cs="BerkeleyStd-Book"/>
              </w:rPr>
              <w:t xml:space="preserve"> and diastolic </w:t>
            </w:r>
            <w:r>
              <w:rPr>
                <w:rFonts w:cs="BerkeleyStd-Book"/>
              </w:rPr>
              <w:t>BP (DBP)</w:t>
            </w:r>
          </w:p>
        </w:tc>
        <w:tc>
          <w:tcPr>
            <w:tcW w:w="2835" w:type="dxa"/>
          </w:tcPr>
          <w:p w:rsidR="00770A34" w:rsidRPr="007D16FF" w:rsidRDefault="00770A34" w:rsidP="0055125B">
            <w:pPr>
              <w:rPr>
                <w:rFonts w:cs="BerkeleyStd-Book"/>
              </w:rPr>
            </w:pPr>
            <w:r w:rsidRPr="007D16FF">
              <w:rPr>
                <w:rFonts w:cs="BerkeleyStd-Book"/>
              </w:rPr>
              <w:t>No significant differences</w:t>
            </w:r>
          </w:p>
        </w:tc>
      </w:tr>
      <w:tr w:rsidR="00770A34" w:rsidRPr="007D16FF" w:rsidTr="00B03B4E">
        <w:trPr>
          <w:trHeight w:val="608"/>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Diabetes knowledge, empowerment, blood glucose –self monitoring</w:t>
            </w:r>
          </w:p>
        </w:tc>
        <w:tc>
          <w:tcPr>
            <w:tcW w:w="2835" w:type="dxa"/>
          </w:tcPr>
          <w:p w:rsidR="00770A34" w:rsidRPr="007D16FF" w:rsidRDefault="00770A34" w:rsidP="0055125B">
            <w:pPr>
              <w:rPr>
                <w:rFonts w:cs="BerkeleyStd-Book"/>
              </w:rPr>
            </w:pPr>
            <w:r w:rsidRPr="007D16FF">
              <w:rPr>
                <w:rFonts w:cs="BerkeleyStd-Book"/>
              </w:rPr>
              <w:t>Intervention: % self-monitoring 77.8% (baseline)100% (follow up)</w:t>
            </w:r>
          </w:p>
          <w:p w:rsidR="00770A34" w:rsidRPr="007D16FF" w:rsidRDefault="00770A34" w:rsidP="0055125B">
            <w:pPr>
              <w:rPr>
                <w:rFonts w:cs="BerkeleyStd-Book"/>
              </w:rPr>
            </w:pPr>
            <w:r w:rsidRPr="007D16FF">
              <w:rPr>
                <w:rFonts w:cs="BerkeleyStd-Book"/>
              </w:rPr>
              <w:t>Control: No significant differences</w:t>
            </w:r>
          </w:p>
          <w:p w:rsidR="00770A34" w:rsidRPr="007D16FF" w:rsidRDefault="00770A34" w:rsidP="0055125B">
            <w:pPr>
              <w:rPr>
                <w:rFonts w:cs="BerkeleyStd-Book"/>
              </w:rPr>
            </w:pPr>
            <w:r w:rsidRPr="007D16FF">
              <w:rPr>
                <w:rFonts w:cs="BerkeleyStd-Book"/>
              </w:rPr>
              <w:t xml:space="preserve">Significant </w:t>
            </w:r>
            <w:r w:rsidRPr="000B10B3">
              <w:rPr>
                <w:rFonts w:cs="BerkeleyStd-Book"/>
              </w:rPr>
              <w:t>Between Group Difference</w:t>
            </w:r>
            <w:r w:rsidRPr="007D16FF">
              <w:rPr>
                <w:rFonts w:cs="BerkeleyStd-Book"/>
              </w:rPr>
              <w:t xml:space="preserve"> p=0.03</w:t>
            </w:r>
          </w:p>
        </w:tc>
      </w:tr>
      <w:tr w:rsidR="00770A34" w:rsidRPr="007D16FF" w:rsidTr="00B03B4E">
        <w:trPr>
          <w:trHeight w:val="358"/>
        </w:trPr>
        <w:tc>
          <w:tcPr>
            <w:tcW w:w="1809" w:type="dxa"/>
            <w:vMerge w:val="restart"/>
          </w:tcPr>
          <w:p w:rsidR="00770A34" w:rsidRPr="007D16FF" w:rsidRDefault="00770A34" w:rsidP="0055125B">
            <w:pPr>
              <w:rPr>
                <w:rFonts w:cs="BerkeleyStd-Book"/>
              </w:rPr>
            </w:pPr>
            <w:r w:rsidRPr="007D16FF">
              <w:rPr>
                <w:rFonts w:cs="BerkeleyStd-Book"/>
              </w:rPr>
              <w:t>Rea (2004)</w:t>
            </w:r>
          </w:p>
        </w:tc>
        <w:tc>
          <w:tcPr>
            <w:tcW w:w="1276" w:type="dxa"/>
            <w:vMerge w:val="restart"/>
          </w:tcPr>
          <w:p w:rsidR="00770A34" w:rsidRPr="007D16FF" w:rsidRDefault="00770A34" w:rsidP="0055125B">
            <w:pPr>
              <w:rPr>
                <w:rFonts w:cs="BerkeleyStd-Book"/>
              </w:rPr>
            </w:pPr>
            <w:r w:rsidRPr="007D16FF">
              <w:rPr>
                <w:rFonts w:eastAsia="Times New Roman" w:cs="Times New Roman"/>
                <w:color w:val="000000"/>
              </w:rPr>
              <w:t>12 months</w:t>
            </w:r>
          </w:p>
        </w:tc>
        <w:tc>
          <w:tcPr>
            <w:tcW w:w="1559" w:type="dxa"/>
            <w:vMerge w:val="restart"/>
          </w:tcPr>
          <w:p w:rsidR="00770A34" w:rsidRPr="007D16FF" w:rsidRDefault="00770A34" w:rsidP="0055125B">
            <w:pPr>
              <w:rPr>
                <w:rFonts w:cs="BerkeleyStd-Book"/>
              </w:rPr>
            </w:pPr>
            <w:r w:rsidRPr="007D16FF">
              <w:rPr>
                <w:rFonts w:cs="BerkeleyStd-Book"/>
              </w:rPr>
              <w:t>Intervention: 83</w:t>
            </w:r>
          </w:p>
          <w:p w:rsidR="00770A34" w:rsidRPr="007D16FF" w:rsidRDefault="00770A34" w:rsidP="0055125B">
            <w:pPr>
              <w:rPr>
                <w:rFonts w:cs="BerkeleyStd-Book"/>
              </w:rPr>
            </w:pPr>
            <w:r w:rsidRPr="007D16FF">
              <w:rPr>
                <w:rFonts w:cs="BerkeleyStd-Book"/>
              </w:rPr>
              <w:t>Control: 52</w:t>
            </w:r>
          </w:p>
        </w:tc>
        <w:tc>
          <w:tcPr>
            <w:tcW w:w="4111" w:type="dxa"/>
            <w:vMerge w:val="restart"/>
          </w:tcPr>
          <w:p w:rsidR="00770A34" w:rsidRPr="007D16FF" w:rsidRDefault="00770A34" w:rsidP="0055125B">
            <w:pPr>
              <w:rPr>
                <w:rFonts w:cs="BerkeleyStd-Book"/>
              </w:rPr>
            </w:pPr>
            <w:r w:rsidRPr="007D16FF">
              <w:rPr>
                <w:rFonts w:cs="BerkeleyStd-Book"/>
              </w:rPr>
              <w:t xml:space="preserve">SMS: Patient-specific care plans with set goals, action plan completed </w:t>
            </w:r>
          </w:p>
          <w:p w:rsidR="00770A34" w:rsidRPr="007D16FF" w:rsidRDefault="00770A34" w:rsidP="0055125B">
            <w:pPr>
              <w:rPr>
                <w:rFonts w:cs="BerkeleyStd-Book"/>
              </w:rPr>
            </w:pPr>
            <w:r w:rsidRPr="007D16FF">
              <w:rPr>
                <w:rFonts w:cs="BerkeleyStd-Book"/>
              </w:rPr>
              <w:t>DS: Smoking cessation, inhaler technique, medication review</w:t>
            </w:r>
          </w:p>
          <w:p w:rsidR="00770A34" w:rsidRPr="007D16FF" w:rsidRDefault="00770A34" w:rsidP="0055125B">
            <w:pPr>
              <w:rPr>
                <w:rFonts w:cs="BerkeleyStd-Book"/>
              </w:rPr>
            </w:pPr>
            <w:r w:rsidRPr="007D16FF">
              <w:rPr>
                <w:rFonts w:cs="BerkeleyStd-Book"/>
              </w:rPr>
              <w:t xml:space="preserve">Flu vaccination </w:t>
            </w:r>
          </w:p>
          <w:p w:rsidR="00770A34" w:rsidRPr="007D16FF" w:rsidRDefault="00770A34" w:rsidP="0055125B">
            <w:pPr>
              <w:rPr>
                <w:rFonts w:cs="BerkeleyStd-Book"/>
              </w:rPr>
            </w:pPr>
            <w:r w:rsidRPr="007D16FF">
              <w:rPr>
                <w:rFonts w:cs="BerkeleyStd-Book"/>
              </w:rPr>
              <w:t>Pulmonary rehabilitation program</w:t>
            </w:r>
          </w:p>
        </w:tc>
        <w:tc>
          <w:tcPr>
            <w:tcW w:w="3118" w:type="dxa"/>
          </w:tcPr>
          <w:p w:rsidR="00770A34" w:rsidRPr="007D16FF" w:rsidRDefault="00770A34" w:rsidP="0055125B">
            <w:pPr>
              <w:rPr>
                <w:rFonts w:cs="BerkeleyStd-Book"/>
              </w:rPr>
            </w:pPr>
            <w:r w:rsidRPr="007D16FF">
              <w:rPr>
                <w:rFonts w:cs="BerkeleyStd-Book"/>
              </w:rPr>
              <w:t>Forced expiratory volume (FEV1)</w:t>
            </w:r>
          </w:p>
        </w:tc>
        <w:tc>
          <w:tcPr>
            <w:tcW w:w="2835" w:type="dxa"/>
          </w:tcPr>
          <w:p w:rsidR="00770A34" w:rsidRPr="007D16FF" w:rsidRDefault="00770A34" w:rsidP="0055125B">
            <w:pPr>
              <w:rPr>
                <w:rFonts w:cs="BerkeleyStd-Book"/>
              </w:rPr>
            </w:pPr>
            <w:r w:rsidRPr="007D16FF">
              <w:rPr>
                <w:rFonts w:cs="BerkeleyStd-Book"/>
              </w:rPr>
              <w:t xml:space="preserve">Intervention +2.6% </w:t>
            </w:r>
            <w:proofErr w:type="spellStart"/>
            <w:r w:rsidRPr="007D16FF">
              <w:rPr>
                <w:rFonts w:cs="BerkeleyStd-Book"/>
              </w:rPr>
              <w:t>vs</w:t>
            </w:r>
            <w:proofErr w:type="spellEnd"/>
            <w:r w:rsidRPr="007D16FF">
              <w:rPr>
                <w:rFonts w:cs="BerkeleyStd-Book"/>
              </w:rPr>
              <w:t xml:space="preserve"> control -4.4% (p&lt;0.001)</w:t>
            </w:r>
          </w:p>
        </w:tc>
      </w:tr>
      <w:tr w:rsidR="00770A34" w:rsidRPr="007D16FF" w:rsidTr="00B03B4E">
        <w:trPr>
          <w:trHeight w:val="355"/>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Respiratory hospital admissions</w:t>
            </w:r>
          </w:p>
        </w:tc>
        <w:tc>
          <w:tcPr>
            <w:tcW w:w="2835" w:type="dxa"/>
          </w:tcPr>
          <w:p w:rsidR="00770A34" w:rsidRPr="007D16FF" w:rsidRDefault="00770A34" w:rsidP="0055125B">
            <w:pPr>
              <w:rPr>
                <w:rFonts w:cs="BerkeleyStd-Book"/>
              </w:rPr>
            </w:pPr>
            <w:r w:rsidRPr="007D16FF">
              <w:rPr>
                <w:rFonts w:cs="BerkeleyStd-Book"/>
              </w:rPr>
              <w:t>Mean bed days intervention -60.7% v control +14.3% p=0.03 for change but  between group differences not significant</w:t>
            </w:r>
          </w:p>
        </w:tc>
      </w:tr>
      <w:tr w:rsidR="00770A34" w:rsidRPr="007D16FF" w:rsidTr="00B03B4E">
        <w:trPr>
          <w:trHeight w:val="355"/>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Shuttle walk test</w:t>
            </w:r>
          </w:p>
        </w:tc>
        <w:tc>
          <w:tcPr>
            <w:tcW w:w="2835" w:type="dxa"/>
          </w:tcPr>
          <w:p w:rsidR="00770A34" w:rsidRPr="007D16FF" w:rsidRDefault="00770A34" w:rsidP="0055125B">
            <w:r w:rsidRPr="007D16FF">
              <w:rPr>
                <w:rFonts w:cs="BerkeleyStd-Book"/>
              </w:rPr>
              <w:t>No significant differences</w:t>
            </w:r>
          </w:p>
        </w:tc>
      </w:tr>
      <w:tr w:rsidR="00770A34" w:rsidRPr="007D16FF" w:rsidTr="00B03B4E">
        <w:trPr>
          <w:trHeight w:val="355"/>
        </w:trPr>
        <w:tc>
          <w:tcPr>
            <w:tcW w:w="1809" w:type="dxa"/>
            <w:vMerge/>
          </w:tcPr>
          <w:p w:rsidR="00770A34" w:rsidRPr="007D16FF" w:rsidRDefault="00770A34" w:rsidP="0055125B">
            <w:pPr>
              <w:rPr>
                <w:rFonts w:cs="BerkeleyStd-Book"/>
              </w:rPr>
            </w:pPr>
          </w:p>
        </w:tc>
        <w:tc>
          <w:tcPr>
            <w:tcW w:w="1276" w:type="dxa"/>
            <w:vMerge/>
          </w:tcPr>
          <w:p w:rsidR="00770A34" w:rsidRPr="007D16FF" w:rsidRDefault="00770A34" w:rsidP="0055125B">
            <w:pPr>
              <w:rPr>
                <w:rFonts w:eastAsia="Times New Roman" w:cs="Times New Roman"/>
                <w:color w:val="000000"/>
              </w:rPr>
            </w:pPr>
          </w:p>
        </w:tc>
        <w:tc>
          <w:tcPr>
            <w:tcW w:w="1559" w:type="dxa"/>
            <w:vMerge/>
          </w:tcPr>
          <w:p w:rsidR="00770A34" w:rsidRPr="007D16FF" w:rsidRDefault="00770A34" w:rsidP="0055125B">
            <w:pPr>
              <w:rPr>
                <w:rFonts w:cs="BerkeleyStd-Book"/>
              </w:rPr>
            </w:pPr>
          </w:p>
        </w:tc>
        <w:tc>
          <w:tcPr>
            <w:tcW w:w="4111" w:type="dxa"/>
            <w:vMerge/>
          </w:tcPr>
          <w:p w:rsidR="00770A34" w:rsidRPr="007D16FF" w:rsidRDefault="00770A34" w:rsidP="0055125B">
            <w:pPr>
              <w:rPr>
                <w:rFonts w:cs="BerkeleyStd-Book"/>
              </w:rPr>
            </w:pPr>
          </w:p>
        </w:tc>
        <w:tc>
          <w:tcPr>
            <w:tcW w:w="3118" w:type="dxa"/>
          </w:tcPr>
          <w:p w:rsidR="00770A34" w:rsidRPr="007D16FF" w:rsidRDefault="00770A34" w:rsidP="0055125B">
            <w:pPr>
              <w:rPr>
                <w:rFonts w:cs="BerkeleyStd-Book"/>
              </w:rPr>
            </w:pPr>
            <w:r w:rsidRPr="007D16FF">
              <w:rPr>
                <w:rFonts w:cs="BerkeleyStd-Book"/>
              </w:rPr>
              <w:t>SF-36</w:t>
            </w:r>
          </w:p>
        </w:tc>
        <w:tc>
          <w:tcPr>
            <w:tcW w:w="2835" w:type="dxa"/>
          </w:tcPr>
          <w:p w:rsidR="00770A34" w:rsidRPr="007D16FF" w:rsidRDefault="00770A34" w:rsidP="0055125B">
            <w:r w:rsidRPr="007D16FF">
              <w:rPr>
                <w:rFonts w:cs="BerkeleyStd-Book"/>
              </w:rPr>
              <w:t>No significant differences</w:t>
            </w:r>
          </w:p>
        </w:tc>
      </w:tr>
      <w:tr w:rsidR="00770A34" w:rsidRPr="007D16FF" w:rsidTr="00B03B4E">
        <w:tc>
          <w:tcPr>
            <w:tcW w:w="1809" w:type="dxa"/>
          </w:tcPr>
          <w:p w:rsidR="00770A34" w:rsidRPr="007D16FF" w:rsidRDefault="00770A34" w:rsidP="0055125B">
            <w:pPr>
              <w:rPr>
                <w:rFonts w:cs="BerkeleyStd-Book"/>
              </w:rPr>
            </w:pPr>
            <w:r w:rsidRPr="007D16FF">
              <w:rPr>
                <w:rFonts w:cs="BerkeleyStd-Book"/>
              </w:rPr>
              <w:t>Smith (2008)</w:t>
            </w:r>
          </w:p>
        </w:tc>
        <w:tc>
          <w:tcPr>
            <w:tcW w:w="1276" w:type="dxa"/>
          </w:tcPr>
          <w:p w:rsidR="00770A34" w:rsidRPr="007D16FF" w:rsidRDefault="00770A34" w:rsidP="0055125B">
            <w:pPr>
              <w:rPr>
                <w:rFonts w:cs="BerkeleyStd-Book"/>
              </w:rPr>
            </w:pPr>
          </w:p>
        </w:tc>
        <w:tc>
          <w:tcPr>
            <w:tcW w:w="1559" w:type="dxa"/>
          </w:tcPr>
          <w:p w:rsidR="00770A34" w:rsidRPr="007D16FF" w:rsidRDefault="00770A34" w:rsidP="0055125B">
            <w:pPr>
              <w:rPr>
                <w:rFonts w:cs="BerkeleyStd-Book"/>
              </w:rPr>
            </w:pPr>
            <w:r w:rsidRPr="007D16FF">
              <w:rPr>
                <w:rFonts w:cs="BerkeleyStd-Book"/>
              </w:rPr>
              <w:t xml:space="preserve">Intervention: </w:t>
            </w:r>
          </w:p>
          <w:p w:rsidR="00770A34" w:rsidRPr="007D16FF" w:rsidRDefault="00770A34" w:rsidP="0055125B">
            <w:pPr>
              <w:rPr>
                <w:rFonts w:cs="BerkeleyStd-Book"/>
              </w:rPr>
            </w:pPr>
            <w:r w:rsidRPr="007D16FF">
              <w:rPr>
                <w:rFonts w:cs="BerkeleyStd-Book"/>
              </w:rPr>
              <w:t>49 physicians, 358 patients</w:t>
            </w:r>
          </w:p>
          <w:p w:rsidR="00770A34" w:rsidRPr="007D16FF" w:rsidRDefault="00770A34" w:rsidP="0055125B">
            <w:pPr>
              <w:rPr>
                <w:rFonts w:cs="BerkeleyStd-Book"/>
              </w:rPr>
            </w:pPr>
          </w:p>
          <w:p w:rsidR="00770A34" w:rsidRPr="007D16FF" w:rsidRDefault="00770A34" w:rsidP="0055125B">
            <w:pPr>
              <w:rPr>
                <w:rFonts w:cs="BerkeleyStd-Book"/>
              </w:rPr>
            </w:pPr>
            <w:r w:rsidRPr="007D16FF">
              <w:rPr>
                <w:rFonts w:cs="BerkeleyStd-Book"/>
              </w:rPr>
              <w:t>Control: 45 physicians,</w:t>
            </w:r>
          </w:p>
          <w:p w:rsidR="00770A34" w:rsidRPr="007D16FF" w:rsidRDefault="00770A34" w:rsidP="0055125B">
            <w:pPr>
              <w:rPr>
                <w:rFonts w:cs="BerkeleyStd-Book"/>
              </w:rPr>
            </w:pPr>
            <w:r w:rsidRPr="007D16FF">
              <w:rPr>
                <w:rFonts w:cs="BerkeleyStd-Book"/>
              </w:rPr>
              <w:t xml:space="preserve"> 277 patients</w:t>
            </w:r>
          </w:p>
        </w:tc>
        <w:tc>
          <w:tcPr>
            <w:tcW w:w="4111" w:type="dxa"/>
          </w:tcPr>
          <w:p w:rsidR="00770A34" w:rsidRPr="007D16FF" w:rsidRDefault="00770A34" w:rsidP="0055125B">
            <w:pPr>
              <w:rPr>
                <w:rFonts w:cs="BerkeleyStd-Book"/>
              </w:rPr>
            </w:pPr>
            <w:r w:rsidRPr="007D16FF">
              <w:rPr>
                <w:rFonts w:cs="BerkeleyStd-Book"/>
              </w:rPr>
              <w:t>Tele-medicine intervention consisted of electronic messaging library (specialty advice and evidence-based messages regarding medication management for cardiovascular risk) sent to clinicians.</w:t>
            </w:r>
          </w:p>
          <w:p w:rsidR="00770A34" w:rsidRPr="007D16FF" w:rsidRDefault="00770A34" w:rsidP="0055125B">
            <w:pPr>
              <w:rPr>
                <w:rFonts w:cs="BerkeleyStd-Book"/>
              </w:rPr>
            </w:pPr>
            <w:r w:rsidRPr="007D16FF">
              <w:rPr>
                <w:rFonts w:cs="BerkeleyStd-Book"/>
              </w:rPr>
              <w:t>Control usual care</w:t>
            </w:r>
          </w:p>
        </w:tc>
        <w:tc>
          <w:tcPr>
            <w:tcW w:w="3118" w:type="dxa"/>
          </w:tcPr>
          <w:p w:rsidR="00770A34" w:rsidRPr="007D16FF" w:rsidRDefault="00770A34" w:rsidP="0055125B">
            <w:pPr>
              <w:rPr>
                <w:rFonts w:cs="BerkeleyStd-Book"/>
              </w:rPr>
            </w:pPr>
            <w:r w:rsidRPr="007D16FF">
              <w:rPr>
                <w:rFonts w:cs="BerkeleyStd-Book"/>
              </w:rPr>
              <w:t xml:space="preserve">HbA1c, LDL, triglycerides, SBP and </w:t>
            </w:r>
            <w:r w:rsidRPr="008F1753">
              <w:rPr>
                <w:rFonts w:cs="BerkeleyStd-Book"/>
              </w:rPr>
              <w:t>DBP, UK Prospective Diabetes Study</w:t>
            </w:r>
            <w:r w:rsidRPr="007D16FF">
              <w:rPr>
                <w:rFonts w:cs="BerkeleyStd-Book"/>
              </w:rPr>
              <w:t xml:space="preserve"> 10-year risk, mental SF-36 and Physical SF-36</w:t>
            </w: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tc>
      </w:tr>
      <w:tr w:rsidR="00770A34" w:rsidRPr="007D16FF" w:rsidTr="00B03B4E">
        <w:tc>
          <w:tcPr>
            <w:tcW w:w="1809" w:type="dxa"/>
          </w:tcPr>
          <w:p w:rsidR="00770A34" w:rsidRPr="007D16FF" w:rsidRDefault="00770A34" w:rsidP="0055125B">
            <w:pPr>
              <w:rPr>
                <w:rFonts w:cs="BerkeleyStd-Book"/>
              </w:rPr>
            </w:pPr>
            <w:r w:rsidRPr="007D16FF">
              <w:rPr>
                <w:rFonts w:cs="BerkeleyStd-Book"/>
              </w:rPr>
              <w:t>Wolff (2009)</w:t>
            </w:r>
          </w:p>
        </w:tc>
        <w:tc>
          <w:tcPr>
            <w:tcW w:w="1276" w:type="dxa"/>
          </w:tcPr>
          <w:p w:rsidR="00770A34" w:rsidRPr="007D16FF" w:rsidRDefault="00770A34" w:rsidP="0055125B">
            <w:pPr>
              <w:rPr>
                <w:rFonts w:cs="BerkeleyStd-Book"/>
              </w:rPr>
            </w:pPr>
            <w:r w:rsidRPr="007D16FF">
              <w:rPr>
                <w:rFonts w:eastAsia="Times New Roman" w:cs="Times New Roman"/>
                <w:color w:val="000000"/>
              </w:rPr>
              <w:t>6 months</w:t>
            </w:r>
          </w:p>
        </w:tc>
        <w:tc>
          <w:tcPr>
            <w:tcW w:w="1559" w:type="dxa"/>
          </w:tcPr>
          <w:p w:rsidR="00770A34" w:rsidRPr="007D16FF" w:rsidRDefault="00770A34" w:rsidP="0055125B">
            <w:pPr>
              <w:rPr>
                <w:rFonts w:cs="BerkeleyStd-Book"/>
              </w:rPr>
            </w:pPr>
            <w:r w:rsidRPr="007D16FF">
              <w:rPr>
                <w:rFonts w:cs="BerkeleyStd-Book"/>
              </w:rPr>
              <w:t>Intervention: 156</w:t>
            </w:r>
          </w:p>
          <w:p w:rsidR="00770A34" w:rsidRPr="007D16FF" w:rsidRDefault="00770A34" w:rsidP="0055125B">
            <w:pPr>
              <w:rPr>
                <w:rFonts w:cs="BerkeleyStd-Book"/>
              </w:rPr>
            </w:pPr>
            <w:r w:rsidRPr="007D16FF">
              <w:rPr>
                <w:rFonts w:cs="BerkeleyStd-Book"/>
              </w:rPr>
              <w:t>Control: 152</w:t>
            </w:r>
          </w:p>
          <w:p w:rsidR="00770A34" w:rsidRPr="007D16FF" w:rsidRDefault="00770A34" w:rsidP="0055125B">
            <w:pPr>
              <w:rPr>
                <w:rFonts w:cs="BerkeleyStd-Book"/>
              </w:rPr>
            </w:pPr>
            <w:r w:rsidRPr="007D16FF">
              <w:rPr>
                <w:rFonts w:cs="BerkeleyStd-Book"/>
              </w:rPr>
              <w:t>[Carer/Patient dyads]</w:t>
            </w:r>
          </w:p>
        </w:tc>
        <w:tc>
          <w:tcPr>
            <w:tcW w:w="4111" w:type="dxa"/>
          </w:tcPr>
          <w:p w:rsidR="00770A34" w:rsidRPr="007D16FF" w:rsidRDefault="00770A34" w:rsidP="0055125B">
            <w:pPr>
              <w:rPr>
                <w:rFonts w:cs="BerkeleyStd-Book"/>
              </w:rPr>
            </w:pPr>
            <w:r w:rsidRPr="007D16FF">
              <w:rPr>
                <w:rFonts w:cs="BerkeleyStd-Book"/>
              </w:rPr>
              <w:t xml:space="preserve">SMS: initial meeting between patients and nurse for 30 mins with education plus ongoing access and coaching by phone and email during business hours, group workshop for family and friends and facilitated once monthly support groups </w:t>
            </w:r>
          </w:p>
          <w:p w:rsidR="00770A34" w:rsidRPr="007D16FF" w:rsidRDefault="00770A34" w:rsidP="0055125B">
            <w:pPr>
              <w:rPr>
                <w:rFonts w:cs="BerkeleyStd-Book"/>
              </w:rPr>
            </w:pPr>
            <w:r w:rsidRPr="007D16FF">
              <w:rPr>
                <w:rFonts w:cs="BerkeleyStd-Book"/>
              </w:rPr>
              <w:t>CS: referral to community resource</w:t>
            </w:r>
          </w:p>
        </w:tc>
        <w:tc>
          <w:tcPr>
            <w:tcW w:w="3118" w:type="dxa"/>
          </w:tcPr>
          <w:p w:rsidR="00770A34" w:rsidRPr="007D16FF" w:rsidRDefault="00770A34" w:rsidP="0055125B">
            <w:pPr>
              <w:rPr>
                <w:rFonts w:cs="BerkeleyStd-Book"/>
              </w:rPr>
            </w:pPr>
            <w:r w:rsidRPr="007D16FF">
              <w:rPr>
                <w:rFonts w:cs="BerkeleyStd-Book"/>
              </w:rPr>
              <w:t xml:space="preserve">Carer depression and strain scores: </w:t>
            </w:r>
            <w:proofErr w:type="spellStart"/>
            <w:r w:rsidRPr="00FF67EF">
              <w:rPr>
                <w:rFonts w:cs="BerkeleyStd-Book"/>
              </w:rPr>
              <w:t>Center</w:t>
            </w:r>
            <w:proofErr w:type="spellEnd"/>
            <w:r w:rsidRPr="00FF67EF">
              <w:rPr>
                <w:rFonts w:cs="BerkeleyStd-Book"/>
              </w:rPr>
              <w:t xml:space="preserve"> for Epidemiological Studies Depression </w:t>
            </w:r>
            <w:r w:rsidRPr="002865F1">
              <w:rPr>
                <w:rFonts w:cs="BerkeleyStd-Book"/>
              </w:rPr>
              <w:t>Caregiver Strain Index</w:t>
            </w:r>
          </w:p>
        </w:tc>
        <w:tc>
          <w:tcPr>
            <w:tcW w:w="2835" w:type="dxa"/>
          </w:tcPr>
          <w:p w:rsidR="00770A34" w:rsidRPr="007D16FF" w:rsidRDefault="00770A34" w:rsidP="0055125B">
            <w:pPr>
              <w:rPr>
                <w:rFonts w:cs="BerkeleyStd-Book"/>
              </w:rPr>
            </w:pPr>
            <w:r w:rsidRPr="007D16FF">
              <w:rPr>
                <w:rFonts w:cs="BerkeleyStd-Book"/>
              </w:rPr>
              <w:t>No significant differences</w:t>
            </w:r>
          </w:p>
          <w:p w:rsidR="00770A34" w:rsidRPr="007D16FF" w:rsidRDefault="00770A34" w:rsidP="0055125B">
            <w:pPr>
              <w:rPr>
                <w:rFonts w:cs="BerkeleyStd-Book"/>
              </w:rPr>
            </w:pPr>
          </w:p>
        </w:tc>
      </w:tr>
    </w:tbl>
    <w:p w:rsidR="00770A34" w:rsidRDefault="00770A34" w:rsidP="0055125B">
      <w:pPr>
        <w:rPr>
          <w:b/>
        </w:rPr>
        <w:sectPr w:rsidR="00770A34" w:rsidSect="00B03B4E">
          <w:pgSz w:w="16838" w:h="11906" w:orient="landscape"/>
          <w:pgMar w:top="1440" w:right="1440" w:bottom="1440" w:left="1440" w:header="708" w:footer="708" w:gutter="0"/>
          <w:cols w:space="708"/>
          <w:docGrid w:linePitch="360"/>
        </w:sectPr>
      </w:pPr>
    </w:p>
    <w:p w:rsidR="00770A34" w:rsidRDefault="00770A34" w:rsidP="00F60A5E">
      <w:pPr>
        <w:pStyle w:val="Heading1"/>
      </w:pPr>
      <w:r>
        <w:t>Additional File 9</w:t>
      </w:r>
      <w:r w:rsidRPr="00CC7358">
        <w:t xml:space="preserve"> – Non-RCT</w:t>
      </w:r>
      <w:r>
        <w:t xml:space="preserve"> Outcomes</w:t>
      </w:r>
    </w:p>
    <w:tbl>
      <w:tblPr>
        <w:tblStyle w:val="TableGrid"/>
        <w:tblW w:w="14867" w:type="dxa"/>
        <w:tblLook w:val="04A0" w:firstRow="1" w:lastRow="0" w:firstColumn="1" w:lastColumn="0" w:noHBand="0" w:noVBand="1"/>
      </w:tblPr>
      <w:tblGrid>
        <w:gridCol w:w="1668"/>
        <w:gridCol w:w="2143"/>
        <w:gridCol w:w="5007"/>
        <w:gridCol w:w="2865"/>
        <w:gridCol w:w="3184"/>
      </w:tblGrid>
      <w:tr w:rsidR="00770A34" w:rsidRPr="00BF3BC5" w:rsidTr="00B03B4E">
        <w:trPr>
          <w:cantSplit/>
          <w:tblHeader/>
        </w:trPr>
        <w:tc>
          <w:tcPr>
            <w:tcW w:w="1668" w:type="dxa"/>
            <w:tcBorders>
              <w:bottom w:val="single" w:sz="4" w:space="0" w:color="auto"/>
            </w:tcBorders>
          </w:tcPr>
          <w:p w:rsidR="00770A34" w:rsidRPr="00BF3BC5" w:rsidRDefault="00770A34" w:rsidP="00F60A5E">
            <w:pPr>
              <w:pStyle w:val="Heading3"/>
              <w:outlineLvl w:val="2"/>
            </w:pPr>
            <w:r>
              <w:t>First Author (Year)</w:t>
            </w:r>
          </w:p>
        </w:tc>
        <w:tc>
          <w:tcPr>
            <w:tcW w:w="2143" w:type="dxa"/>
            <w:tcBorders>
              <w:bottom w:val="single" w:sz="4" w:space="0" w:color="auto"/>
            </w:tcBorders>
          </w:tcPr>
          <w:p w:rsidR="00770A34" w:rsidRPr="00BF3BC5" w:rsidRDefault="00770A34" w:rsidP="00F60A5E">
            <w:pPr>
              <w:pStyle w:val="Heading3"/>
              <w:outlineLvl w:val="2"/>
            </w:pPr>
            <w:r w:rsidRPr="00BF3BC5">
              <w:t>NUMBER OF PARTICIPANTS</w:t>
            </w:r>
          </w:p>
        </w:tc>
        <w:tc>
          <w:tcPr>
            <w:tcW w:w="0" w:type="auto"/>
            <w:tcBorders>
              <w:bottom w:val="single" w:sz="4" w:space="0" w:color="auto"/>
            </w:tcBorders>
          </w:tcPr>
          <w:p w:rsidR="00770A34" w:rsidRPr="00BF3BC5" w:rsidRDefault="00770A34" w:rsidP="00F60A5E">
            <w:pPr>
              <w:pStyle w:val="Heading3"/>
              <w:outlineLvl w:val="2"/>
            </w:pPr>
            <w:r w:rsidRPr="00BF3BC5">
              <w:t>Components</w:t>
            </w:r>
          </w:p>
        </w:tc>
        <w:tc>
          <w:tcPr>
            <w:tcW w:w="0" w:type="auto"/>
            <w:tcBorders>
              <w:bottom w:val="single" w:sz="4" w:space="0" w:color="auto"/>
            </w:tcBorders>
          </w:tcPr>
          <w:p w:rsidR="00770A34" w:rsidRPr="00BF3BC5" w:rsidRDefault="00770A34" w:rsidP="00F60A5E">
            <w:pPr>
              <w:pStyle w:val="Heading3"/>
              <w:outlineLvl w:val="2"/>
            </w:pPr>
            <w:r w:rsidRPr="00BF3BC5">
              <w:t>OUTCOMES MEASURED</w:t>
            </w:r>
          </w:p>
        </w:tc>
        <w:tc>
          <w:tcPr>
            <w:tcW w:w="0" w:type="auto"/>
            <w:tcBorders>
              <w:bottom w:val="single" w:sz="4" w:space="0" w:color="auto"/>
            </w:tcBorders>
          </w:tcPr>
          <w:p w:rsidR="00770A34" w:rsidRPr="00BF3BC5" w:rsidRDefault="00770A34" w:rsidP="00F60A5E">
            <w:pPr>
              <w:pStyle w:val="Heading3"/>
              <w:outlineLvl w:val="2"/>
            </w:pPr>
            <w:r w:rsidRPr="00BF3BC5">
              <w:t>RESULTS</w:t>
            </w:r>
          </w:p>
        </w:tc>
      </w:tr>
      <w:tr w:rsidR="00770A34" w:rsidRPr="00BF3BC5" w:rsidTr="00B03B4E">
        <w:trPr>
          <w:trHeight w:val="609"/>
        </w:trPr>
        <w:tc>
          <w:tcPr>
            <w:tcW w:w="1668" w:type="dxa"/>
          </w:tcPr>
          <w:p w:rsidR="00770A34" w:rsidRPr="00BF3BC5" w:rsidRDefault="00770A34" w:rsidP="0055125B">
            <w:pPr>
              <w:rPr>
                <w:rFonts w:cs="BerkeleyStd-Book"/>
              </w:rPr>
            </w:pPr>
            <w:r w:rsidRPr="00BF3BC5">
              <w:rPr>
                <w:rFonts w:cs="BerkeleyStd-Book"/>
              </w:rPr>
              <w:t>Dorr (2008)</w:t>
            </w:r>
          </w:p>
        </w:tc>
        <w:tc>
          <w:tcPr>
            <w:tcW w:w="2143" w:type="dxa"/>
          </w:tcPr>
          <w:p w:rsidR="00770A34" w:rsidRPr="00BF3BC5" w:rsidRDefault="00770A34" w:rsidP="0055125B">
            <w:pPr>
              <w:rPr>
                <w:rFonts w:cs="BerkeleyStd-Book"/>
              </w:rPr>
            </w:pPr>
            <w:r w:rsidRPr="00BF3BC5">
              <w:rPr>
                <w:rFonts w:cs="BerkeleyStd-Book"/>
              </w:rPr>
              <w:t>Intervention: 1144</w:t>
            </w:r>
          </w:p>
          <w:p w:rsidR="00770A34" w:rsidRPr="00BF3BC5" w:rsidRDefault="00770A34" w:rsidP="0055125B">
            <w:pPr>
              <w:rPr>
                <w:rFonts w:cs="BerkeleyStd-Book"/>
              </w:rPr>
            </w:pPr>
            <w:r w:rsidRPr="00BF3BC5">
              <w:rPr>
                <w:rFonts w:cs="BerkeleyStd-Book"/>
              </w:rPr>
              <w:t>Control: 2288</w:t>
            </w:r>
          </w:p>
        </w:tc>
        <w:tc>
          <w:tcPr>
            <w:tcW w:w="0" w:type="auto"/>
          </w:tcPr>
          <w:p w:rsidR="00770A34" w:rsidRPr="00BF3BC5" w:rsidRDefault="00770A34" w:rsidP="0055125B">
            <w:pPr>
              <w:rPr>
                <w:rFonts w:cs="BerkeleyStd-Book"/>
              </w:rPr>
            </w:pPr>
            <w:r w:rsidRPr="00BF3BC5">
              <w:rPr>
                <w:rFonts w:cs="BerkeleyStd-Book"/>
              </w:rPr>
              <w:t>Intervention:</w:t>
            </w:r>
          </w:p>
          <w:p w:rsidR="00770A34" w:rsidRPr="00BF3BC5" w:rsidRDefault="00770A34" w:rsidP="0055125B">
            <w:pPr>
              <w:rPr>
                <w:rFonts w:cs="BerkeleyStd-Book"/>
              </w:rPr>
            </w:pPr>
            <w:r w:rsidRPr="00BF3BC5">
              <w:rPr>
                <w:rFonts w:cs="BerkeleyStd-Book"/>
              </w:rPr>
              <w:t>CM: Case manager provides education, motivation, follow-up, referral to community resources</w:t>
            </w:r>
          </w:p>
          <w:p w:rsidR="00770A34" w:rsidRPr="00BF3BC5" w:rsidRDefault="00770A34" w:rsidP="0055125B">
            <w:pPr>
              <w:rPr>
                <w:rFonts w:cs="BerkeleyStd-Book"/>
              </w:rPr>
            </w:pPr>
            <w:r w:rsidRPr="00BF3BC5">
              <w:rPr>
                <w:rFonts w:cs="BerkeleyStd-Book"/>
              </w:rPr>
              <w:t>CIS/DS: enhanced clinical info system for intervention and control with</w:t>
            </w:r>
            <w:r>
              <w:rPr>
                <w:rFonts w:cs="BerkeleyStd-Book"/>
              </w:rPr>
              <w:t xml:space="preserve"> electronic medical record and g</w:t>
            </w:r>
            <w:r w:rsidRPr="00BF3BC5">
              <w:rPr>
                <w:rFonts w:cs="BerkeleyStd-Book"/>
              </w:rPr>
              <w:t>uidelines/chronic disease reminders. Case managers have additional alerting system. This portion of intervention relates only to the care manager’s use of the technology</w:t>
            </w:r>
          </w:p>
          <w:p w:rsidR="00770A34" w:rsidRPr="00BF3BC5" w:rsidRDefault="00770A34" w:rsidP="0055125B">
            <w:pPr>
              <w:rPr>
                <w:rFonts w:cs="BerkeleyStd-Book"/>
              </w:rPr>
            </w:pPr>
          </w:p>
          <w:p w:rsidR="00770A34" w:rsidRPr="00BF3BC5" w:rsidRDefault="00770A34" w:rsidP="0055125B">
            <w:r w:rsidRPr="00BF3BC5">
              <w:rPr>
                <w:rFonts w:cs="BerkeleyStd-Book"/>
              </w:rPr>
              <w:t>Control:</w:t>
            </w:r>
            <w:r w:rsidRPr="00BF3BC5">
              <w:rPr>
                <w:rFonts w:cs="BerkeleyStd-Book"/>
                <w:b/>
              </w:rPr>
              <w:t xml:space="preserve"> </w:t>
            </w:r>
            <w:r w:rsidRPr="00BF3BC5">
              <w:rPr>
                <w:rFonts w:cs="BerkeleyStd-Book"/>
              </w:rPr>
              <w:t>usual care + enhanced CIS as above.</w:t>
            </w:r>
          </w:p>
        </w:tc>
        <w:tc>
          <w:tcPr>
            <w:tcW w:w="0" w:type="auto"/>
          </w:tcPr>
          <w:p w:rsidR="00770A34" w:rsidRPr="00BF3BC5" w:rsidRDefault="00770A34" w:rsidP="0055125B">
            <w:pPr>
              <w:rPr>
                <w:rFonts w:cs="BerkeleyStd-Book"/>
              </w:rPr>
            </w:pPr>
            <w:r w:rsidRPr="00BF3BC5">
              <w:rPr>
                <w:rFonts w:cs="BerkeleyStd-Book"/>
              </w:rPr>
              <w:t>Mortality and hospitalisation</w:t>
            </w:r>
          </w:p>
        </w:tc>
        <w:tc>
          <w:tcPr>
            <w:tcW w:w="0" w:type="auto"/>
          </w:tcPr>
          <w:p w:rsidR="00770A34" w:rsidRPr="00BF3BC5" w:rsidRDefault="00770A34" w:rsidP="0055125B">
            <w:pPr>
              <w:rPr>
                <w:rFonts w:cs="BerkeleyStd-Book"/>
                <w:lang w:val="en-US"/>
              </w:rPr>
            </w:pPr>
            <w:r w:rsidRPr="00BF3BC5">
              <w:rPr>
                <w:rFonts w:cs="BerkeleyStd-Book"/>
                <w:lang w:val="en-US"/>
              </w:rPr>
              <w:t xml:space="preserve">Intervention </w:t>
            </w:r>
            <w:proofErr w:type="spellStart"/>
            <w:r w:rsidRPr="00BF3BC5">
              <w:rPr>
                <w:rFonts w:cs="BerkeleyStd-Book"/>
                <w:lang w:val="en-US"/>
              </w:rPr>
              <w:t>vs</w:t>
            </w:r>
            <w:proofErr w:type="spellEnd"/>
            <w:r w:rsidRPr="00BF3BC5">
              <w:rPr>
                <w:rFonts w:cs="BerkeleyStd-Book"/>
                <w:lang w:val="en-US"/>
              </w:rPr>
              <w:t xml:space="preserve"> Control (all patients):</w:t>
            </w:r>
          </w:p>
          <w:p w:rsidR="00770A34" w:rsidRPr="00BF3BC5" w:rsidRDefault="00770A34" w:rsidP="0055125B">
            <w:pPr>
              <w:rPr>
                <w:rFonts w:cs="BerkeleyStd-Book"/>
                <w:lang w:val="en-US"/>
              </w:rPr>
            </w:pPr>
            <w:r w:rsidRPr="00BF3BC5">
              <w:rPr>
                <w:rFonts w:cs="BerkeleyStd-Book"/>
                <w:lang w:val="en-US"/>
              </w:rPr>
              <w:t>Deaths at 1 year: OR: 0.68 (p&lt;0.05)</w:t>
            </w:r>
          </w:p>
          <w:p w:rsidR="00770A34" w:rsidRPr="00BF3BC5" w:rsidRDefault="00770A34" w:rsidP="0055125B">
            <w:pPr>
              <w:rPr>
                <w:rFonts w:cs="BerkeleyStd-Book"/>
                <w:lang w:val="en-US"/>
              </w:rPr>
            </w:pPr>
            <w:r w:rsidRPr="00BF3BC5">
              <w:rPr>
                <w:rFonts w:cs="BerkeleyStd-Book"/>
                <w:lang w:val="en-US"/>
              </w:rPr>
              <w:t>Emergency department (ED) visits at 2 years: OR: 1.28 (p&lt;0.05)</w:t>
            </w:r>
          </w:p>
          <w:p w:rsidR="00770A34" w:rsidRPr="00BF3BC5" w:rsidRDefault="00770A34" w:rsidP="0055125B">
            <w:pPr>
              <w:rPr>
                <w:rFonts w:cs="BerkeleyStd-Book"/>
                <w:lang w:val="en-US"/>
              </w:rPr>
            </w:pPr>
            <w:r w:rsidRPr="00BF3BC5">
              <w:rPr>
                <w:rFonts w:cs="BerkeleyStd-Book"/>
                <w:lang w:val="en-US"/>
              </w:rPr>
              <w:t xml:space="preserve">No significant differences for deaths at 2 years, </w:t>
            </w:r>
            <w:r>
              <w:rPr>
                <w:rFonts w:cs="BerkeleyStd-Book"/>
                <w:lang w:val="en-US"/>
              </w:rPr>
              <w:t>ED</w:t>
            </w:r>
            <w:r w:rsidRPr="00BF3BC5">
              <w:rPr>
                <w:rFonts w:cs="BerkeleyStd-Book"/>
                <w:lang w:val="en-US"/>
              </w:rPr>
              <w:t xml:space="preserve"> visits at 1 year, all </w:t>
            </w:r>
            <w:proofErr w:type="spellStart"/>
            <w:r w:rsidRPr="00BF3BC5">
              <w:rPr>
                <w:rFonts w:cs="BerkeleyStd-Book"/>
                <w:lang w:val="en-US"/>
              </w:rPr>
              <w:t>hospitalisations</w:t>
            </w:r>
            <w:proofErr w:type="spellEnd"/>
            <w:r w:rsidRPr="00BF3BC5">
              <w:rPr>
                <w:rFonts w:cs="BerkeleyStd-Book"/>
                <w:lang w:val="en-US"/>
              </w:rPr>
              <w:t xml:space="preserve"> at 1 and 2 years and </w:t>
            </w:r>
            <w:proofErr w:type="spellStart"/>
            <w:r w:rsidRPr="00BF3BC5">
              <w:rPr>
                <w:rFonts w:cs="BerkeleyStd-Book"/>
                <w:lang w:val="en-US"/>
              </w:rPr>
              <w:t>hospitalisations</w:t>
            </w:r>
            <w:proofErr w:type="spellEnd"/>
            <w:r w:rsidRPr="00BF3BC5">
              <w:rPr>
                <w:rFonts w:cs="BerkeleyStd-Book"/>
                <w:lang w:val="en-US"/>
              </w:rPr>
              <w:t xml:space="preserve"> at 1 and 2 years.</w:t>
            </w:r>
          </w:p>
          <w:p w:rsidR="00770A34" w:rsidRPr="00BF3BC5" w:rsidRDefault="00770A34" w:rsidP="0055125B">
            <w:pPr>
              <w:rPr>
                <w:rFonts w:cs="BerkeleyStd-Book"/>
                <w:lang w:val="en-US"/>
              </w:rPr>
            </w:pPr>
            <w:r w:rsidRPr="00BF3BC5">
              <w:rPr>
                <w:rFonts w:cs="BerkeleyStd-Book"/>
                <w:lang w:val="en-US"/>
              </w:rPr>
              <w:t xml:space="preserve">Intervention </w:t>
            </w:r>
            <w:proofErr w:type="spellStart"/>
            <w:r w:rsidRPr="00BF3BC5">
              <w:rPr>
                <w:rFonts w:cs="BerkeleyStd-Book"/>
                <w:lang w:val="en-US"/>
              </w:rPr>
              <w:t>vs</w:t>
            </w:r>
            <w:proofErr w:type="spellEnd"/>
            <w:r w:rsidRPr="00BF3BC5">
              <w:rPr>
                <w:rFonts w:cs="BerkeleyStd-Book"/>
                <w:lang w:val="en-US"/>
              </w:rPr>
              <w:t xml:space="preserve"> Control (diabetes patients):</w:t>
            </w:r>
          </w:p>
          <w:p w:rsidR="00770A34" w:rsidRPr="00BF3BC5" w:rsidRDefault="00770A34" w:rsidP="0055125B">
            <w:pPr>
              <w:rPr>
                <w:rFonts w:cs="BerkeleyStd-Book"/>
                <w:lang w:val="en-US"/>
              </w:rPr>
            </w:pPr>
            <w:r w:rsidRPr="00BF3BC5">
              <w:rPr>
                <w:rFonts w:cs="BerkeleyStd-Book"/>
                <w:lang w:val="en-US"/>
              </w:rPr>
              <w:t>Deaths at 1 year: OR: 0.56 (p&lt;0.05)</w:t>
            </w:r>
          </w:p>
          <w:p w:rsidR="00770A34" w:rsidRPr="00BF3BC5" w:rsidRDefault="00770A34" w:rsidP="0055125B">
            <w:pPr>
              <w:rPr>
                <w:rFonts w:cs="BerkeleyStd-Book"/>
                <w:lang w:val="en-US"/>
              </w:rPr>
            </w:pPr>
            <w:r w:rsidRPr="00BF3BC5">
              <w:rPr>
                <w:rFonts w:cs="BerkeleyStd-Book"/>
                <w:lang w:val="en-US"/>
              </w:rPr>
              <w:t>Non-significant findings for all other measures 1 and 2 years.</w:t>
            </w:r>
          </w:p>
        </w:tc>
      </w:tr>
      <w:tr w:rsidR="00770A34" w:rsidRPr="00BF3BC5" w:rsidTr="00B03B4E">
        <w:trPr>
          <w:trHeight w:val="609"/>
        </w:trPr>
        <w:tc>
          <w:tcPr>
            <w:tcW w:w="1668" w:type="dxa"/>
          </w:tcPr>
          <w:p w:rsidR="00770A34" w:rsidRPr="00BF3BC5" w:rsidRDefault="00770A34" w:rsidP="0055125B">
            <w:pPr>
              <w:rPr>
                <w:rFonts w:cs="BerkeleyStd-Book"/>
              </w:rPr>
            </w:pPr>
            <w:proofErr w:type="spellStart"/>
            <w:r w:rsidRPr="00BF3BC5">
              <w:rPr>
                <w:rFonts w:cs="BerkeleyStd-Book"/>
              </w:rPr>
              <w:t>Meulepas</w:t>
            </w:r>
            <w:proofErr w:type="spellEnd"/>
            <w:r w:rsidRPr="00BF3BC5">
              <w:rPr>
                <w:rFonts w:cs="BerkeleyStd-Book"/>
              </w:rPr>
              <w:t xml:space="preserve"> (2007)</w:t>
            </w:r>
          </w:p>
        </w:tc>
        <w:tc>
          <w:tcPr>
            <w:tcW w:w="2143" w:type="dxa"/>
          </w:tcPr>
          <w:p w:rsidR="00770A34" w:rsidRPr="00BF3BC5" w:rsidRDefault="00770A34" w:rsidP="0055125B">
            <w:r w:rsidRPr="00BF3BC5">
              <w:t>Intervention: 22 practices, 137 patients</w:t>
            </w:r>
          </w:p>
          <w:p w:rsidR="00770A34" w:rsidRPr="00BF3BC5" w:rsidRDefault="00770A34" w:rsidP="0055125B">
            <w:r w:rsidRPr="00BF3BC5">
              <w:t>Control: 22 practices, 123 patients</w:t>
            </w:r>
          </w:p>
        </w:tc>
        <w:tc>
          <w:tcPr>
            <w:tcW w:w="0" w:type="auto"/>
          </w:tcPr>
          <w:p w:rsidR="00770A34" w:rsidRPr="00BF3BC5" w:rsidRDefault="00770A34" w:rsidP="0055125B">
            <w:pPr>
              <w:rPr>
                <w:rFonts w:cs="BerkeleyStd-Book"/>
              </w:rPr>
            </w:pPr>
            <w:r w:rsidRPr="00BF3BC5">
              <w:rPr>
                <w:rFonts w:cs="BerkeleyStd-Book"/>
              </w:rPr>
              <w:t>Intervention:</w:t>
            </w:r>
          </w:p>
          <w:p w:rsidR="00770A34" w:rsidRPr="00BF3BC5" w:rsidRDefault="00770A34" w:rsidP="0055125B">
            <w:pPr>
              <w:rPr>
                <w:rFonts w:cs="BerkeleyStd-Book"/>
              </w:rPr>
            </w:pPr>
            <w:r w:rsidRPr="00BF3BC5">
              <w:rPr>
                <w:rFonts w:cs="BerkeleyStd-Book"/>
              </w:rPr>
              <w:t xml:space="preserve">DSD/CIS: integrated care provided by: GP, practice nurse, logistic COPD support service, chest physician. Use of patient register and recall system </w:t>
            </w:r>
          </w:p>
          <w:p w:rsidR="00770A34" w:rsidRPr="00BF3BC5" w:rsidRDefault="00770A34" w:rsidP="0055125B">
            <w:pPr>
              <w:rPr>
                <w:rFonts w:cs="BerkeleyStd-Book"/>
              </w:rPr>
            </w:pPr>
            <w:r w:rsidRPr="00BF3BC5">
              <w:rPr>
                <w:rFonts w:cs="BerkeleyStd-Book"/>
              </w:rPr>
              <w:t>SMS: practise nurse addresses inhalation technique, counselling, smoking cessation</w:t>
            </w:r>
          </w:p>
          <w:p w:rsidR="00770A34" w:rsidRPr="00BF3BC5" w:rsidRDefault="00770A34" w:rsidP="0055125B">
            <w:pPr>
              <w:rPr>
                <w:rFonts w:cs="BerkeleyStd-Book"/>
              </w:rPr>
            </w:pPr>
          </w:p>
          <w:p w:rsidR="00770A34" w:rsidRPr="00BF3BC5" w:rsidRDefault="00770A34" w:rsidP="0055125B">
            <w:r w:rsidRPr="00BF3BC5">
              <w:rPr>
                <w:rFonts w:cs="BerkeleyStd-Book"/>
              </w:rPr>
              <w:t>Control: usual care</w:t>
            </w:r>
          </w:p>
        </w:tc>
        <w:tc>
          <w:tcPr>
            <w:tcW w:w="0" w:type="auto"/>
          </w:tcPr>
          <w:p w:rsidR="00770A34" w:rsidRPr="00BF3BC5" w:rsidRDefault="00770A34" w:rsidP="0055125B">
            <w:pPr>
              <w:rPr>
                <w:rFonts w:cs="BerkeleyStd-Book"/>
              </w:rPr>
            </w:pPr>
            <w:r w:rsidRPr="00BF3BC5">
              <w:rPr>
                <w:rFonts w:cs="BerkeleyStd-Book"/>
              </w:rPr>
              <w:t xml:space="preserve">Successful delegation of tasks from GPs to </w:t>
            </w:r>
            <w:r>
              <w:rPr>
                <w:rFonts w:cs="BerkeleyStd-Book"/>
              </w:rPr>
              <w:t xml:space="preserve">Chronic Obstructive Pulmonary Disease Support Service </w:t>
            </w:r>
            <w:r w:rsidRPr="00BF3BC5">
              <w:rPr>
                <w:rFonts w:cs="BerkeleyStd-Book"/>
              </w:rPr>
              <w:t>and Practice Nurse</w:t>
            </w:r>
          </w:p>
          <w:p w:rsidR="00770A34" w:rsidRPr="00BF3BC5" w:rsidRDefault="00770A34" w:rsidP="0055125B">
            <w:pPr>
              <w:rPr>
                <w:rFonts w:cs="BerkeleyStd-Book"/>
              </w:rPr>
            </w:pPr>
            <w:r w:rsidRPr="00BF3BC5">
              <w:rPr>
                <w:rFonts w:cs="BerkeleyStd-Book"/>
              </w:rPr>
              <w:t>Performance in daily practice according to model components.</w:t>
            </w:r>
          </w:p>
        </w:tc>
        <w:tc>
          <w:tcPr>
            <w:tcW w:w="0" w:type="auto"/>
          </w:tcPr>
          <w:p w:rsidR="00770A34" w:rsidRPr="00BF3BC5" w:rsidRDefault="00770A34" w:rsidP="0055125B">
            <w:pPr>
              <w:rPr>
                <w:rFonts w:cs="BerkeleyStd-Book"/>
                <w:lang w:val="en-US"/>
              </w:rPr>
            </w:pPr>
            <w:r w:rsidRPr="00BF3BC5">
              <w:rPr>
                <w:rFonts w:cs="BerkeleyStd-Book"/>
                <w:lang w:val="en-US"/>
              </w:rPr>
              <w:t>All practices introduced:</w:t>
            </w:r>
          </w:p>
          <w:p w:rsidR="00770A34" w:rsidRPr="00BF3BC5" w:rsidRDefault="00770A34" w:rsidP="0055125B">
            <w:pPr>
              <w:rPr>
                <w:rFonts w:cs="BerkeleyStd-Book"/>
                <w:lang w:val="en-US"/>
              </w:rPr>
            </w:pPr>
            <w:r w:rsidRPr="00BF3BC5">
              <w:rPr>
                <w:rFonts w:cs="BerkeleyStd-Book"/>
                <w:lang w:val="en-US"/>
              </w:rPr>
              <w:t xml:space="preserve">Patient register and recall system (100% led by practice nurse) </w:t>
            </w:r>
          </w:p>
          <w:p w:rsidR="00770A34" w:rsidRPr="00BF3BC5" w:rsidRDefault="00770A34" w:rsidP="0055125B">
            <w:pPr>
              <w:rPr>
                <w:rFonts w:cs="BerkeleyStd-Book"/>
                <w:lang w:val="en-US"/>
              </w:rPr>
            </w:pPr>
            <w:r w:rsidRPr="00BF3BC5">
              <w:rPr>
                <w:rFonts w:cs="BerkeleyStd-Book"/>
                <w:lang w:val="en-US"/>
              </w:rPr>
              <w:t xml:space="preserve">Periodical case history reporting and lung function measurements (59% </w:t>
            </w:r>
            <w:r w:rsidRPr="00CF696B">
              <w:rPr>
                <w:rFonts w:cs="BerkeleyStd-Book"/>
                <w:lang w:val="en-US"/>
              </w:rPr>
              <w:t>Practice Nurse</w:t>
            </w:r>
            <w:r w:rsidRPr="00BF3BC5">
              <w:rPr>
                <w:rFonts w:cs="BerkeleyStd-Book"/>
                <w:lang w:val="en-US"/>
              </w:rPr>
              <w:t>)</w:t>
            </w:r>
          </w:p>
          <w:p w:rsidR="00770A34" w:rsidRPr="00BF3BC5" w:rsidRDefault="00770A34" w:rsidP="0055125B">
            <w:pPr>
              <w:rPr>
                <w:rFonts w:cs="BerkeleyStd-Book"/>
                <w:lang w:val="en-US"/>
              </w:rPr>
            </w:pPr>
            <w:r w:rsidRPr="00BF3BC5">
              <w:rPr>
                <w:rFonts w:cs="BerkeleyStd-Book"/>
                <w:lang w:val="en-US"/>
              </w:rPr>
              <w:t xml:space="preserve">Periodic visit arrangements (68% </w:t>
            </w:r>
            <w:r w:rsidRPr="00CF696B">
              <w:rPr>
                <w:rFonts w:cs="BerkeleyStd-Book"/>
                <w:lang w:val="en-US"/>
              </w:rPr>
              <w:t>Practice Nurse</w:t>
            </w:r>
            <w:r w:rsidRPr="00BF3BC5">
              <w:rPr>
                <w:rFonts w:cs="BerkeleyStd-Book"/>
                <w:lang w:val="en-US"/>
              </w:rPr>
              <w:t xml:space="preserve"> led)</w:t>
            </w:r>
          </w:p>
          <w:p w:rsidR="00770A34" w:rsidRPr="00BF3BC5" w:rsidRDefault="00770A34" w:rsidP="0055125B">
            <w:pPr>
              <w:rPr>
                <w:rFonts w:cs="BerkeleyStd-Book"/>
                <w:lang w:val="en-US"/>
              </w:rPr>
            </w:pPr>
            <w:r w:rsidRPr="00BF3BC5">
              <w:rPr>
                <w:rFonts w:cs="BerkeleyStd-Book"/>
                <w:lang w:val="en-US"/>
              </w:rPr>
              <w:t xml:space="preserve">Provision of advice and counseling to protocol (100% </w:t>
            </w:r>
            <w:r w:rsidRPr="00CF696B">
              <w:rPr>
                <w:rFonts w:cs="BerkeleyStd-Book"/>
                <w:lang w:val="en-US"/>
              </w:rPr>
              <w:t>Practice Nurse</w:t>
            </w:r>
            <w:r w:rsidRPr="00BF3BC5">
              <w:rPr>
                <w:rFonts w:cs="BerkeleyStd-Book"/>
                <w:lang w:val="en-US"/>
              </w:rPr>
              <w:t xml:space="preserve"> led)</w:t>
            </w:r>
          </w:p>
        </w:tc>
      </w:tr>
    </w:tbl>
    <w:p w:rsidR="00770A34" w:rsidRDefault="00770A34" w:rsidP="0055125B">
      <w:pPr>
        <w:rPr>
          <w:b/>
          <w:sz w:val="28"/>
        </w:rPr>
        <w:sectPr w:rsidR="00770A34" w:rsidSect="00B03B4E">
          <w:pgSz w:w="16838" w:h="11906" w:orient="landscape"/>
          <w:pgMar w:top="1440" w:right="1440" w:bottom="1440" w:left="1440" w:header="708" w:footer="708" w:gutter="0"/>
          <w:cols w:space="708"/>
          <w:docGrid w:linePitch="360"/>
        </w:sectPr>
      </w:pPr>
    </w:p>
    <w:p w:rsidR="00770A34" w:rsidRDefault="00770A34" w:rsidP="00F60A5E">
      <w:pPr>
        <w:pStyle w:val="Heading1"/>
      </w:pPr>
      <w:r>
        <w:t>Additional File 10 – Retrospective Study Outcomes</w:t>
      </w:r>
    </w:p>
    <w:tbl>
      <w:tblPr>
        <w:tblStyle w:val="TableGrid"/>
        <w:tblW w:w="14282" w:type="dxa"/>
        <w:tblLook w:val="04A0" w:firstRow="1" w:lastRow="0" w:firstColumn="1" w:lastColumn="0" w:noHBand="0" w:noVBand="1"/>
      </w:tblPr>
      <w:tblGrid>
        <w:gridCol w:w="1654"/>
        <w:gridCol w:w="1273"/>
        <w:gridCol w:w="1842"/>
        <w:gridCol w:w="1962"/>
        <w:gridCol w:w="2942"/>
        <w:gridCol w:w="4609"/>
      </w:tblGrid>
      <w:tr w:rsidR="00770A34" w:rsidRPr="004840E3" w:rsidTr="00B03B4E">
        <w:trPr>
          <w:cantSplit/>
          <w:tblHeader/>
        </w:trPr>
        <w:tc>
          <w:tcPr>
            <w:tcW w:w="1668" w:type="dxa"/>
            <w:tcBorders>
              <w:bottom w:val="single" w:sz="4" w:space="0" w:color="auto"/>
            </w:tcBorders>
          </w:tcPr>
          <w:p w:rsidR="00770A34" w:rsidRPr="004840E3" w:rsidRDefault="00770A34" w:rsidP="00F60A5E">
            <w:pPr>
              <w:pStyle w:val="Heading3"/>
              <w:outlineLvl w:val="2"/>
            </w:pPr>
            <w:r>
              <w:t>FIRST AUTHOR (YEAR)</w:t>
            </w:r>
          </w:p>
        </w:tc>
        <w:tc>
          <w:tcPr>
            <w:tcW w:w="1276" w:type="dxa"/>
            <w:tcBorders>
              <w:bottom w:val="single" w:sz="4" w:space="0" w:color="auto"/>
            </w:tcBorders>
          </w:tcPr>
          <w:p w:rsidR="00770A34" w:rsidRPr="004840E3" w:rsidRDefault="00770A34" w:rsidP="00F60A5E">
            <w:pPr>
              <w:pStyle w:val="Heading3"/>
              <w:outlineLvl w:val="2"/>
            </w:pPr>
            <w:r w:rsidRPr="004840E3">
              <w:t>FOLLOW UP PERIOD</w:t>
            </w:r>
          </w:p>
        </w:tc>
        <w:tc>
          <w:tcPr>
            <w:tcW w:w="1701" w:type="dxa"/>
            <w:tcBorders>
              <w:bottom w:val="single" w:sz="4" w:space="0" w:color="auto"/>
            </w:tcBorders>
          </w:tcPr>
          <w:p w:rsidR="00770A34" w:rsidRPr="004840E3" w:rsidRDefault="00770A34" w:rsidP="00F60A5E">
            <w:pPr>
              <w:pStyle w:val="Heading3"/>
              <w:outlineLvl w:val="2"/>
            </w:pPr>
            <w:r w:rsidRPr="004840E3">
              <w:t>NUMBER OF PARTICIPANTS</w:t>
            </w:r>
          </w:p>
        </w:tc>
        <w:tc>
          <w:tcPr>
            <w:tcW w:w="1984" w:type="dxa"/>
            <w:tcBorders>
              <w:bottom w:val="single" w:sz="4" w:space="0" w:color="auto"/>
            </w:tcBorders>
          </w:tcPr>
          <w:p w:rsidR="00770A34" w:rsidRPr="004840E3" w:rsidRDefault="00770A34" w:rsidP="00F60A5E">
            <w:pPr>
              <w:pStyle w:val="Heading3"/>
              <w:outlineLvl w:val="2"/>
            </w:pPr>
            <w:r w:rsidRPr="004840E3">
              <w:t>DISEASE</w:t>
            </w:r>
          </w:p>
        </w:tc>
        <w:tc>
          <w:tcPr>
            <w:tcW w:w="2976" w:type="dxa"/>
            <w:tcBorders>
              <w:bottom w:val="single" w:sz="4" w:space="0" w:color="auto"/>
            </w:tcBorders>
          </w:tcPr>
          <w:p w:rsidR="00770A34" w:rsidRPr="004840E3" w:rsidRDefault="00770A34" w:rsidP="00F60A5E">
            <w:pPr>
              <w:pStyle w:val="Heading3"/>
              <w:outlineLvl w:val="2"/>
            </w:pPr>
            <w:r w:rsidRPr="004840E3">
              <w:t>OUTCOMES</w:t>
            </w:r>
          </w:p>
        </w:tc>
        <w:tc>
          <w:tcPr>
            <w:tcW w:w="4677" w:type="dxa"/>
            <w:tcBorders>
              <w:bottom w:val="single" w:sz="4" w:space="0" w:color="auto"/>
            </w:tcBorders>
          </w:tcPr>
          <w:p w:rsidR="00770A34" w:rsidRPr="004840E3" w:rsidRDefault="00770A34" w:rsidP="00F60A5E">
            <w:pPr>
              <w:pStyle w:val="Heading3"/>
              <w:outlineLvl w:val="2"/>
            </w:pPr>
            <w:r w:rsidRPr="004840E3">
              <w:t>RESULTS INTERVENTION VS CONTROL</w:t>
            </w:r>
          </w:p>
        </w:tc>
      </w:tr>
      <w:tr w:rsidR="00770A34" w:rsidRPr="004840E3" w:rsidTr="00B03B4E">
        <w:trPr>
          <w:trHeight w:val="488"/>
        </w:trPr>
        <w:tc>
          <w:tcPr>
            <w:tcW w:w="1668" w:type="dxa"/>
            <w:vMerge w:val="restart"/>
          </w:tcPr>
          <w:p w:rsidR="00770A34" w:rsidRPr="004840E3" w:rsidRDefault="00770A34" w:rsidP="0055125B">
            <w:pPr>
              <w:rPr>
                <w:rFonts w:cs="BerkeleyStd-Book"/>
              </w:rPr>
            </w:pPr>
            <w:proofErr w:type="spellStart"/>
            <w:r w:rsidRPr="004840E3">
              <w:rPr>
                <w:rFonts w:cs="BerkeleyStd-Book"/>
              </w:rPr>
              <w:t>Dipiero</w:t>
            </w:r>
            <w:proofErr w:type="spellEnd"/>
            <w:r w:rsidRPr="004840E3">
              <w:rPr>
                <w:rFonts w:cs="BerkeleyStd-Book"/>
              </w:rPr>
              <w:t xml:space="preserve"> (2008)</w:t>
            </w:r>
          </w:p>
        </w:tc>
        <w:tc>
          <w:tcPr>
            <w:tcW w:w="1276" w:type="dxa"/>
            <w:vMerge w:val="restart"/>
          </w:tcPr>
          <w:p w:rsidR="00770A34" w:rsidRPr="004840E3" w:rsidRDefault="00770A34" w:rsidP="0055125B">
            <w:pPr>
              <w:rPr>
                <w:rFonts w:cs="BerkeleyStd-Book"/>
              </w:rPr>
            </w:pPr>
            <w:r w:rsidRPr="004840E3">
              <w:rPr>
                <w:rFonts w:eastAsia="Times New Roman" w:cs="Times New Roman"/>
                <w:color w:val="000000"/>
              </w:rPr>
              <w:t>6-24 months</w:t>
            </w:r>
          </w:p>
        </w:tc>
        <w:tc>
          <w:tcPr>
            <w:tcW w:w="1701" w:type="dxa"/>
            <w:vMerge w:val="restart"/>
          </w:tcPr>
          <w:p w:rsidR="00770A34" w:rsidRPr="004840E3" w:rsidRDefault="00770A34" w:rsidP="0055125B">
            <w:pPr>
              <w:rPr>
                <w:rFonts w:cs="BerkeleyStd-Book"/>
              </w:rPr>
            </w:pPr>
            <w:r w:rsidRPr="004840E3">
              <w:rPr>
                <w:rFonts w:cs="BerkeleyStd-Book"/>
              </w:rPr>
              <w:t>Exposure: 288</w:t>
            </w:r>
          </w:p>
          <w:p w:rsidR="00770A34" w:rsidRPr="004840E3" w:rsidRDefault="00770A34" w:rsidP="0055125B">
            <w:pPr>
              <w:rPr>
                <w:rFonts w:cs="BerkeleyStd-Book"/>
              </w:rPr>
            </w:pPr>
            <w:r w:rsidRPr="004840E3">
              <w:rPr>
                <w:rFonts w:cs="BerkeleyStd-Book"/>
              </w:rPr>
              <w:t>Control: 277</w:t>
            </w:r>
          </w:p>
        </w:tc>
        <w:tc>
          <w:tcPr>
            <w:tcW w:w="1984" w:type="dxa"/>
            <w:vMerge w:val="restart"/>
          </w:tcPr>
          <w:p w:rsidR="00770A34" w:rsidRPr="004840E3" w:rsidRDefault="00770A34" w:rsidP="0055125B">
            <w:pPr>
              <w:rPr>
                <w:rFonts w:cs="BerkeleyStd-Book"/>
              </w:rPr>
            </w:pPr>
            <w:r w:rsidRPr="004840E3">
              <w:rPr>
                <w:rFonts w:cs="BerkeleyStd-Book"/>
              </w:rPr>
              <w:t>Diabetes mellitus</w:t>
            </w:r>
          </w:p>
        </w:tc>
        <w:tc>
          <w:tcPr>
            <w:tcW w:w="2976" w:type="dxa"/>
          </w:tcPr>
          <w:p w:rsidR="00770A34" w:rsidRPr="004840E3" w:rsidRDefault="00770A34" w:rsidP="0055125B">
            <w:pPr>
              <w:rPr>
                <w:rFonts w:cs="BerkeleyStd-Book"/>
              </w:rPr>
            </w:pPr>
            <w:r w:rsidRPr="004840E3">
              <w:rPr>
                <w:rFonts w:cs="BerkeleyStd-Book"/>
              </w:rPr>
              <w:t>HBA1c &lt;7%</w:t>
            </w:r>
          </w:p>
        </w:tc>
        <w:tc>
          <w:tcPr>
            <w:tcW w:w="4677" w:type="dxa"/>
          </w:tcPr>
          <w:p w:rsidR="00770A34" w:rsidRPr="004840E3" w:rsidRDefault="00770A34" w:rsidP="0055125B">
            <w:pPr>
              <w:rPr>
                <w:rFonts w:cs="BerkeleyStd-Book"/>
              </w:rPr>
            </w:pPr>
            <w:r w:rsidRPr="004840E3">
              <w:rPr>
                <w:rFonts w:cs="BerkeleyStd-Book"/>
              </w:rPr>
              <w:t>OR: 1.7 (1.02-3.0)</w:t>
            </w:r>
          </w:p>
        </w:tc>
      </w:tr>
      <w:tr w:rsidR="00770A34" w:rsidRPr="004840E3" w:rsidTr="00B03B4E">
        <w:trPr>
          <w:trHeight w:val="409"/>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BP&lt;130/80</w:t>
            </w:r>
          </w:p>
        </w:tc>
        <w:tc>
          <w:tcPr>
            <w:tcW w:w="4677" w:type="dxa"/>
          </w:tcPr>
          <w:p w:rsidR="00770A34" w:rsidRPr="004840E3" w:rsidRDefault="00770A34" w:rsidP="0055125B">
            <w:pPr>
              <w:rPr>
                <w:rFonts w:cs="BerkeleyStd-Book"/>
              </w:rPr>
            </w:pPr>
            <w:r w:rsidRPr="004840E3">
              <w:rPr>
                <w:rFonts w:cs="BerkeleyStd-Book"/>
              </w:rPr>
              <w:t>OR: 2.8 (2.1-4.5)</w:t>
            </w:r>
          </w:p>
        </w:tc>
      </w:tr>
      <w:tr w:rsidR="00770A34" w:rsidRPr="004840E3" w:rsidTr="00B03B4E">
        <w:trPr>
          <w:trHeight w:val="414"/>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LDL</w:t>
            </w:r>
          </w:p>
        </w:tc>
        <w:tc>
          <w:tcPr>
            <w:tcW w:w="4677" w:type="dxa"/>
          </w:tcPr>
          <w:p w:rsidR="00770A34" w:rsidRPr="004840E3" w:rsidRDefault="00770A34" w:rsidP="0055125B">
            <w:pPr>
              <w:rPr>
                <w:rFonts w:cs="BerkeleyStd-Book"/>
              </w:rPr>
            </w:pPr>
            <w:r w:rsidRPr="004840E3">
              <w:rPr>
                <w:rFonts w:cs="BerkeleyStd-Book"/>
              </w:rPr>
              <w:t>No significant differences</w:t>
            </w:r>
          </w:p>
        </w:tc>
      </w:tr>
      <w:tr w:rsidR="00770A34" w:rsidRPr="004840E3" w:rsidTr="00B03B4E">
        <w:trPr>
          <w:trHeight w:val="608"/>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Process measures</w:t>
            </w:r>
          </w:p>
        </w:tc>
        <w:tc>
          <w:tcPr>
            <w:tcW w:w="4677" w:type="dxa"/>
          </w:tcPr>
          <w:p w:rsidR="00770A34" w:rsidRPr="004840E3" w:rsidRDefault="00770A34" w:rsidP="0055125B">
            <w:pPr>
              <w:rPr>
                <w:rFonts w:cs="BerkeleyStd-Book"/>
              </w:rPr>
            </w:pPr>
            <w:r w:rsidRPr="004840E3">
              <w:rPr>
                <w:rFonts w:cs="BerkeleyStd-Book"/>
              </w:rPr>
              <w:t>Significant improvements in annual testing of LDL, micro-albumin, BP, long term complications</w:t>
            </w:r>
          </w:p>
        </w:tc>
      </w:tr>
      <w:tr w:rsidR="00770A34" w:rsidRPr="004840E3" w:rsidTr="00B03B4E">
        <w:trPr>
          <w:trHeight w:val="207"/>
        </w:trPr>
        <w:tc>
          <w:tcPr>
            <w:tcW w:w="1668" w:type="dxa"/>
            <w:vMerge w:val="restart"/>
          </w:tcPr>
          <w:p w:rsidR="00770A34" w:rsidRPr="004840E3" w:rsidRDefault="00770A34" w:rsidP="0055125B">
            <w:pPr>
              <w:rPr>
                <w:rFonts w:cs="BerkeleyStd-Book"/>
              </w:rPr>
            </w:pPr>
            <w:r w:rsidRPr="004840E3">
              <w:rPr>
                <w:rFonts w:cs="BerkeleyStd-Book"/>
              </w:rPr>
              <w:t>Dorr (2005)</w:t>
            </w:r>
          </w:p>
        </w:tc>
        <w:tc>
          <w:tcPr>
            <w:tcW w:w="1276" w:type="dxa"/>
            <w:vMerge w:val="restart"/>
          </w:tcPr>
          <w:p w:rsidR="00770A34" w:rsidRPr="004840E3" w:rsidRDefault="00770A34" w:rsidP="0055125B">
            <w:pPr>
              <w:rPr>
                <w:rFonts w:cs="BerkeleyStd-Book"/>
              </w:rPr>
            </w:pPr>
            <w:r w:rsidRPr="004840E3">
              <w:rPr>
                <w:rFonts w:eastAsia="Times New Roman" w:cs="Times New Roman"/>
                <w:color w:val="000000"/>
              </w:rPr>
              <w:t>12 months</w:t>
            </w:r>
          </w:p>
        </w:tc>
        <w:tc>
          <w:tcPr>
            <w:tcW w:w="1701" w:type="dxa"/>
            <w:vMerge w:val="restart"/>
          </w:tcPr>
          <w:p w:rsidR="00770A34" w:rsidRPr="004840E3" w:rsidRDefault="00770A34" w:rsidP="0055125B">
            <w:pPr>
              <w:rPr>
                <w:rFonts w:cs="BerkeleyStd-Book"/>
              </w:rPr>
            </w:pPr>
            <w:r w:rsidRPr="004840E3">
              <w:rPr>
                <w:rFonts w:cs="BerkeleyStd-Book"/>
              </w:rPr>
              <w:t>Exposure: 1185</w:t>
            </w:r>
          </w:p>
          <w:p w:rsidR="00770A34" w:rsidRPr="004840E3" w:rsidRDefault="00770A34" w:rsidP="0055125B">
            <w:pPr>
              <w:rPr>
                <w:rFonts w:cs="BerkeleyStd-Book"/>
              </w:rPr>
            </w:pPr>
            <w:r w:rsidRPr="004840E3">
              <w:rPr>
                <w:rFonts w:cs="BerkeleyStd-Book"/>
              </w:rPr>
              <w:t>Control: 4740</w:t>
            </w:r>
          </w:p>
        </w:tc>
        <w:tc>
          <w:tcPr>
            <w:tcW w:w="1984" w:type="dxa"/>
            <w:vMerge w:val="restart"/>
          </w:tcPr>
          <w:p w:rsidR="00770A34" w:rsidRPr="004840E3" w:rsidRDefault="00770A34" w:rsidP="0055125B">
            <w:pPr>
              <w:rPr>
                <w:rFonts w:cs="BerkeleyStd-Book"/>
              </w:rPr>
            </w:pPr>
            <w:r w:rsidRPr="004840E3">
              <w:rPr>
                <w:rFonts w:cs="BerkeleyStd-Book"/>
              </w:rPr>
              <w:t>Diabetes mellitus</w:t>
            </w:r>
          </w:p>
        </w:tc>
        <w:tc>
          <w:tcPr>
            <w:tcW w:w="2976" w:type="dxa"/>
          </w:tcPr>
          <w:p w:rsidR="00770A34" w:rsidRPr="004840E3" w:rsidRDefault="00770A34" w:rsidP="0055125B">
            <w:pPr>
              <w:rPr>
                <w:rFonts w:cs="BerkeleyStd-Book"/>
              </w:rPr>
            </w:pPr>
            <w:r w:rsidRPr="004840E3">
              <w:rPr>
                <w:rFonts w:cs="BerkeleyStd-Book"/>
              </w:rPr>
              <w:t>HBA1c&lt;7%</w:t>
            </w:r>
          </w:p>
        </w:tc>
        <w:tc>
          <w:tcPr>
            <w:tcW w:w="4677" w:type="dxa"/>
          </w:tcPr>
          <w:p w:rsidR="00770A34" w:rsidRPr="004840E3" w:rsidRDefault="00770A34" w:rsidP="0055125B">
            <w:pPr>
              <w:rPr>
                <w:rFonts w:cs="BerkeleyStd-Book"/>
              </w:rPr>
            </w:pPr>
            <w:r w:rsidRPr="004840E3">
              <w:rPr>
                <w:rFonts w:cs="BerkeleyStd-Book"/>
              </w:rPr>
              <w:t>OR: 1.31 (1.14-1.51) p&lt;0.01</w:t>
            </w:r>
          </w:p>
        </w:tc>
      </w:tr>
      <w:tr w:rsidR="00770A34" w:rsidRPr="004840E3" w:rsidTr="00B03B4E">
        <w:trPr>
          <w:trHeight w:val="100"/>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LDL</w:t>
            </w:r>
          </w:p>
        </w:tc>
        <w:tc>
          <w:tcPr>
            <w:tcW w:w="4677" w:type="dxa"/>
          </w:tcPr>
          <w:p w:rsidR="00770A34" w:rsidRPr="004840E3" w:rsidRDefault="00770A34" w:rsidP="0055125B">
            <w:pPr>
              <w:rPr>
                <w:rFonts w:cs="BerkeleyStd-Book"/>
              </w:rPr>
            </w:pPr>
            <w:r w:rsidRPr="004840E3">
              <w:rPr>
                <w:rFonts w:cs="BerkeleyStd-Book"/>
              </w:rPr>
              <w:t>NSD</w:t>
            </w:r>
          </w:p>
        </w:tc>
      </w:tr>
      <w:tr w:rsidR="00770A34" w:rsidRPr="004840E3" w:rsidTr="00B03B4E">
        <w:trPr>
          <w:trHeight w:val="99"/>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HBA1c testing overdue</w:t>
            </w:r>
          </w:p>
        </w:tc>
        <w:tc>
          <w:tcPr>
            <w:tcW w:w="4677" w:type="dxa"/>
          </w:tcPr>
          <w:p w:rsidR="00770A34" w:rsidRPr="004840E3" w:rsidRDefault="00770A34" w:rsidP="0055125B">
            <w:pPr>
              <w:rPr>
                <w:rFonts w:cs="BerkeleyStd-Book"/>
              </w:rPr>
            </w:pPr>
            <w:r w:rsidRPr="004840E3">
              <w:rPr>
                <w:rFonts w:cs="BerkeleyStd-Book"/>
              </w:rPr>
              <w:t>OR: 0.79 (0.71-0.85) p&lt;0.01</w:t>
            </w:r>
          </w:p>
        </w:tc>
      </w:tr>
      <w:tr w:rsidR="00770A34" w:rsidRPr="004840E3" w:rsidTr="00B03B4E">
        <w:tc>
          <w:tcPr>
            <w:tcW w:w="1668" w:type="dxa"/>
          </w:tcPr>
          <w:p w:rsidR="00770A34" w:rsidRPr="004840E3" w:rsidRDefault="00770A34" w:rsidP="0055125B">
            <w:pPr>
              <w:rPr>
                <w:rFonts w:eastAsia="Times New Roman" w:cs="Calibri"/>
                <w:color w:val="000000"/>
              </w:rPr>
            </w:pPr>
            <w:r w:rsidRPr="004840E3">
              <w:rPr>
                <w:rFonts w:eastAsia="Times New Roman" w:cs="Calibri"/>
                <w:color w:val="000000"/>
              </w:rPr>
              <w:t>Kimura (2008)</w:t>
            </w:r>
          </w:p>
        </w:tc>
        <w:tc>
          <w:tcPr>
            <w:tcW w:w="1276" w:type="dxa"/>
          </w:tcPr>
          <w:p w:rsidR="00770A34" w:rsidRPr="004840E3" w:rsidRDefault="00770A34" w:rsidP="0055125B">
            <w:pPr>
              <w:rPr>
                <w:rFonts w:eastAsia="Times New Roman" w:cs="Calibri"/>
                <w:color w:val="000000"/>
              </w:rPr>
            </w:pPr>
            <w:r w:rsidRPr="004840E3">
              <w:rPr>
                <w:rFonts w:eastAsia="Times New Roman" w:cs="Times New Roman"/>
                <w:color w:val="000000"/>
              </w:rPr>
              <w:t>3 years</w:t>
            </w:r>
          </w:p>
        </w:tc>
        <w:tc>
          <w:tcPr>
            <w:tcW w:w="1701" w:type="dxa"/>
          </w:tcPr>
          <w:p w:rsidR="00770A34" w:rsidRPr="004840E3" w:rsidRDefault="00770A34" w:rsidP="0055125B">
            <w:pPr>
              <w:rPr>
                <w:rFonts w:eastAsia="Times New Roman" w:cs="Calibri"/>
                <w:color w:val="000000"/>
              </w:rPr>
            </w:pPr>
            <w:r w:rsidRPr="004840E3">
              <w:rPr>
                <w:rFonts w:eastAsia="Times New Roman" w:cs="Calibri"/>
                <w:color w:val="000000"/>
              </w:rPr>
              <w:t>Exposure: 2809</w:t>
            </w:r>
          </w:p>
          <w:p w:rsidR="00770A34" w:rsidRPr="004840E3" w:rsidRDefault="00770A34" w:rsidP="0055125B">
            <w:pPr>
              <w:rPr>
                <w:rFonts w:eastAsia="Times New Roman" w:cs="Calibri"/>
                <w:color w:val="000000"/>
              </w:rPr>
            </w:pPr>
            <w:r w:rsidRPr="004840E3">
              <w:rPr>
                <w:rFonts w:eastAsia="Times New Roman" w:cs="Calibri"/>
                <w:color w:val="000000"/>
              </w:rPr>
              <w:t>Control: 5688</w:t>
            </w:r>
          </w:p>
        </w:tc>
        <w:tc>
          <w:tcPr>
            <w:tcW w:w="1984" w:type="dxa"/>
          </w:tcPr>
          <w:p w:rsidR="00770A34" w:rsidRPr="004840E3" w:rsidRDefault="00770A34" w:rsidP="0055125B">
            <w:pPr>
              <w:rPr>
                <w:rFonts w:eastAsia="Times New Roman" w:cs="Calibri"/>
                <w:color w:val="000000"/>
              </w:rPr>
            </w:pPr>
            <w:r w:rsidRPr="004840E3">
              <w:rPr>
                <w:rFonts w:cs="BerkeleyStd-Book"/>
              </w:rPr>
              <w:t>Diabetes mellitus</w:t>
            </w:r>
          </w:p>
        </w:tc>
        <w:tc>
          <w:tcPr>
            <w:tcW w:w="2976" w:type="dxa"/>
          </w:tcPr>
          <w:p w:rsidR="00770A34" w:rsidRPr="004840E3" w:rsidRDefault="00770A34" w:rsidP="0055125B">
            <w:pPr>
              <w:rPr>
                <w:rFonts w:eastAsia="Times New Roman" w:cs="Calibri"/>
                <w:color w:val="000000"/>
              </w:rPr>
            </w:pPr>
            <w:r w:rsidRPr="004840E3">
              <w:rPr>
                <w:rFonts w:eastAsia="Times New Roman" w:cs="Calibri"/>
                <w:color w:val="000000"/>
              </w:rPr>
              <w:t>HBA1c, LDL, BP testing</w:t>
            </w:r>
          </w:p>
          <w:p w:rsidR="00770A34" w:rsidRPr="004840E3" w:rsidRDefault="00770A34" w:rsidP="0055125B">
            <w:pPr>
              <w:rPr>
                <w:rFonts w:eastAsia="Times New Roman" w:cs="Calibri"/>
                <w:color w:val="000000"/>
              </w:rPr>
            </w:pPr>
            <w:r w:rsidRPr="004840E3">
              <w:rPr>
                <w:rFonts w:eastAsia="Times New Roman" w:cs="Calibri"/>
                <w:color w:val="000000"/>
              </w:rPr>
              <w:t>HBA1c, SBP, LDL control</w:t>
            </w:r>
          </w:p>
        </w:tc>
        <w:tc>
          <w:tcPr>
            <w:tcW w:w="4677" w:type="dxa"/>
          </w:tcPr>
          <w:p w:rsidR="00770A34" w:rsidRPr="004840E3" w:rsidRDefault="00770A34" w:rsidP="0055125B">
            <w:pPr>
              <w:rPr>
                <w:rFonts w:eastAsia="Times New Roman" w:cs="Calibri"/>
                <w:color w:val="000000"/>
              </w:rPr>
            </w:pPr>
            <w:r w:rsidRPr="004840E3">
              <w:rPr>
                <w:rFonts w:eastAsia="Times New Roman" w:cs="Calibri"/>
                <w:color w:val="000000"/>
              </w:rPr>
              <w:t>No statistical testing performed, trend toward better process measures in control, limited clinical marker differences</w:t>
            </w:r>
          </w:p>
        </w:tc>
      </w:tr>
      <w:tr w:rsidR="00770A34" w:rsidRPr="004840E3" w:rsidTr="00B03B4E">
        <w:trPr>
          <w:cantSplit/>
          <w:trHeight w:val="557"/>
        </w:trPr>
        <w:tc>
          <w:tcPr>
            <w:tcW w:w="1668" w:type="dxa"/>
            <w:vMerge w:val="restart"/>
          </w:tcPr>
          <w:p w:rsidR="00770A34" w:rsidRPr="004840E3" w:rsidRDefault="00770A34" w:rsidP="0055125B">
            <w:pPr>
              <w:rPr>
                <w:rFonts w:cs="BerkeleyStd-Book"/>
              </w:rPr>
            </w:pPr>
            <w:proofErr w:type="spellStart"/>
            <w:r w:rsidRPr="004840E3">
              <w:rPr>
                <w:rFonts w:cs="BerkeleyStd-Book"/>
              </w:rPr>
              <w:t>Mohiddin</w:t>
            </w:r>
            <w:proofErr w:type="spellEnd"/>
            <w:r w:rsidRPr="004840E3">
              <w:rPr>
                <w:rFonts w:cs="BerkeleyStd-Book"/>
              </w:rPr>
              <w:t xml:space="preserve"> (2006)</w:t>
            </w:r>
          </w:p>
        </w:tc>
        <w:tc>
          <w:tcPr>
            <w:tcW w:w="1276" w:type="dxa"/>
            <w:vMerge w:val="restart"/>
          </w:tcPr>
          <w:p w:rsidR="00770A34" w:rsidRPr="004840E3" w:rsidRDefault="00770A34" w:rsidP="0055125B">
            <w:pPr>
              <w:rPr>
                <w:rFonts w:cs="BerkeleyStd-Book"/>
              </w:rPr>
            </w:pPr>
            <w:r w:rsidRPr="004840E3">
              <w:rPr>
                <w:rFonts w:eastAsia="Times New Roman" w:cs="Times New Roman"/>
                <w:color w:val="000000"/>
              </w:rPr>
              <w:t>3 years</w:t>
            </w:r>
          </w:p>
        </w:tc>
        <w:tc>
          <w:tcPr>
            <w:tcW w:w="1701" w:type="dxa"/>
            <w:vMerge w:val="restart"/>
          </w:tcPr>
          <w:p w:rsidR="00770A34" w:rsidRPr="004840E3" w:rsidRDefault="00770A34" w:rsidP="0055125B">
            <w:pPr>
              <w:rPr>
                <w:rFonts w:cs="BerkeleyStd-Book"/>
              </w:rPr>
            </w:pPr>
            <w:r w:rsidRPr="004840E3">
              <w:rPr>
                <w:rFonts w:cs="BerkeleyStd-Book"/>
              </w:rPr>
              <w:t>Exposure: 1360 (17 practices)</w:t>
            </w:r>
          </w:p>
          <w:p w:rsidR="00770A34" w:rsidRPr="004840E3" w:rsidRDefault="00770A34" w:rsidP="0055125B">
            <w:pPr>
              <w:rPr>
                <w:rFonts w:cs="BerkeleyStd-Book"/>
              </w:rPr>
            </w:pPr>
            <w:r w:rsidRPr="004840E3">
              <w:rPr>
                <w:rFonts w:cs="BerkeleyStd-Book"/>
              </w:rPr>
              <w:t>Control: 739    (9 practices)</w:t>
            </w:r>
          </w:p>
        </w:tc>
        <w:tc>
          <w:tcPr>
            <w:tcW w:w="1984" w:type="dxa"/>
            <w:vMerge w:val="restart"/>
          </w:tcPr>
          <w:p w:rsidR="00770A34" w:rsidRPr="004840E3" w:rsidRDefault="00770A34" w:rsidP="0055125B">
            <w:pPr>
              <w:rPr>
                <w:rFonts w:cs="BerkeleyStd-Book"/>
              </w:rPr>
            </w:pPr>
            <w:r w:rsidRPr="004840E3">
              <w:rPr>
                <w:rFonts w:cs="BerkeleyStd-Book"/>
              </w:rPr>
              <w:t>Diabetes mellitus</w:t>
            </w:r>
          </w:p>
        </w:tc>
        <w:tc>
          <w:tcPr>
            <w:tcW w:w="2976" w:type="dxa"/>
          </w:tcPr>
          <w:p w:rsidR="00770A34" w:rsidRPr="004840E3" w:rsidRDefault="00770A34" w:rsidP="0055125B">
            <w:pPr>
              <w:rPr>
                <w:rFonts w:cs="BerkeleyStd-Book"/>
              </w:rPr>
            </w:pPr>
            <w:r w:rsidRPr="004840E3">
              <w:rPr>
                <w:rFonts w:cs="BerkeleyStd-Book"/>
              </w:rPr>
              <w:t>HBA1c annual testing</w:t>
            </w:r>
          </w:p>
          <w:p w:rsidR="00770A34" w:rsidRPr="004840E3" w:rsidRDefault="00770A34" w:rsidP="0055125B">
            <w:pPr>
              <w:rPr>
                <w:rFonts w:cs="BerkeleyStd-Book"/>
              </w:rPr>
            </w:pPr>
          </w:p>
        </w:tc>
        <w:tc>
          <w:tcPr>
            <w:tcW w:w="4677" w:type="dxa"/>
          </w:tcPr>
          <w:p w:rsidR="00770A34" w:rsidRPr="004840E3" w:rsidRDefault="00770A34" w:rsidP="0055125B">
            <w:pPr>
              <w:rPr>
                <w:rFonts w:cs="BerkeleyStd-Book"/>
              </w:rPr>
            </w:pPr>
            <w:r w:rsidRPr="004840E3">
              <w:rPr>
                <w:rFonts w:cs="BerkeleyStd-Book"/>
              </w:rPr>
              <w:t>Both groups: significant increase over time no between-group differences</w:t>
            </w:r>
          </w:p>
        </w:tc>
      </w:tr>
      <w:tr w:rsidR="00770A34" w:rsidRPr="004840E3" w:rsidTr="00B03B4E">
        <w:trPr>
          <w:cantSplit/>
          <w:trHeight w:val="199"/>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Cholesterol annual testing</w:t>
            </w:r>
          </w:p>
        </w:tc>
        <w:tc>
          <w:tcPr>
            <w:tcW w:w="4677" w:type="dxa"/>
          </w:tcPr>
          <w:p w:rsidR="00770A34" w:rsidRPr="004840E3" w:rsidRDefault="00770A34" w:rsidP="0055125B">
            <w:pPr>
              <w:rPr>
                <w:rFonts w:cs="BerkeleyStd-Book"/>
              </w:rPr>
            </w:pPr>
            <w:r w:rsidRPr="004840E3">
              <w:rPr>
                <w:rFonts w:cs="BerkeleyStd-Book"/>
              </w:rPr>
              <w:t>Both groups: significant increase over time no between-group differences</w:t>
            </w:r>
          </w:p>
        </w:tc>
      </w:tr>
      <w:tr w:rsidR="00770A34" w:rsidRPr="004840E3" w:rsidTr="00B03B4E">
        <w:trPr>
          <w:cantSplit/>
          <w:trHeight w:val="593"/>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BP annual testing</w:t>
            </w:r>
          </w:p>
        </w:tc>
        <w:tc>
          <w:tcPr>
            <w:tcW w:w="4677" w:type="dxa"/>
          </w:tcPr>
          <w:p w:rsidR="00770A34" w:rsidRPr="004840E3" w:rsidRDefault="00770A34" w:rsidP="0055125B">
            <w:pPr>
              <w:rPr>
                <w:rFonts w:cs="BerkeleyStd-Book"/>
              </w:rPr>
            </w:pPr>
            <w:r w:rsidRPr="004840E3">
              <w:rPr>
                <w:rFonts w:cs="BerkeleyStd-Book"/>
              </w:rPr>
              <w:t>Both groups: significant increase over time, control practices significantly greater increase.</w:t>
            </w:r>
          </w:p>
        </w:tc>
      </w:tr>
      <w:tr w:rsidR="00770A34" w:rsidRPr="004840E3" w:rsidTr="00B03B4E">
        <w:trPr>
          <w:trHeight w:val="86"/>
        </w:trPr>
        <w:tc>
          <w:tcPr>
            <w:tcW w:w="1668" w:type="dxa"/>
            <w:vMerge w:val="restart"/>
          </w:tcPr>
          <w:p w:rsidR="00770A34" w:rsidRPr="004840E3" w:rsidRDefault="00770A34" w:rsidP="0055125B">
            <w:pPr>
              <w:rPr>
                <w:rFonts w:cs="BerkeleyStd-Book"/>
              </w:rPr>
            </w:pPr>
            <w:r w:rsidRPr="004840E3">
              <w:rPr>
                <w:rFonts w:cs="BerkeleyStd-Book"/>
              </w:rPr>
              <w:t>O’Toole (2010)</w:t>
            </w:r>
          </w:p>
        </w:tc>
        <w:tc>
          <w:tcPr>
            <w:tcW w:w="1276" w:type="dxa"/>
            <w:vMerge w:val="restart"/>
          </w:tcPr>
          <w:p w:rsidR="00770A34" w:rsidRPr="004840E3" w:rsidRDefault="00770A34" w:rsidP="0055125B">
            <w:pPr>
              <w:rPr>
                <w:rFonts w:cs="BerkeleyStd-Book"/>
              </w:rPr>
            </w:pPr>
            <w:r w:rsidRPr="004840E3">
              <w:rPr>
                <w:rFonts w:eastAsia="Times New Roman" w:cs="Times New Roman"/>
                <w:color w:val="000000"/>
              </w:rPr>
              <w:t>12 months</w:t>
            </w:r>
          </w:p>
        </w:tc>
        <w:tc>
          <w:tcPr>
            <w:tcW w:w="1701" w:type="dxa"/>
            <w:vMerge w:val="restart"/>
          </w:tcPr>
          <w:p w:rsidR="00770A34" w:rsidRPr="004840E3" w:rsidRDefault="00770A34" w:rsidP="0055125B">
            <w:pPr>
              <w:rPr>
                <w:rFonts w:cs="BerkeleyStd-Book"/>
              </w:rPr>
            </w:pPr>
            <w:r w:rsidRPr="004840E3">
              <w:rPr>
                <w:rFonts w:cs="BerkeleyStd-Book"/>
              </w:rPr>
              <w:t>Exposure: 79</w:t>
            </w:r>
          </w:p>
          <w:p w:rsidR="00770A34" w:rsidRPr="004840E3" w:rsidRDefault="00770A34" w:rsidP="0055125B">
            <w:pPr>
              <w:rPr>
                <w:rFonts w:cs="BerkeleyStd-Book"/>
              </w:rPr>
            </w:pPr>
            <w:r w:rsidRPr="004840E3">
              <w:rPr>
                <w:rFonts w:cs="BerkeleyStd-Book"/>
              </w:rPr>
              <w:t>Control: 98</w:t>
            </w:r>
          </w:p>
        </w:tc>
        <w:tc>
          <w:tcPr>
            <w:tcW w:w="1984" w:type="dxa"/>
            <w:vMerge w:val="restart"/>
          </w:tcPr>
          <w:p w:rsidR="00770A34" w:rsidRPr="004840E3" w:rsidRDefault="00770A34" w:rsidP="0055125B">
            <w:pPr>
              <w:rPr>
                <w:rFonts w:cs="BerkeleyStd-Book"/>
                <w:lang w:val="en-US"/>
              </w:rPr>
            </w:pPr>
            <w:r w:rsidRPr="004840E3">
              <w:rPr>
                <w:rFonts w:cs="BerkeleyStd-Book"/>
                <w:lang w:val="en-US"/>
              </w:rPr>
              <w:t>Chronic disease (non-specific)</w:t>
            </w:r>
          </w:p>
        </w:tc>
        <w:tc>
          <w:tcPr>
            <w:tcW w:w="2976" w:type="dxa"/>
          </w:tcPr>
          <w:p w:rsidR="00770A34" w:rsidRPr="004840E3" w:rsidRDefault="00770A34" w:rsidP="0055125B">
            <w:pPr>
              <w:rPr>
                <w:rFonts w:cs="BerkeleyStd-Book"/>
                <w:lang w:val="en-US"/>
              </w:rPr>
            </w:pPr>
            <w:r w:rsidRPr="004840E3">
              <w:rPr>
                <w:rFonts w:cs="BerkeleyStd-Book"/>
                <w:lang w:val="en-US"/>
              </w:rPr>
              <w:t>BP &lt;140/90</w:t>
            </w:r>
          </w:p>
        </w:tc>
        <w:tc>
          <w:tcPr>
            <w:tcW w:w="4677" w:type="dxa"/>
          </w:tcPr>
          <w:p w:rsidR="00770A34" w:rsidRPr="004840E3" w:rsidRDefault="00770A34" w:rsidP="0055125B">
            <w:pPr>
              <w:rPr>
                <w:rFonts w:cs="BerkeleyStd-Book"/>
              </w:rPr>
            </w:pPr>
            <w:r w:rsidRPr="004840E3">
              <w:rPr>
                <w:rFonts w:cs="BerkeleyStd-Book"/>
              </w:rPr>
              <w:t>No significant differences</w:t>
            </w:r>
          </w:p>
        </w:tc>
      </w:tr>
      <w:tr w:rsidR="00770A34" w:rsidRPr="004840E3" w:rsidTr="00B03B4E">
        <w:trPr>
          <w:trHeight w:val="82"/>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lang w:val="en-US"/>
              </w:rPr>
            </w:pPr>
          </w:p>
        </w:tc>
        <w:tc>
          <w:tcPr>
            <w:tcW w:w="2976" w:type="dxa"/>
          </w:tcPr>
          <w:p w:rsidR="00770A34" w:rsidRPr="004840E3" w:rsidRDefault="00770A34" w:rsidP="0055125B">
            <w:pPr>
              <w:rPr>
                <w:rFonts w:cs="BerkeleyStd-Book"/>
                <w:lang w:val="en-US"/>
              </w:rPr>
            </w:pPr>
            <w:r w:rsidRPr="004840E3">
              <w:rPr>
                <w:rFonts w:cs="BerkeleyStd-Book"/>
                <w:lang w:val="en-US"/>
              </w:rPr>
              <w:t>LDL target</w:t>
            </w:r>
          </w:p>
        </w:tc>
        <w:tc>
          <w:tcPr>
            <w:tcW w:w="4677" w:type="dxa"/>
          </w:tcPr>
          <w:p w:rsidR="00770A34" w:rsidRPr="004840E3" w:rsidRDefault="00770A34" w:rsidP="0055125B">
            <w:pPr>
              <w:rPr>
                <w:rFonts w:cs="BerkeleyStd-Book"/>
              </w:rPr>
            </w:pPr>
            <w:r w:rsidRPr="004840E3">
              <w:rPr>
                <w:rFonts w:cs="BerkeleyStd-Book"/>
              </w:rPr>
              <w:t>65.4% (exposure) vs. 45.5% (control) p&lt;0.01</w:t>
            </w:r>
          </w:p>
        </w:tc>
      </w:tr>
      <w:tr w:rsidR="00770A34" w:rsidRPr="004840E3" w:rsidTr="00B03B4E">
        <w:trPr>
          <w:trHeight w:val="82"/>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lang w:val="en-US"/>
              </w:rPr>
            </w:pPr>
          </w:p>
        </w:tc>
        <w:tc>
          <w:tcPr>
            <w:tcW w:w="2976" w:type="dxa"/>
          </w:tcPr>
          <w:p w:rsidR="00770A34" w:rsidRPr="004840E3" w:rsidRDefault="00770A34" w:rsidP="0055125B">
            <w:pPr>
              <w:rPr>
                <w:rFonts w:cs="BerkeleyStd-Book"/>
                <w:lang w:val="en-US"/>
              </w:rPr>
            </w:pPr>
            <w:r w:rsidRPr="004840E3">
              <w:rPr>
                <w:rFonts w:cs="BerkeleyStd-Book"/>
                <w:lang w:val="en-US"/>
              </w:rPr>
              <w:t>ED visit total/ non-acute</w:t>
            </w:r>
          </w:p>
        </w:tc>
        <w:tc>
          <w:tcPr>
            <w:tcW w:w="4677" w:type="dxa"/>
          </w:tcPr>
          <w:p w:rsidR="00770A34" w:rsidRPr="004840E3" w:rsidRDefault="00770A34" w:rsidP="0055125B">
            <w:pPr>
              <w:rPr>
                <w:rFonts w:cs="BerkeleyStd-Book"/>
              </w:rPr>
            </w:pPr>
            <w:r w:rsidRPr="004840E3">
              <w:rPr>
                <w:rFonts w:cs="BerkeleyStd-Book"/>
              </w:rPr>
              <w:t xml:space="preserve">No significant differences.  </w:t>
            </w:r>
          </w:p>
          <w:p w:rsidR="00770A34" w:rsidRPr="004840E3" w:rsidRDefault="00770A34" w:rsidP="0055125B">
            <w:pPr>
              <w:rPr>
                <w:rFonts w:cs="BerkeleyStd-Book"/>
              </w:rPr>
            </w:pPr>
            <w:r w:rsidRPr="004840E3">
              <w:rPr>
                <w:rFonts w:cs="BerkeleyStd-Book"/>
              </w:rPr>
              <w:t>Exposure group: significantly lower odds of visit for non-acute condition OR: 0.4 (0.2-0.8)</w:t>
            </w:r>
          </w:p>
        </w:tc>
      </w:tr>
      <w:tr w:rsidR="00770A34" w:rsidRPr="004840E3" w:rsidTr="00B03B4E">
        <w:trPr>
          <w:trHeight w:val="438"/>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lang w:val="en-US"/>
              </w:rPr>
            </w:pPr>
          </w:p>
        </w:tc>
        <w:tc>
          <w:tcPr>
            <w:tcW w:w="2976" w:type="dxa"/>
          </w:tcPr>
          <w:p w:rsidR="00770A34" w:rsidRPr="004840E3" w:rsidRDefault="00770A34" w:rsidP="0055125B">
            <w:pPr>
              <w:rPr>
                <w:rFonts w:cs="BerkeleyStd-Book"/>
                <w:lang w:val="en-US"/>
              </w:rPr>
            </w:pPr>
            <w:r w:rsidRPr="004840E3">
              <w:rPr>
                <w:rFonts w:cs="BerkeleyStd-Book"/>
                <w:lang w:val="en-US"/>
              </w:rPr>
              <w:t>Hospital admission total/ by presenting complaint</w:t>
            </w:r>
          </w:p>
        </w:tc>
        <w:tc>
          <w:tcPr>
            <w:tcW w:w="4677" w:type="dxa"/>
          </w:tcPr>
          <w:p w:rsidR="00770A34" w:rsidRPr="004840E3" w:rsidRDefault="00770A34" w:rsidP="0055125B">
            <w:pPr>
              <w:rPr>
                <w:rFonts w:cs="BerkeleyStd-Book"/>
              </w:rPr>
            </w:pPr>
            <w:r w:rsidRPr="004840E3">
              <w:rPr>
                <w:rFonts w:cs="BerkeleyStd-Book"/>
              </w:rPr>
              <w:t xml:space="preserve">Control reduced hospital admission significantly compared to intervention/ proportion not related to drug/alcohol/mental health fell significantly in exposure (28.6% </w:t>
            </w:r>
            <w:r w:rsidRPr="004840E3">
              <w:rPr>
                <w:rFonts w:cs="BerkeleyStd-Book"/>
              </w:rPr>
              <w:sym w:font="Wingdings" w:char="F0E0"/>
            </w:r>
            <w:r w:rsidRPr="004840E3">
              <w:rPr>
                <w:rFonts w:cs="BerkeleyStd-Book"/>
              </w:rPr>
              <w:t>10.8%) compared to control (p&lt;0.01).</w:t>
            </w:r>
          </w:p>
        </w:tc>
      </w:tr>
      <w:tr w:rsidR="00770A34" w:rsidRPr="004840E3" w:rsidTr="00B03B4E">
        <w:trPr>
          <w:trHeight w:val="358"/>
        </w:trPr>
        <w:tc>
          <w:tcPr>
            <w:tcW w:w="1668" w:type="dxa"/>
            <w:vMerge w:val="restart"/>
          </w:tcPr>
          <w:p w:rsidR="00770A34" w:rsidRPr="004840E3" w:rsidRDefault="00770A34" w:rsidP="0055125B">
            <w:pPr>
              <w:rPr>
                <w:rFonts w:cs="BerkeleyStd-Book"/>
              </w:rPr>
            </w:pPr>
            <w:proofErr w:type="spellStart"/>
            <w:r w:rsidRPr="004840E3">
              <w:rPr>
                <w:rFonts w:cs="BerkeleyStd-Book"/>
              </w:rPr>
              <w:t>Sunaert</w:t>
            </w:r>
            <w:proofErr w:type="spellEnd"/>
            <w:r w:rsidRPr="004840E3">
              <w:rPr>
                <w:rFonts w:cs="BerkeleyStd-Book"/>
              </w:rPr>
              <w:t xml:space="preserve"> (2010)</w:t>
            </w:r>
          </w:p>
        </w:tc>
        <w:tc>
          <w:tcPr>
            <w:tcW w:w="1276" w:type="dxa"/>
            <w:vMerge w:val="restart"/>
          </w:tcPr>
          <w:p w:rsidR="00770A34" w:rsidRPr="004840E3" w:rsidRDefault="00770A34" w:rsidP="0055125B">
            <w:pPr>
              <w:rPr>
                <w:rFonts w:cs="BerkeleyStd-Book"/>
              </w:rPr>
            </w:pPr>
            <w:r w:rsidRPr="004840E3">
              <w:rPr>
                <w:rFonts w:eastAsia="Times New Roman" w:cs="Times New Roman"/>
                <w:color w:val="000000"/>
              </w:rPr>
              <w:t>3 years</w:t>
            </w:r>
          </w:p>
        </w:tc>
        <w:tc>
          <w:tcPr>
            <w:tcW w:w="1701" w:type="dxa"/>
            <w:vMerge w:val="restart"/>
          </w:tcPr>
          <w:p w:rsidR="00770A34" w:rsidRPr="004840E3" w:rsidRDefault="00770A34" w:rsidP="0055125B">
            <w:pPr>
              <w:rPr>
                <w:rFonts w:cs="BerkeleyStd-Book"/>
              </w:rPr>
            </w:pPr>
            <w:r w:rsidRPr="004840E3">
              <w:rPr>
                <w:rFonts w:cs="BerkeleyStd-Book"/>
              </w:rPr>
              <w:t>Exposure: 2425</w:t>
            </w:r>
          </w:p>
          <w:p w:rsidR="00770A34" w:rsidRPr="004840E3" w:rsidRDefault="00770A34" w:rsidP="0055125B">
            <w:pPr>
              <w:rPr>
                <w:rFonts w:cs="BerkeleyStd-Book"/>
              </w:rPr>
            </w:pPr>
            <w:r w:rsidRPr="004840E3">
              <w:rPr>
                <w:rFonts w:cs="BerkeleyStd-Book"/>
              </w:rPr>
              <w:t>Control: 1749</w:t>
            </w:r>
          </w:p>
        </w:tc>
        <w:tc>
          <w:tcPr>
            <w:tcW w:w="1984" w:type="dxa"/>
            <w:vMerge w:val="restart"/>
          </w:tcPr>
          <w:p w:rsidR="00770A34" w:rsidRPr="004840E3" w:rsidRDefault="00770A34" w:rsidP="0055125B">
            <w:pPr>
              <w:rPr>
                <w:rFonts w:cs="BerkeleyStd-Book"/>
              </w:rPr>
            </w:pPr>
            <w:r w:rsidRPr="004840E3">
              <w:rPr>
                <w:rFonts w:cs="BerkeleyStd-Book"/>
              </w:rPr>
              <w:t>Diabetes mellitus</w:t>
            </w:r>
          </w:p>
        </w:tc>
        <w:tc>
          <w:tcPr>
            <w:tcW w:w="2976" w:type="dxa"/>
          </w:tcPr>
          <w:p w:rsidR="00770A34" w:rsidRPr="004840E3" w:rsidRDefault="00770A34" w:rsidP="0055125B">
            <w:pPr>
              <w:rPr>
                <w:rFonts w:cs="BerkeleyStd-Book"/>
              </w:rPr>
            </w:pPr>
            <w:r w:rsidRPr="004840E3">
              <w:rPr>
                <w:rFonts w:cs="BerkeleyStd-Book"/>
              </w:rPr>
              <w:t>HBA1c&lt;7%</w:t>
            </w:r>
          </w:p>
        </w:tc>
        <w:tc>
          <w:tcPr>
            <w:tcW w:w="4677" w:type="dxa"/>
          </w:tcPr>
          <w:p w:rsidR="00770A34" w:rsidRPr="004840E3" w:rsidRDefault="00770A34" w:rsidP="0055125B">
            <w:pPr>
              <w:rPr>
                <w:rFonts w:cs="BerkeleyStd-Book"/>
              </w:rPr>
            </w:pPr>
            <w:r w:rsidRPr="004840E3">
              <w:rPr>
                <w:rFonts w:cs="BerkeleyStd-Book"/>
              </w:rPr>
              <w:t>No significant differences</w:t>
            </w:r>
          </w:p>
        </w:tc>
      </w:tr>
      <w:tr w:rsidR="00770A34" w:rsidRPr="004840E3" w:rsidTr="00B03B4E">
        <w:trPr>
          <w:trHeight w:val="355"/>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952425">
              <w:rPr>
                <w:rFonts w:cs="BerkeleyStd-Book"/>
              </w:rPr>
              <w:t>TC</w:t>
            </w:r>
            <w:r w:rsidRPr="004840E3">
              <w:rPr>
                <w:rFonts w:cs="BerkeleyStd-Book"/>
              </w:rPr>
              <w:t>&lt;190mg/dl (proportion)</w:t>
            </w:r>
          </w:p>
        </w:tc>
        <w:tc>
          <w:tcPr>
            <w:tcW w:w="4677" w:type="dxa"/>
          </w:tcPr>
          <w:p w:rsidR="00770A34" w:rsidRPr="004840E3" w:rsidRDefault="00770A34" w:rsidP="0055125B">
            <w:pPr>
              <w:rPr>
                <w:rFonts w:cs="BerkeleyStd-Book"/>
              </w:rPr>
            </w:pPr>
            <w:r w:rsidRPr="004840E3">
              <w:rPr>
                <w:rFonts w:cs="BerkeleyStd-Book"/>
              </w:rPr>
              <w:t xml:space="preserve">+18.32% (exposure) </w:t>
            </w:r>
            <w:proofErr w:type="spellStart"/>
            <w:r w:rsidRPr="004840E3">
              <w:rPr>
                <w:rFonts w:cs="BerkeleyStd-Book"/>
              </w:rPr>
              <w:t>vs</w:t>
            </w:r>
            <w:proofErr w:type="spellEnd"/>
            <w:r w:rsidRPr="004840E3">
              <w:rPr>
                <w:rFonts w:cs="BerkeleyStd-Book"/>
              </w:rPr>
              <w:t xml:space="preserve"> +12.8% (control) p=0.03</w:t>
            </w:r>
          </w:p>
        </w:tc>
      </w:tr>
      <w:tr w:rsidR="00770A34" w:rsidRPr="004840E3" w:rsidTr="00B03B4E">
        <w:trPr>
          <w:trHeight w:val="355"/>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r w:rsidRPr="004840E3">
              <w:rPr>
                <w:rFonts w:cs="BerkeleyStd-Book"/>
              </w:rPr>
              <w:t>HBA1c annual test</w:t>
            </w:r>
          </w:p>
          <w:p w:rsidR="00770A34" w:rsidRPr="004840E3" w:rsidRDefault="00770A34" w:rsidP="0055125B">
            <w:pPr>
              <w:rPr>
                <w:rFonts w:cs="BerkeleyStd-Book"/>
              </w:rPr>
            </w:pPr>
            <w:r w:rsidRPr="00952425">
              <w:rPr>
                <w:rFonts w:cs="BerkeleyStd-Book"/>
              </w:rPr>
              <w:t>TC</w:t>
            </w:r>
            <w:r w:rsidRPr="004840E3">
              <w:rPr>
                <w:rFonts w:cs="BerkeleyStd-Book"/>
              </w:rPr>
              <w:t xml:space="preserve"> annual test</w:t>
            </w:r>
          </w:p>
          <w:p w:rsidR="00770A34" w:rsidRPr="004840E3" w:rsidRDefault="00770A34" w:rsidP="0055125B">
            <w:pPr>
              <w:rPr>
                <w:rFonts w:cs="BerkeleyStd-Book"/>
              </w:rPr>
            </w:pPr>
            <w:r w:rsidRPr="004840E3">
              <w:rPr>
                <w:rFonts w:cs="BerkeleyStd-Book"/>
              </w:rPr>
              <w:t>Statin therapy</w:t>
            </w:r>
          </w:p>
        </w:tc>
        <w:tc>
          <w:tcPr>
            <w:tcW w:w="4677" w:type="dxa"/>
          </w:tcPr>
          <w:p w:rsidR="00770A34" w:rsidRPr="004840E3" w:rsidRDefault="00770A34" w:rsidP="0055125B">
            <w:pPr>
              <w:rPr>
                <w:rFonts w:cs="BerkeleyStd-Book"/>
              </w:rPr>
            </w:pPr>
            <w:r w:rsidRPr="004840E3">
              <w:rPr>
                <w:rFonts w:cs="BerkeleyStd-Book"/>
              </w:rPr>
              <w:t xml:space="preserve">+5.73% (exposure) </w:t>
            </w:r>
            <w:proofErr w:type="spellStart"/>
            <w:r w:rsidRPr="004840E3">
              <w:rPr>
                <w:rFonts w:cs="BerkeleyStd-Book"/>
              </w:rPr>
              <w:t>vs</w:t>
            </w:r>
            <w:proofErr w:type="spellEnd"/>
            <w:r w:rsidRPr="004840E3">
              <w:rPr>
                <w:rFonts w:cs="BerkeleyStd-Book"/>
              </w:rPr>
              <w:t xml:space="preserve"> +2.02% (control) p=0.01</w:t>
            </w:r>
          </w:p>
          <w:p w:rsidR="00770A34" w:rsidRPr="004840E3" w:rsidRDefault="00770A34" w:rsidP="0055125B">
            <w:pPr>
              <w:rPr>
                <w:rFonts w:cs="BerkeleyStd-Book"/>
              </w:rPr>
            </w:pPr>
            <w:r w:rsidRPr="004840E3">
              <w:rPr>
                <w:rFonts w:cs="BerkeleyStd-Book"/>
              </w:rPr>
              <w:t xml:space="preserve">+0.8% (exposure) </w:t>
            </w:r>
            <w:proofErr w:type="spellStart"/>
            <w:r w:rsidRPr="004840E3">
              <w:rPr>
                <w:rFonts w:cs="BerkeleyStd-Book"/>
              </w:rPr>
              <w:t>vs</w:t>
            </w:r>
            <w:proofErr w:type="spellEnd"/>
            <w:r w:rsidRPr="004840E3">
              <w:rPr>
                <w:rFonts w:cs="BerkeleyStd-Book"/>
              </w:rPr>
              <w:t xml:space="preserve"> -2.59% (control) p=0.02</w:t>
            </w:r>
          </w:p>
          <w:p w:rsidR="00770A34" w:rsidRPr="004840E3" w:rsidRDefault="00770A34" w:rsidP="0055125B">
            <w:pPr>
              <w:rPr>
                <w:rFonts w:cs="BerkeleyStd-Book"/>
              </w:rPr>
            </w:pPr>
            <w:r w:rsidRPr="004840E3">
              <w:rPr>
                <w:rFonts w:cs="BerkeleyStd-Book"/>
              </w:rPr>
              <w:t xml:space="preserve">+18.08% (exposure) </w:t>
            </w:r>
            <w:proofErr w:type="spellStart"/>
            <w:r w:rsidRPr="004840E3">
              <w:rPr>
                <w:rFonts w:cs="BerkeleyStd-Book"/>
              </w:rPr>
              <w:t>vs</w:t>
            </w:r>
            <w:proofErr w:type="spellEnd"/>
            <w:r w:rsidRPr="004840E3">
              <w:rPr>
                <w:rFonts w:cs="BerkeleyStd-Book"/>
              </w:rPr>
              <w:t xml:space="preserve"> +12.39% (control) p=0.0002</w:t>
            </w:r>
          </w:p>
        </w:tc>
      </w:tr>
      <w:tr w:rsidR="00770A34" w:rsidRPr="004840E3" w:rsidTr="00B03B4E">
        <w:trPr>
          <w:trHeight w:val="355"/>
        </w:trPr>
        <w:tc>
          <w:tcPr>
            <w:tcW w:w="1668" w:type="dxa"/>
            <w:vMerge/>
          </w:tcPr>
          <w:p w:rsidR="00770A34" w:rsidRPr="004840E3" w:rsidRDefault="00770A34" w:rsidP="0055125B">
            <w:pPr>
              <w:rPr>
                <w:rFonts w:cs="BerkeleyStd-Book"/>
              </w:rPr>
            </w:pPr>
          </w:p>
        </w:tc>
        <w:tc>
          <w:tcPr>
            <w:tcW w:w="1276" w:type="dxa"/>
            <w:vMerge/>
          </w:tcPr>
          <w:p w:rsidR="00770A34" w:rsidRPr="004840E3" w:rsidRDefault="00770A34" w:rsidP="0055125B">
            <w:pPr>
              <w:rPr>
                <w:rFonts w:eastAsia="Times New Roman" w:cs="Times New Roman"/>
                <w:color w:val="000000"/>
              </w:rPr>
            </w:pPr>
          </w:p>
        </w:tc>
        <w:tc>
          <w:tcPr>
            <w:tcW w:w="1701" w:type="dxa"/>
            <w:vMerge/>
          </w:tcPr>
          <w:p w:rsidR="00770A34" w:rsidRPr="004840E3" w:rsidRDefault="00770A34" w:rsidP="0055125B">
            <w:pPr>
              <w:rPr>
                <w:rFonts w:cs="BerkeleyStd-Book"/>
              </w:rPr>
            </w:pPr>
          </w:p>
        </w:tc>
        <w:tc>
          <w:tcPr>
            <w:tcW w:w="1984" w:type="dxa"/>
            <w:vMerge/>
          </w:tcPr>
          <w:p w:rsidR="00770A34" w:rsidRPr="004840E3" w:rsidRDefault="00770A34" w:rsidP="0055125B">
            <w:pPr>
              <w:rPr>
                <w:rFonts w:cs="BerkeleyStd-Book"/>
              </w:rPr>
            </w:pPr>
          </w:p>
        </w:tc>
        <w:tc>
          <w:tcPr>
            <w:tcW w:w="2976" w:type="dxa"/>
          </w:tcPr>
          <w:p w:rsidR="00770A34" w:rsidRPr="004840E3" w:rsidRDefault="00770A34" w:rsidP="0055125B">
            <w:pPr>
              <w:rPr>
                <w:rFonts w:cs="BerkeleyStd-Book"/>
              </w:rPr>
            </w:pPr>
            <w:proofErr w:type="spellStart"/>
            <w:r w:rsidRPr="004840E3">
              <w:rPr>
                <w:rFonts w:cs="BerkeleyStd-Book"/>
              </w:rPr>
              <w:t>Microalbumin</w:t>
            </w:r>
            <w:proofErr w:type="spellEnd"/>
            <w:r w:rsidRPr="004840E3">
              <w:rPr>
                <w:rFonts w:cs="BerkeleyStd-Book"/>
              </w:rPr>
              <w:t xml:space="preserve"> test</w:t>
            </w:r>
          </w:p>
          <w:p w:rsidR="00770A34" w:rsidRPr="004840E3" w:rsidRDefault="00770A34" w:rsidP="0055125B">
            <w:pPr>
              <w:rPr>
                <w:rFonts w:cs="BerkeleyStd-Book"/>
              </w:rPr>
            </w:pPr>
            <w:proofErr w:type="spellStart"/>
            <w:r w:rsidRPr="004840E3">
              <w:rPr>
                <w:rFonts w:cs="BerkeleyStd-Book"/>
              </w:rPr>
              <w:t>Opthalmologist</w:t>
            </w:r>
            <w:proofErr w:type="spellEnd"/>
            <w:r w:rsidRPr="004840E3">
              <w:rPr>
                <w:rFonts w:cs="BerkeleyStd-Book"/>
              </w:rPr>
              <w:t xml:space="preserve"> visit</w:t>
            </w:r>
          </w:p>
        </w:tc>
        <w:tc>
          <w:tcPr>
            <w:tcW w:w="4677" w:type="dxa"/>
          </w:tcPr>
          <w:p w:rsidR="00770A34" w:rsidRPr="004840E3" w:rsidRDefault="00770A34" w:rsidP="0055125B">
            <w:pPr>
              <w:rPr>
                <w:rFonts w:cs="BerkeleyStd-Book"/>
              </w:rPr>
            </w:pPr>
            <w:r w:rsidRPr="004840E3">
              <w:rPr>
                <w:rFonts w:cs="BerkeleyStd-Book"/>
              </w:rPr>
              <w:t>No significant differences (very low rates, &lt;30% both groups)</w:t>
            </w:r>
          </w:p>
          <w:p w:rsidR="00770A34" w:rsidRPr="004840E3" w:rsidRDefault="00770A34" w:rsidP="0055125B">
            <w:pPr>
              <w:rPr>
                <w:rFonts w:cs="BerkeleyStd-Book"/>
              </w:rPr>
            </w:pPr>
            <w:r w:rsidRPr="004840E3">
              <w:rPr>
                <w:rFonts w:cs="BerkeleyStd-Book"/>
              </w:rPr>
              <w:t>No significant differences (&lt;40% both groups)</w:t>
            </w:r>
          </w:p>
        </w:tc>
      </w:tr>
    </w:tbl>
    <w:p w:rsidR="00770A34" w:rsidRDefault="00770A34" w:rsidP="0055125B">
      <w:pPr>
        <w:rPr>
          <w:b/>
          <w:sz w:val="28"/>
        </w:rPr>
        <w:sectPr w:rsidR="00770A34" w:rsidSect="00B03B4E">
          <w:pgSz w:w="16838" w:h="11906" w:orient="landscape"/>
          <w:pgMar w:top="1440" w:right="1440" w:bottom="1440" w:left="1440" w:header="708" w:footer="708" w:gutter="0"/>
          <w:cols w:space="708"/>
          <w:docGrid w:linePitch="360"/>
        </w:sectPr>
      </w:pPr>
    </w:p>
    <w:p w:rsidR="00770A34" w:rsidRDefault="00770A34" w:rsidP="00B03B4E">
      <w:pPr>
        <w:pStyle w:val="Heading1"/>
      </w:pPr>
      <w:r>
        <w:t>Additional File 11 – Cross Sectional Study Outcomes</w:t>
      </w:r>
    </w:p>
    <w:tbl>
      <w:tblPr>
        <w:tblStyle w:val="TableGrid"/>
        <w:tblW w:w="14567" w:type="dxa"/>
        <w:tblLayout w:type="fixed"/>
        <w:tblLook w:val="04A0" w:firstRow="1" w:lastRow="0" w:firstColumn="1" w:lastColumn="0" w:noHBand="0" w:noVBand="1"/>
      </w:tblPr>
      <w:tblGrid>
        <w:gridCol w:w="1809"/>
        <w:gridCol w:w="1542"/>
        <w:gridCol w:w="2042"/>
        <w:gridCol w:w="3119"/>
        <w:gridCol w:w="6055"/>
      </w:tblGrid>
      <w:tr w:rsidR="00770A34" w:rsidRPr="004840E3" w:rsidTr="00B03B4E">
        <w:trPr>
          <w:cantSplit/>
          <w:tblHeader/>
        </w:trPr>
        <w:tc>
          <w:tcPr>
            <w:tcW w:w="1809" w:type="dxa"/>
            <w:tcBorders>
              <w:bottom w:val="single" w:sz="4" w:space="0" w:color="auto"/>
            </w:tcBorders>
          </w:tcPr>
          <w:p w:rsidR="00770A34" w:rsidRPr="004840E3" w:rsidRDefault="00770A34" w:rsidP="00B03B4E">
            <w:pPr>
              <w:pStyle w:val="Heading3"/>
              <w:outlineLvl w:val="2"/>
            </w:pPr>
            <w:r>
              <w:t>FIRST AUTHOR (YEAR)</w:t>
            </w:r>
          </w:p>
        </w:tc>
        <w:tc>
          <w:tcPr>
            <w:tcW w:w="1542" w:type="dxa"/>
            <w:tcBorders>
              <w:bottom w:val="single" w:sz="4" w:space="0" w:color="auto"/>
            </w:tcBorders>
          </w:tcPr>
          <w:p w:rsidR="00770A34" w:rsidRPr="004840E3" w:rsidRDefault="00770A34" w:rsidP="00B03B4E">
            <w:pPr>
              <w:pStyle w:val="Heading3"/>
              <w:outlineLvl w:val="2"/>
            </w:pPr>
            <w:r w:rsidRPr="004840E3">
              <w:t>NUMBER OF PARTICIPANTS</w:t>
            </w:r>
          </w:p>
        </w:tc>
        <w:tc>
          <w:tcPr>
            <w:tcW w:w="2042" w:type="dxa"/>
            <w:tcBorders>
              <w:bottom w:val="single" w:sz="4" w:space="0" w:color="auto"/>
            </w:tcBorders>
          </w:tcPr>
          <w:p w:rsidR="00770A34" w:rsidRPr="004840E3" w:rsidRDefault="00770A34" w:rsidP="00B03B4E">
            <w:pPr>
              <w:pStyle w:val="Heading3"/>
              <w:outlineLvl w:val="2"/>
            </w:pPr>
            <w:r w:rsidRPr="004840E3">
              <w:t>Implementation Strategies</w:t>
            </w:r>
          </w:p>
        </w:tc>
        <w:tc>
          <w:tcPr>
            <w:tcW w:w="3119" w:type="dxa"/>
            <w:tcBorders>
              <w:bottom w:val="single" w:sz="4" w:space="0" w:color="auto"/>
            </w:tcBorders>
          </w:tcPr>
          <w:p w:rsidR="00770A34" w:rsidRPr="004840E3" w:rsidRDefault="00770A34" w:rsidP="00B03B4E">
            <w:pPr>
              <w:pStyle w:val="Heading3"/>
              <w:outlineLvl w:val="2"/>
            </w:pPr>
            <w:r w:rsidRPr="004840E3">
              <w:t>OUTCOMES measured</w:t>
            </w:r>
          </w:p>
        </w:tc>
        <w:tc>
          <w:tcPr>
            <w:tcW w:w="6055" w:type="dxa"/>
            <w:tcBorders>
              <w:bottom w:val="single" w:sz="4" w:space="0" w:color="auto"/>
            </w:tcBorders>
          </w:tcPr>
          <w:p w:rsidR="00770A34" w:rsidRPr="004840E3" w:rsidRDefault="00770A34" w:rsidP="00B03B4E">
            <w:pPr>
              <w:pStyle w:val="Heading3"/>
              <w:outlineLvl w:val="2"/>
            </w:pPr>
            <w:r w:rsidRPr="004840E3">
              <w:t>RESULTS</w:t>
            </w:r>
          </w:p>
        </w:tc>
      </w:tr>
      <w:tr w:rsidR="00770A34" w:rsidRPr="004840E3" w:rsidTr="00B03B4E">
        <w:trPr>
          <w:trHeight w:val="609"/>
        </w:trPr>
        <w:tc>
          <w:tcPr>
            <w:tcW w:w="1809" w:type="dxa"/>
          </w:tcPr>
          <w:p w:rsidR="00770A34" w:rsidRPr="004840E3" w:rsidRDefault="00770A34" w:rsidP="0055125B">
            <w:pPr>
              <w:rPr>
                <w:rFonts w:cs="BerkeleyStd-Book"/>
              </w:rPr>
            </w:pPr>
            <w:proofErr w:type="spellStart"/>
            <w:r w:rsidRPr="004840E3">
              <w:rPr>
                <w:rFonts w:cs="BerkeleyStd-Book"/>
              </w:rPr>
              <w:t>Feifer</w:t>
            </w:r>
            <w:proofErr w:type="spellEnd"/>
            <w:r w:rsidRPr="004840E3">
              <w:rPr>
                <w:rFonts w:cs="BerkeleyStd-Book"/>
              </w:rPr>
              <w:t xml:space="preserve"> (2001)</w:t>
            </w:r>
          </w:p>
        </w:tc>
        <w:tc>
          <w:tcPr>
            <w:tcW w:w="1542" w:type="dxa"/>
          </w:tcPr>
          <w:p w:rsidR="00770A34" w:rsidRPr="004840E3" w:rsidRDefault="00770A34" w:rsidP="0055125B">
            <w:r w:rsidRPr="004840E3">
              <w:t>n=9 practice sites #patients not specified</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 xml:space="preserve">Relationship of provider reported </w:t>
            </w:r>
            <w:r>
              <w:rPr>
                <w:rFonts w:cs="BerkeleyStd-Book"/>
              </w:rPr>
              <w:t xml:space="preserve">Assessment of Chronic Illness Care </w:t>
            </w:r>
            <w:r w:rsidRPr="004840E3">
              <w:rPr>
                <w:rFonts w:cs="BerkeleyStd-Book"/>
              </w:rPr>
              <w:t>(ACIC) CCM elements against clinical outcomes.</w:t>
            </w:r>
          </w:p>
        </w:tc>
        <w:tc>
          <w:tcPr>
            <w:tcW w:w="6055" w:type="dxa"/>
          </w:tcPr>
          <w:p w:rsidR="00770A34" w:rsidRPr="004840E3" w:rsidRDefault="00770A34" w:rsidP="0055125B">
            <w:pPr>
              <w:rPr>
                <w:rFonts w:cs="BerkeleyStd-Book"/>
              </w:rPr>
            </w:pPr>
            <w:r w:rsidRPr="004840E3">
              <w:rPr>
                <w:rFonts w:cs="BerkeleyStd-Book"/>
              </w:rPr>
              <w:t>Clinical outcomes:</w:t>
            </w:r>
          </w:p>
          <w:p w:rsidR="00770A34" w:rsidRPr="004840E3" w:rsidRDefault="00770A34" w:rsidP="0055125B">
            <w:pPr>
              <w:rPr>
                <w:rFonts w:cs="BerkeleyStd-Book"/>
              </w:rPr>
            </w:pPr>
            <w:r w:rsidRPr="004840E3">
              <w:rPr>
                <w:rFonts w:cs="BerkeleyStd-Book"/>
              </w:rPr>
              <w:t>Summary ACIC score positively correlated with the best practice index (r=0.828, p=0.006)</w:t>
            </w:r>
          </w:p>
          <w:p w:rsidR="00770A34" w:rsidRPr="004840E3" w:rsidRDefault="00770A34" w:rsidP="0055125B">
            <w:pPr>
              <w:rPr>
                <w:rFonts w:cs="BerkeleyStd-Book"/>
                <w:lang w:val="en-US"/>
              </w:rPr>
            </w:pPr>
            <w:r w:rsidRPr="004840E3">
              <w:rPr>
                <w:rFonts w:cs="BerkeleyStd-Book"/>
                <w:lang w:val="en-US"/>
              </w:rPr>
              <w:t>CCM elements correlated with best practice performance:</w:t>
            </w:r>
          </w:p>
          <w:p w:rsidR="00770A34" w:rsidRPr="00A5370E" w:rsidRDefault="00770A34" w:rsidP="0055125B">
            <w:pPr>
              <w:rPr>
                <w:rFonts w:cs="BerkeleyStd-Book"/>
                <w:lang w:val="en-US"/>
              </w:rPr>
            </w:pPr>
            <w:r w:rsidRPr="00A5370E">
              <w:rPr>
                <w:rFonts w:cs="BerkeleyStd-Book"/>
                <w:lang w:val="en-US"/>
              </w:rPr>
              <w:t>DS: r=0.907 (p=0.001)</w:t>
            </w:r>
          </w:p>
          <w:p w:rsidR="00770A34" w:rsidRPr="00A5370E" w:rsidRDefault="00770A34" w:rsidP="0055125B">
            <w:pPr>
              <w:rPr>
                <w:rFonts w:cs="BerkeleyStd-Book"/>
                <w:lang w:val="en-US"/>
              </w:rPr>
            </w:pPr>
            <w:r w:rsidRPr="00A5370E">
              <w:rPr>
                <w:rFonts w:cs="BerkeleyStd-Book"/>
                <w:lang w:val="en-US"/>
              </w:rPr>
              <w:t>SMS: r=0.845 (p=0.004)</w:t>
            </w:r>
          </w:p>
          <w:p w:rsidR="00770A34" w:rsidRPr="00A5370E" w:rsidRDefault="00770A34" w:rsidP="0055125B">
            <w:pPr>
              <w:rPr>
                <w:rFonts w:cs="BerkeleyStd-Book"/>
                <w:lang w:val="en-US"/>
              </w:rPr>
            </w:pPr>
            <w:r w:rsidRPr="00A5370E">
              <w:rPr>
                <w:rFonts w:cs="BerkeleyStd-Book"/>
                <w:lang w:val="en-US"/>
              </w:rPr>
              <w:t>DSD: r=0.803 (p=0.009)</w:t>
            </w:r>
          </w:p>
          <w:p w:rsidR="00770A34" w:rsidRPr="004840E3" w:rsidRDefault="00770A34" w:rsidP="0055125B">
            <w:pPr>
              <w:rPr>
                <w:rFonts w:cs="BerkeleyStd-Book"/>
                <w:lang w:val="en-US"/>
              </w:rPr>
            </w:pPr>
            <w:r w:rsidRPr="004840E3">
              <w:rPr>
                <w:rFonts w:cs="BerkeleyStd-Book"/>
                <w:lang w:val="en-US"/>
              </w:rPr>
              <w:t xml:space="preserve">CCM element activities correlated with clinical outcomes: </w:t>
            </w:r>
          </w:p>
          <w:p w:rsidR="00770A34" w:rsidRPr="00A5370E" w:rsidRDefault="00770A34" w:rsidP="0055125B">
            <w:pPr>
              <w:rPr>
                <w:rFonts w:cs="BerkeleyStd-Book"/>
                <w:lang w:val="en-US"/>
              </w:rPr>
            </w:pPr>
            <w:r w:rsidRPr="00A5370E">
              <w:rPr>
                <w:rFonts w:cs="BerkeleyStd-Book"/>
                <w:lang w:val="en-US"/>
              </w:rPr>
              <w:t xml:space="preserve">Integrated guidelines: r=0.688 (p=0.04) </w:t>
            </w:r>
          </w:p>
          <w:p w:rsidR="00770A34" w:rsidRPr="00A5370E" w:rsidRDefault="00770A34" w:rsidP="0055125B">
            <w:pPr>
              <w:rPr>
                <w:rFonts w:cs="BerkeleyStd-Book"/>
                <w:lang w:val="en-US"/>
              </w:rPr>
            </w:pPr>
            <w:r w:rsidRPr="00A5370E">
              <w:rPr>
                <w:rFonts w:cs="BerkeleyStd-Book"/>
                <w:lang w:val="en-US"/>
              </w:rPr>
              <w:t xml:space="preserve">Care team leadership: r=0.816 (p=0.007) </w:t>
            </w:r>
          </w:p>
          <w:p w:rsidR="00770A34" w:rsidRPr="00A5370E" w:rsidRDefault="00770A34" w:rsidP="0055125B">
            <w:pPr>
              <w:rPr>
                <w:rFonts w:cs="BerkeleyStd-Book"/>
                <w:lang w:val="en-US"/>
              </w:rPr>
            </w:pPr>
            <w:r w:rsidRPr="00A5370E">
              <w:rPr>
                <w:rFonts w:cs="BerkeleyStd-Book"/>
                <w:lang w:val="en-US"/>
              </w:rPr>
              <w:t xml:space="preserve">Follow-up: r=0.744 (p=0.02) </w:t>
            </w:r>
          </w:p>
          <w:p w:rsidR="00770A34" w:rsidRPr="00A5370E" w:rsidRDefault="00770A34" w:rsidP="0055125B">
            <w:pPr>
              <w:rPr>
                <w:rFonts w:cs="BerkeleyStd-Book"/>
                <w:lang w:val="en-US"/>
              </w:rPr>
            </w:pPr>
            <w:r w:rsidRPr="00A5370E">
              <w:rPr>
                <w:rFonts w:cs="BerkeleyStd-Book"/>
                <w:lang w:val="en-US"/>
              </w:rPr>
              <w:t xml:space="preserve">Self-care education and support: r=0.761 (p=0.02) </w:t>
            </w:r>
          </w:p>
          <w:p w:rsidR="00770A34" w:rsidRPr="00A5370E" w:rsidRDefault="00770A34" w:rsidP="0055125B">
            <w:pPr>
              <w:rPr>
                <w:rFonts w:cs="BerkeleyStd-Book"/>
                <w:lang w:val="en-US"/>
              </w:rPr>
            </w:pPr>
            <w:r w:rsidRPr="00A5370E">
              <w:rPr>
                <w:rFonts w:cs="BerkeleyStd-Book"/>
                <w:lang w:val="en-US"/>
              </w:rPr>
              <w:t>Behavioral therapy: r=0.694 (p=0.04)</w:t>
            </w:r>
          </w:p>
          <w:p w:rsidR="00770A34" w:rsidRPr="004840E3" w:rsidRDefault="00770A34" w:rsidP="0055125B">
            <w:pPr>
              <w:rPr>
                <w:rFonts w:cs="BerkeleyStd-Book"/>
                <w:lang w:val="en-US"/>
              </w:rPr>
            </w:pPr>
            <w:r w:rsidRPr="004840E3">
              <w:rPr>
                <w:rFonts w:cs="BerkeleyStd-Book"/>
                <w:lang w:val="en-US"/>
              </w:rPr>
              <w:t>Process outcomes:</w:t>
            </w:r>
          </w:p>
          <w:p w:rsidR="00770A34" w:rsidRPr="00A5370E" w:rsidRDefault="00770A34" w:rsidP="0055125B">
            <w:pPr>
              <w:rPr>
                <w:rFonts w:cs="BerkeleyStd-Book"/>
                <w:lang w:val="en-US"/>
              </w:rPr>
            </w:pPr>
            <w:r w:rsidRPr="00A5370E">
              <w:rPr>
                <w:rFonts w:cs="BerkeleyStd-Book"/>
                <w:lang w:val="en-US"/>
              </w:rPr>
              <w:t>Lowest average ACIC item score for specialist involvement in provider decision making.</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Grossman (2008)</w:t>
            </w:r>
          </w:p>
        </w:tc>
        <w:tc>
          <w:tcPr>
            <w:tcW w:w="1542" w:type="dxa"/>
          </w:tcPr>
          <w:p w:rsidR="00770A34" w:rsidRPr="004840E3" w:rsidRDefault="00770A34" w:rsidP="0055125B">
            <w:r w:rsidRPr="004840E3">
              <w:t>44 health centres</w:t>
            </w:r>
          </w:p>
        </w:tc>
        <w:tc>
          <w:tcPr>
            <w:tcW w:w="2042" w:type="dxa"/>
          </w:tcPr>
          <w:p w:rsidR="00770A34" w:rsidRPr="004840E3" w:rsidRDefault="00770A34" w:rsidP="0055125B">
            <w:r w:rsidRPr="004840E3">
              <w:rPr>
                <w:rFonts w:cs="BerkeleyStd-Book"/>
              </w:rPr>
              <w:t xml:space="preserve">Study investigated how QI initiatives supported CCM elements </w:t>
            </w:r>
          </w:p>
        </w:tc>
        <w:tc>
          <w:tcPr>
            <w:tcW w:w="3119" w:type="dxa"/>
          </w:tcPr>
          <w:p w:rsidR="00770A34" w:rsidRPr="004840E3" w:rsidRDefault="00770A34" w:rsidP="0055125B">
            <w:pPr>
              <w:rPr>
                <w:rFonts w:cs="BerkeleyStd-Book"/>
              </w:rPr>
            </w:pPr>
            <w:r w:rsidRPr="004840E3">
              <w:rPr>
                <w:rFonts w:cs="BerkeleyStd-Book"/>
              </w:rPr>
              <w:t>Exploratory analyses: association of CCM elements with quality of care improvements.</w:t>
            </w:r>
          </w:p>
          <w:p w:rsidR="00770A34" w:rsidRPr="004840E3" w:rsidRDefault="00770A34" w:rsidP="0055125B">
            <w:pPr>
              <w:rPr>
                <w:rFonts w:cs="BerkeleyStd-Book"/>
              </w:rPr>
            </w:pPr>
          </w:p>
        </w:tc>
        <w:tc>
          <w:tcPr>
            <w:tcW w:w="6055" w:type="dxa"/>
          </w:tcPr>
          <w:p w:rsidR="00770A34" w:rsidRPr="004840E3" w:rsidRDefault="00770A34" w:rsidP="0055125B">
            <w:pPr>
              <w:rPr>
                <w:rFonts w:cs="BerkeleyStd-Book"/>
              </w:rPr>
            </w:pPr>
            <w:r w:rsidRPr="004840E3">
              <w:rPr>
                <w:rFonts w:cs="BerkeleyStd-Book"/>
              </w:rPr>
              <w:t xml:space="preserve">No significant relationship between measures of QI intensity and changes in the observed quality of care (all p&gt;0.05) </w:t>
            </w:r>
          </w:p>
          <w:p w:rsidR="00770A34" w:rsidRPr="004840E3" w:rsidRDefault="00770A34" w:rsidP="0055125B">
            <w:pPr>
              <w:rPr>
                <w:rFonts w:cs="BerkeleyStd-Book"/>
              </w:rPr>
            </w:pPr>
          </w:p>
          <w:p w:rsidR="00770A34" w:rsidRPr="004840E3" w:rsidRDefault="00770A34" w:rsidP="0055125B">
            <w:pPr>
              <w:rPr>
                <w:rFonts w:cs="BerkeleyStd-Book"/>
              </w:rPr>
            </w:pPr>
            <w:r w:rsidRPr="004840E3">
              <w:rPr>
                <w:rFonts w:cs="BerkeleyStd-Book"/>
              </w:rPr>
              <w:t>Process outcomes:</w:t>
            </w:r>
          </w:p>
          <w:p w:rsidR="00770A34" w:rsidRPr="004840E3" w:rsidRDefault="00770A34" w:rsidP="0055125B">
            <w:pPr>
              <w:rPr>
                <w:rFonts w:cs="BerkeleyStd-Book"/>
              </w:rPr>
            </w:pPr>
            <w:r w:rsidRPr="004840E3">
              <w:rPr>
                <w:rFonts w:cs="BerkeleyStd-Book"/>
              </w:rPr>
              <w:t xml:space="preserve">53% of CCM activities institutionalised and/or refined </w:t>
            </w:r>
          </w:p>
          <w:p w:rsidR="00770A34" w:rsidRPr="004840E3" w:rsidRDefault="00770A34" w:rsidP="0055125B">
            <w:pPr>
              <w:rPr>
                <w:rFonts w:cs="BerkeleyStd-Book"/>
              </w:rPr>
            </w:pPr>
            <w:r w:rsidRPr="004840E3">
              <w:rPr>
                <w:rFonts w:cs="BerkeleyStd-Book"/>
              </w:rPr>
              <w:t xml:space="preserve">28% CCM activities evaluated </w:t>
            </w:r>
          </w:p>
          <w:p w:rsidR="00770A34" w:rsidRPr="004840E3" w:rsidRDefault="00770A34" w:rsidP="0055125B">
            <w:pPr>
              <w:rPr>
                <w:rFonts w:cs="BerkeleyStd-Book"/>
              </w:rPr>
            </w:pPr>
            <w:r w:rsidRPr="004840E3">
              <w:rPr>
                <w:rFonts w:cs="BerkeleyStd-Book"/>
              </w:rPr>
              <w:t>SMS and DSD most likely to be institutionalised and/or refined.</w:t>
            </w:r>
          </w:p>
          <w:p w:rsidR="00770A34" w:rsidRPr="004840E3" w:rsidRDefault="00770A34" w:rsidP="0055125B">
            <w:pPr>
              <w:rPr>
                <w:rFonts w:cs="BerkeleyStd-Book"/>
              </w:rPr>
            </w:pPr>
            <w:r w:rsidRPr="004840E3">
              <w:rPr>
                <w:rFonts w:cs="BerkeleyStd-Book"/>
              </w:rPr>
              <w:t>50 (3%) activities rated as high or very high probable impact on quality.  These activities included collaborative decision making with patients or institutionalisation of guidelines, protocols and prompts.</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Hung (2008)</w:t>
            </w:r>
          </w:p>
        </w:tc>
        <w:tc>
          <w:tcPr>
            <w:tcW w:w="1542" w:type="dxa"/>
          </w:tcPr>
          <w:p w:rsidR="00770A34" w:rsidRPr="004840E3" w:rsidRDefault="00770A34" w:rsidP="0055125B">
            <w:r w:rsidRPr="004840E3">
              <w:t xml:space="preserve">n=57 practices  </w:t>
            </w:r>
          </w:p>
          <w:p w:rsidR="00770A34" w:rsidRPr="004840E3" w:rsidRDefault="00770A34" w:rsidP="0055125B">
            <w:r w:rsidRPr="004840E3">
              <w:t>n=4735 patients</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Relationship between CCM and patient health measures: general health status and health-related quality of life (HRQOL).</w:t>
            </w:r>
          </w:p>
        </w:tc>
        <w:tc>
          <w:tcPr>
            <w:tcW w:w="6055" w:type="dxa"/>
          </w:tcPr>
          <w:p w:rsidR="00770A34" w:rsidRPr="004840E3" w:rsidRDefault="00770A34" w:rsidP="0055125B">
            <w:pPr>
              <w:rPr>
                <w:rFonts w:cs="BerkeleyStd-Book"/>
              </w:rPr>
            </w:pPr>
            <w:r w:rsidRPr="004840E3">
              <w:rPr>
                <w:rFonts w:cs="BerkeleyStd-Book"/>
              </w:rPr>
              <w:t>General health status:</w:t>
            </w:r>
          </w:p>
          <w:p w:rsidR="00770A34" w:rsidRPr="004840E3" w:rsidRDefault="00770A34" w:rsidP="0055125B">
            <w:pPr>
              <w:rPr>
                <w:rFonts w:cs="BerkeleyStd-Book"/>
              </w:rPr>
            </w:pPr>
            <w:r w:rsidRPr="004840E3">
              <w:rPr>
                <w:rFonts w:cs="BerkeleyStd-Book"/>
              </w:rPr>
              <w:t>Lower health status reported for patients using:</w:t>
            </w:r>
          </w:p>
          <w:p w:rsidR="00770A34" w:rsidRPr="004840E3" w:rsidRDefault="00770A34" w:rsidP="0055125B">
            <w:pPr>
              <w:rPr>
                <w:rFonts w:cs="BerkeleyStd-Book"/>
              </w:rPr>
            </w:pPr>
            <w:r w:rsidRPr="004840E3">
              <w:rPr>
                <w:rFonts w:cs="BerkeleyStd-Book"/>
              </w:rPr>
              <w:t xml:space="preserve">Hospital/university health system–owned practices (OR: 0.73, p&lt;0.01) </w:t>
            </w:r>
          </w:p>
          <w:p w:rsidR="00770A34" w:rsidRPr="004840E3" w:rsidRDefault="00770A34" w:rsidP="0055125B">
            <w:pPr>
              <w:rPr>
                <w:rFonts w:cs="BerkeleyStd-Book"/>
              </w:rPr>
            </w:pPr>
            <w:r w:rsidRPr="004840E3">
              <w:rPr>
                <w:rFonts w:cs="BerkeleyStd-Book"/>
              </w:rPr>
              <w:t xml:space="preserve">Multispecialty practices (OR: 0.67, p&lt;0.01) </w:t>
            </w:r>
          </w:p>
          <w:p w:rsidR="00770A34" w:rsidRPr="004840E3" w:rsidRDefault="00770A34" w:rsidP="0055125B">
            <w:pPr>
              <w:rPr>
                <w:rFonts w:cs="BerkeleyStd-Book"/>
              </w:rPr>
            </w:pPr>
            <w:r w:rsidRPr="004840E3">
              <w:rPr>
                <w:rFonts w:cs="BerkeleyStd-Book"/>
              </w:rPr>
              <w:t xml:space="preserve">group/individual planned visits for prevention (OR: 0.81, p&lt;0.05) </w:t>
            </w:r>
          </w:p>
          <w:p w:rsidR="00770A34" w:rsidRPr="004840E3" w:rsidRDefault="00770A34" w:rsidP="0055125B">
            <w:pPr>
              <w:rPr>
                <w:rFonts w:cs="BerkeleyStd-Book"/>
              </w:rPr>
            </w:pPr>
            <w:r>
              <w:rPr>
                <w:rFonts w:cs="BerkeleyStd-Book"/>
              </w:rPr>
              <w:t>Personal Digital Assistants</w:t>
            </w:r>
            <w:r w:rsidRPr="004840E3">
              <w:rPr>
                <w:rFonts w:cs="BerkeleyStd-Book"/>
              </w:rPr>
              <w:t xml:space="preserve"> for clinician-decision support (OR: 0.61, p&lt;0.01)</w:t>
            </w:r>
          </w:p>
          <w:p w:rsidR="00770A34" w:rsidRPr="004840E3" w:rsidRDefault="00770A34" w:rsidP="0055125B">
            <w:pPr>
              <w:rPr>
                <w:rFonts w:cs="BerkeleyStd-Book"/>
              </w:rPr>
            </w:pPr>
            <w:r w:rsidRPr="004840E3">
              <w:rPr>
                <w:rFonts w:cs="BerkeleyStd-Book"/>
              </w:rPr>
              <w:t>Better health status reported for patients in practices that supported:</w:t>
            </w:r>
          </w:p>
          <w:p w:rsidR="00770A34" w:rsidRPr="00875009" w:rsidRDefault="00770A34" w:rsidP="0055125B">
            <w:pPr>
              <w:rPr>
                <w:rFonts w:cs="BerkeleyStd-Book"/>
              </w:rPr>
            </w:pPr>
            <w:r w:rsidRPr="00875009">
              <w:rPr>
                <w:rFonts w:cs="BerkeleyStd-Book"/>
              </w:rPr>
              <w:t>Behaviour change (OR: 1.98, p&lt;0.05)</w:t>
            </w:r>
          </w:p>
          <w:p w:rsidR="00770A34" w:rsidRPr="00875009" w:rsidRDefault="00770A34" w:rsidP="0055125B">
            <w:pPr>
              <w:rPr>
                <w:rFonts w:cs="BerkeleyStd-Book"/>
              </w:rPr>
            </w:pPr>
            <w:r w:rsidRPr="00875009">
              <w:rPr>
                <w:rFonts w:cs="BerkeleyStd-Book"/>
              </w:rPr>
              <w:t>Health promotion champions onsite (OR: 1.47, p&lt;0.001)</w:t>
            </w:r>
          </w:p>
          <w:p w:rsidR="00770A34" w:rsidRPr="00875009" w:rsidRDefault="00770A34" w:rsidP="0055125B">
            <w:pPr>
              <w:rPr>
                <w:rFonts w:cs="BerkeleyStd-Book"/>
              </w:rPr>
            </w:pPr>
            <w:r w:rsidRPr="00875009">
              <w:rPr>
                <w:rFonts w:cs="BerkeleyStd-Book"/>
              </w:rPr>
              <w:t>patient registries (OR: 1.33, p&lt;0.01)</w:t>
            </w:r>
          </w:p>
          <w:p w:rsidR="00770A34" w:rsidRPr="004840E3" w:rsidRDefault="00770A34" w:rsidP="0055125B">
            <w:pPr>
              <w:rPr>
                <w:rFonts w:cs="BerkeleyStd-Book"/>
              </w:rPr>
            </w:pPr>
            <w:r w:rsidRPr="004840E3">
              <w:rPr>
                <w:rFonts w:cs="BerkeleyStd-Book"/>
              </w:rPr>
              <w:t>Quality of Life:</w:t>
            </w:r>
          </w:p>
          <w:p w:rsidR="00770A34" w:rsidRPr="00875009" w:rsidRDefault="00770A34" w:rsidP="0055125B">
            <w:pPr>
              <w:rPr>
                <w:rFonts w:cs="BerkeleyStd-Book"/>
              </w:rPr>
            </w:pPr>
            <w:r w:rsidRPr="00875009">
              <w:rPr>
                <w:rFonts w:cs="BerkeleyStd-Book"/>
              </w:rPr>
              <w:t>Higher number of unhealthy days reported with practices using group /individual planned visits for prevention and patient reminder cards (OR: 0.69, p&lt;0.001)</w:t>
            </w:r>
          </w:p>
          <w:p w:rsidR="00770A34" w:rsidRPr="00875009" w:rsidRDefault="00770A34" w:rsidP="0055125B">
            <w:pPr>
              <w:rPr>
                <w:rFonts w:cs="BerkeleyStd-Book"/>
              </w:rPr>
            </w:pPr>
            <w:r w:rsidRPr="00875009">
              <w:rPr>
                <w:rFonts w:cs="BerkeleyStd-Book"/>
              </w:rPr>
              <w:t>Lower number of unhealthy days reported with practices using:</w:t>
            </w:r>
          </w:p>
          <w:p w:rsidR="00770A34" w:rsidRPr="00875009" w:rsidRDefault="00770A34" w:rsidP="0055125B">
            <w:pPr>
              <w:rPr>
                <w:rFonts w:cs="BerkeleyStd-Book"/>
              </w:rPr>
            </w:pPr>
            <w:r w:rsidRPr="00875009">
              <w:rPr>
                <w:rFonts w:cs="BerkeleyStd-Book"/>
              </w:rPr>
              <w:t>Patient registries, health promotion champions and evidence-based guidelines (OR: 1.29-1.41, p&lt;0.01)</w:t>
            </w:r>
          </w:p>
          <w:p w:rsidR="00770A34" w:rsidRPr="00875009" w:rsidRDefault="00770A34" w:rsidP="0055125B">
            <w:pPr>
              <w:rPr>
                <w:rFonts w:cs="BerkeleyStd-Book"/>
              </w:rPr>
            </w:pPr>
            <w:r w:rsidRPr="00875009">
              <w:rPr>
                <w:rFonts w:cs="BerkeleyStd-Book"/>
              </w:rPr>
              <w:t>Public reporting of performance measures (OR: 1.28, p&lt;0.01)</w:t>
            </w:r>
          </w:p>
          <w:p w:rsidR="00770A34" w:rsidRPr="00875009" w:rsidRDefault="00770A34" w:rsidP="0055125B">
            <w:pPr>
              <w:rPr>
                <w:rFonts w:cs="BerkeleyStd-Book"/>
                <w:b/>
              </w:rPr>
            </w:pPr>
            <w:r w:rsidRPr="00875009">
              <w:rPr>
                <w:rFonts w:cs="BerkeleyStd-Book"/>
              </w:rPr>
              <w:t>More electronic medical record functions (OR: 1.08, p&lt;0.01).</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Jackson (2005)</w:t>
            </w:r>
          </w:p>
        </w:tc>
        <w:tc>
          <w:tcPr>
            <w:tcW w:w="1542" w:type="dxa"/>
          </w:tcPr>
          <w:p w:rsidR="00770A34" w:rsidRPr="004840E3" w:rsidRDefault="00770A34" w:rsidP="0055125B">
            <w:r w:rsidRPr="004840E3">
              <w:t>Total 224,221 patients,  82,428 patients, with mean HbA1c of 7.6%</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HBA1c</w:t>
            </w:r>
          </w:p>
        </w:tc>
        <w:tc>
          <w:tcPr>
            <w:tcW w:w="6055" w:type="dxa"/>
          </w:tcPr>
          <w:p w:rsidR="00770A34" w:rsidRPr="004840E3" w:rsidRDefault="00770A34" w:rsidP="0055125B">
            <w:pPr>
              <w:rPr>
                <w:rFonts w:cs="BerkeleyStd-Book"/>
              </w:rPr>
            </w:pPr>
            <w:r w:rsidRPr="004840E3">
              <w:rPr>
                <w:rFonts w:cs="BerkeleyStd-Book"/>
              </w:rPr>
              <w:t xml:space="preserve">Lower HBA1c (p&lt;0.1)associated with: </w:t>
            </w:r>
          </w:p>
          <w:p w:rsidR="00770A34" w:rsidRPr="004840E3" w:rsidRDefault="00770A34" w:rsidP="0055125B">
            <w:pPr>
              <w:rPr>
                <w:rFonts w:cs="BerkeleyStd-Book"/>
              </w:rPr>
            </w:pPr>
            <w:r w:rsidRPr="004840E3">
              <w:rPr>
                <w:rFonts w:cs="BerkeleyStd-Book"/>
              </w:rPr>
              <w:t>Greater authority to establish or implement clinical policies</w:t>
            </w:r>
          </w:p>
          <w:p w:rsidR="00770A34" w:rsidRPr="004840E3" w:rsidRDefault="00770A34" w:rsidP="0055125B">
            <w:pPr>
              <w:rPr>
                <w:rFonts w:cs="BerkeleyStd-Book"/>
              </w:rPr>
            </w:pPr>
            <w:r w:rsidRPr="004840E3">
              <w:rPr>
                <w:rFonts w:cs="BerkeleyStd-Book"/>
              </w:rPr>
              <w:t>Greater staffing authority</w:t>
            </w:r>
          </w:p>
          <w:p w:rsidR="00770A34" w:rsidRPr="004840E3" w:rsidRDefault="00770A34" w:rsidP="0055125B">
            <w:pPr>
              <w:rPr>
                <w:rFonts w:cs="BerkeleyStd-Book"/>
              </w:rPr>
            </w:pPr>
            <w:r w:rsidRPr="004840E3">
              <w:rPr>
                <w:rFonts w:cs="BerkeleyStd-Book"/>
              </w:rPr>
              <w:t xml:space="preserve">Greater use of gatekeeping (maintaining level of control over referrals) </w:t>
            </w:r>
          </w:p>
          <w:p w:rsidR="00770A34" w:rsidRPr="004840E3" w:rsidRDefault="00770A34" w:rsidP="0055125B">
            <w:pPr>
              <w:rPr>
                <w:rFonts w:cs="BerkeleyStd-Book"/>
              </w:rPr>
            </w:pPr>
            <w:r w:rsidRPr="004840E3">
              <w:rPr>
                <w:rFonts w:cs="BerkeleyStd-Book"/>
              </w:rPr>
              <w:t>Computerised diabetes reminders</w:t>
            </w:r>
          </w:p>
          <w:p w:rsidR="00770A34" w:rsidRPr="004840E3" w:rsidRDefault="00770A34" w:rsidP="0055125B">
            <w:pPr>
              <w:rPr>
                <w:rFonts w:cs="BerkeleyStd-Book"/>
              </w:rPr>
            </w:pPr>
            <w:r w:rsidRPr="004840E3">
              <w:rPr>
                <w:rFonts w:cs="BerkeleyStd-Book"/>
              </w:rPr>
              <w:t xml:space="preserve">Special teams or protocols to respond to clinical issues </w:t>
            </w:r>
          </w:p>
          <w:p w:rsidR="00770A34" w:rsidRPr="004840E3" w:rsidRDefault="00770A34" w:rsidP="0055125B">
            <w:pPr>
              <w:rPr>
                <w:rFonts w:cs="BerkeleyStd-Book"/>
              </w:rPr>
            </w:pPr>
            <w:r w:rsidRPr="004840E3">
              <w:rPr>
                <w:rFonts w:cs="BerkeleyStd-Book"/>
              </w:rPr>
              <w:t>Multidisciplinary weekly clinical team meetings</w:t>
            </w:r>
          </w:p>
          <w:p w:rsidR="00770A34" w:rsidRPr="004840E3" w:rsidRDefault="00770A34" w:rsidP="0055125B">
            <w:pPr>
              <w:rPr>
                <w:rFonts w:cs="BerkeleyStd-Book"/>
              </w:rPr>
            </w:pPr>
            <w:r w:rsidRPr="004840E3">
              <w:rPr>
                <w:rFonts w:cs="BerkeleyStd-Book"/>
              </w:rPr>
              <w:t>All physicians (but not all nurses) involved with QI</w:t>
            </w:r>
          </w:p>
          <w:p w:rsidR="00770A34" w:rsidRPr="004840E3" w:rsidRDefault="00770A34" w:rsidP="0055125B">
            <w:pPr>
              <w:rPr>
                <w:rFonts w:cs="BerkeleyStd-Book"/>
              </w:rPr>
            </w:pPr>
            <w:r w:rsidRPr="004840E3">
              <w:rPr>
                <w:rFonts w:cs="BerkeleyStd-Book"/>
              </w:rPr>
              <w:t>Notifying all patients of assigned provider</w:t>
            </w:r>
          </w:p>
          <w:p w:rsidR="00770A34" w:rsidRPr="004840E3" w:rsidRDefault="00770A34" w:rsidP="0055125B">
            <w:pPr>
              <w:rPr>
                <w:rFonts w:cs="BerkeleyStd-Book"/>
              </w:rPr>
            </w:pPr>
            <w:r w:rsidRPr="004840E3">
              <w:rPr>
                <w:rFonts w:cs="BerkeleyStd-Book"/>
              </w:rPr>
              <w:t>Hiring needed new staff</w:t>
            </w:r>
          </w:p>
          <w:p w:rsidR="00770A34" w:rsidRPr="004840E3" w:rsidRDefault="00770A34" w:rsidP="0055125B">
            <w:pPr>
              <w:rPr>
                <w:rFonts w:cs="BerkeleyStd-Book"/>
              </w:rPr>
            </w:pPr>
            <w:r w:rsidRPr="004840E3">
              <w:rPr>
                <w:rFonts w:cs="BerkeleyStd-Book"/>
              </w:rPr>
              <w:t>Having nurses that report only to the program</w:t>
            </w:r>
          </w:p>
          <w:p w:rsidR="00770A34" w:rsidRPr="004840E3" w:rsidRDefault="00770A34" w:rsidP="0055125B">
            <w:pPr>
              <w:rPr>
                <w:rFonts w:cs="BerkeleyStd-Book"/>
              </w:rPr>
            </w:pPr>
            <w:r w:rsidRPr="004840E3">
              <w:rPr>
                <w:rFonts w:cs="BerkeleyStd-Book"/>
              </w:rPr>
              <w:t>Being a large academic practice.</w:t>
            </w:r>
          </w:p>
          <w:p w:rsidR="00770A34" w:rsidRPr="004840E3" w:rsidRDefault="00770A34" w:rsidP="0055125B">
            <w:pPr>
              <w:rPr>
                <w:rFonts w:cs="BerkeleyStd-Book"/>
              </w:rPr>
            </w:pPr>
            <w:r w:rsidRPr="004840E3">
              <w:rPr>
                <w:rFonts w:cs="BerkeleyStd-Book"/>
              </w:rPr>
              <w:t xml:space="preserve">Higher HBA1c (p&lt;0.1)associated with: </w:t>
            </w:r>
          </w:p>
          <w:p w:rsidR="00770A34" w:rsidRPr="004840E3" w:rsidRDefault="00770A34" w:rsidP="0055125B">
            <w:pPr>
              <w:rPr>
                <w:rFonts w:cs="BerkeleyStd-Book"/>
              </w:rPr>
            </w:pPr>
            <w:r w:rsidRPr="004840E3">
              <w:rPr>
                <w:rFonts w:cs="BerkeleyStd-Book"/>
              </w:rPr>
              <w:t>Programs reporting that patients</w:t>
            </w:r>
          </w:p>
          <w:p w:rsidR="00770A34" w:rsidRPr="004840E3" w:rsidRDefault="00770A34" w:rsidP="0055125B">
            <w:pPr>
              <w:rPr>
                <w:rFonts w:cs="BerkeleyStd-Book"/>
              </w:rPr>
            </w:pPr>
            <w:r w:rsidRPr="004840E3">
              <w:rPr>
                <w:rFonts w:cs="BerkeleyStd-Book"/>
              </w:rPr>
              <w:t>almost always see their assigned provider</w:t>
            </w:r>
          </w:p>
          <w:p w:rsidR="00770A34" w:rsidRPr="004840E3" w:rsidRDefault="00770A34" w:rsidP="0055125B">
            <w:pPr>
              <w:rPr>
                <w:rFonts w:cs="BerkeleyStd-Book"/>
              </w:rPr>
            </w:pPr>
            <w:r w:rsidRPr="004840E3">
              <w:rPr>
                <w:rFonts w:cs="BerkeleyStd-Book"/>
              </w:rPr>
              <w:t>Having a QI program involving all</w:t>
            </w:r>
          </w:p>
          <w:p w:rsidR="00770A34" w:rsidRPr="004840E3" w:rsidRDefault="00770A34" w:rsidP="0055125B">
            <w:pPr>
              <w:rPr>
                <w:rFonts w:cs="BerkeleyStd-Book"/>
              </w:rPr>
            </w:pPr>
            <w:r w:rsidRPr="004840E3">
              <w:rPr>
                <w:rFonts w:cs="BerkeleyStd-Book"/>
              </w:rPr>
              <w:t>nurses without all  physicians</w:t>
            </w:r>
          </w:p>
          <w:p w:rsidR="00770A34" w:rsidRPr="004840E3" w:rsidRDefault="00770A34" w:rsidP="0055125B">
            <w:pPr>
              <w:rPr>
                <w:rFonts w:cs="BerkeleyStd-Book"/>
              </w:rPr>
            </w:pPr>
            <w:r w:rsidRPr="004840E3">
              <w:rPr>
                <w:rFonts w:cs="BerkeleyStd-Book"/>
              </w:rPr>
              <w:t>Having general internal medicine physicians reporting only to the program</w:t>
            </w:r>
          </w:p>
          <w:p w:rsidR="00770A34" w:rsidRPr="004840E3" w:rsidRDefault="00770A34" w:rsidP="0055125B">
            <w:pPr>
              <w:rPr>
                <w:rFonts w:cs="BerkeleyStd-Book"/>
              </w:rPr>
            </w:pPr>
            <w:r w:rsidRPr="004840E3">
              <w:rPr>
                <w:rFonts w:cs="BerkeleyStd-Book"/>
              </w:rPr>
              <w:t>Being located at an acute care hospital</w:t>
            </w:r>
          </w:p>
          <w:p w:rsidR="00770A34" w:rsidRPr="004840E3" w:rsidRDefault="00770A34" w:rsidP="0055125B">
            <w:pPr>
              <w:rPr>
                <w:rFonts w:cs="BerkeleyStd-Book"/>
              </w:rPr>
            </w:pPr>
            <w:r w:rsidRPr="004840E3">
              <w:rPr>
                <w:rFonts w:cs="BerkeleyStd-Book"/>
              </w:rPr>
              <w:t>Having a greater number of reported providers.</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Jackson (2008)</w:t>
            </w:r>
          </w:p>
        </w:tc>
        <w:tc>
          <w:tcPr>
            <w:tcW w:w="1542" w:type="dxa"/>
          </w:tcPr>
          <w:p w:rsidR="00770A34" w:rsidRPr="004840E3" w:rsidRDefault="00770A34" w:rsidP="0055125B">
            <w:r w:rsidRPr="004840E3">
              <w:t xml:space="preserve">186 patients </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 xml:space="preserve">Level of consistency between </w:t>
            </w:r>
            <w:r>
              <w:rPr>
                <w:rFonts w:cs="BerkeleyStd-Book"/>
              </w:rPr>
              <w:t>Patient Assessment Chronic Illness Care</w:t>
            </w:r>
            <w:r w:rsidRPr="004840E3">
              <w:rPr>
                <w:rFonts w:cs="BerkeleyStd-Book"/>
              </w:rPr>
              <w:t xml:space="preserve"> (PACIC) experiences with the diabetes care system and CCM</w:t>
            </w:r>
          </w:p>
        </w:tc>
        <w:tc>
          <w:tcPr>
            <w:tcW w:w="6055" w:type="dxa"/>
          </w:tcPr>
          <w:p w:rsidR="00770A34" w:rsidRPr="004840E3" w:rsidRDefault="00770A34" w:rsidP="0055125B">
            <w:pPr>
              <w:rPr>
                <w:rFonts w:cs="BerkeleyStd-Book"/>
              </w:rPr>
            </w:pPr>
            <w:r w:rsidRPr="004840E3">
              <w:rPr>
                <w:rFonts w:cs="BerkeleyStd-Book"/>
              </w:rPr>
              <w:t>Compered to White patients, non-White patients reported higher levels of:</w:t>
            </w:r>
          </w:p>
          <w:p w:rsidR="00770A34" w:rsidRPr="004840E3" w:rsidRDefault="00770A34" w:rsidP="0055125B">
            <w:pPr>
              <w:rPr>
                <w:rFonts w:cs="BerkeleyStd-Book"/>
              </w:rPr>
            </w:pPr>
            <w:r w:rsidRPr="004840E3">
              <w:rPr>
                <w:rFonts w:cs="BerkeleyStd-Book"/>
              </w:rPr>
              <w:t>Assistance with problem solving OR: 1.57 (1.14–2.16)</w:t>
            </w:r>
          </w:p>
          <w:p w:rsidR="00770A34" w:rsidRPr="004840E3" w:rsidRDefault="00770A34" w:rsidP="0055125B">
            <w:pPr>
              <w:rPr>
                <w:rFonts w:cs="BerkeleyStd-Book"/>
              </w:rPr>
            </w:pPr>
            <w:r w:rsidRPr="004840E3">
              <w:rPr>
                <w:rFonts w:cs="BerkeleyStd-Book"/>
              </w:rPr>
              <w:t xml:space="preserve">Follow up care OR: 2.86 (1.41–5.82) </w:t>
            </w:r>
          </w:p>
          <w:p w:rsidR="00770A34" w:rsidRPr="004840E3" w:rsidRDefault="00770A34" w:rsidP="0055125B">
            <w:r w:rsidRPr="004840E3">
              <w:t>Compared to patients with higher levels of education, patients with lower levels of education reported higher levels of:</w:t>
            </w:r>
          </w:p>
          <w:p w:rsidR="00770A34" w:rsidRPr="004840E3" w:rsidRDefault="00770A34" w:rsidP="0055125B">
            <w:r w:rsidRPr="004840E3">
              <w:t>Patient activation OR: 2.12 (1.00–4.50)</w:t>
            </w:r>
          </w:p>
          <w:p w:rsidR="00770A34" w:rsidRPr="004840E3" w:rsidRDefault="00770A34" w:rsidP="0055125B">
            <w:r w:rsidRPr="004840E3">
              <w:t>Delivery system design OR: 3.77 (1.28–11.08)]</w:t>
            </w:r>
          </w:p>
          <w:p w:rsidR="00770A34" w:rsidRPr="004840E3" w:rsidRDefault="00770A34" w:rsidP="0055125B">
            <w:r w:rsidRPr="004840E3">
              <w:t>Goal setting OR: 3.21 (1.34–7.69)</w:t>
            </w:r>
          </w:p>
          <w:p w:rsidR="00770A34" w:rsidRPr="004840E3" w:rsidRDefault="00770A34" w:rsidP="0055125B">
            <w:pPr>
              <w:rPr>
                <w:rFonts w:cs="BerkeleyStd-Book"/>
              </w:rPr>
            </w:pPr>
            <w:r w:rsidRPr="004840E3">
              <w:t xml:space="preserve">Problem solving OR: 3.11 (1.11–8.71) </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Nutting (2007)</w:t>
            </w:r>
          </w:p>
        </w:tc>
        <w:tc>
          <w:tcPr>
            <w:tcW w:w="1542" w:type="dxa"/>
          </w:tcPr>
          <w:p w:rsidR="00770A34" w:rsidRPr="004840E3" w:rsidRDefault="00770A34" w:rsidP="0055125B">
            <w:r w:rsidRPr="004840E3">
              <w:t>90 clinicians</w:t>
            </w:r>
          </w:p>
          <w:p w:rsidR="00770A34" w:rsidRPr="004840E3" w:rsidRDefault="00770A34" w:rsidP="0055125B">
            <w:r w:rsidRPr="004840E3">
              <w:t>886 patients</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 xml:space="preserve">Clinician reported: </w:t>
            </w:r>
          </w:p>
          <w:p w:rsidR="00770A34" w:rsidRPr="004840E3" w:rsidRDefault="00770A34" w:rsidP="0055125B">
            <w:pPr>
              <w:rPr>
                <w:rFonts w:cs="BerkeleyStd-Book"/>
              </w:rPr>
            </w:pPr>
            <w:r w:rsidRPr="004840E3">
              <w:rPr>
                <w:rFonts w:cs="BerkeleyStd-Book"/>
              </w:rPr>
              <w:t>Use of CCM elements</w:t>
            </w:r>
          </w:p>
          <w:p w:rsidR="00770A34" w:rsidRPr="004840E3" w:rsidRDefault="00770A34" w:rsidP="0055125B">
            <w:pPr>
              <w:rPr>
                <w:rFonts w:cs="BerkeleyStd-Book"/>
              </w:rPr>
            </w:pPr>
            <w:r w:rsidRPr="004840E3">
              <w:rPr>
                <w:rFonts w:cs="BerkeleyStd-Book"/>
              </w:rPr>
              <w:t>HBA1c</w:t>
            </w:r>
          </w:p>
          <w:p w:rsidR="00770A34" w:rsidRPr="004840E3" w:rsidRDefault="00770A34" w:rsidP="0055125B">
            <w:pPr>
              <w:rPr>
                <w:rFonts w:cs="BerkeleyStd-Book"/>
              </w:rPr>
            </w:pPr>
            <w:r w:rsidRPr="004840E3">
              <w:rPr>
                <w:rFonts w:cs="BerkeleyStd-Book"/>
              </w:rPr>
              <w:t>Lipid levels</w:t>
            </w:r>
          </w:p>
          <w:p w:rsidR="00770A34" w:rsidRPr="004840E3" w:rsidRDefault="00770A34" w:rsidP="0055125B">
            <w:pPr>
              <w:rPr>
                <w:rFonts w:cs="BerkeleyStd-Book"/>
              </w:rPr>
            </w:pPr>
          </w:p>
          <w:p w:rsidR="00770A34" w:rsidRPr="004840E3" w:rsidRDefault="00770A34" w:rsidP="0055125B">
            <w:pPr>
              <w:rPr>
                <w:rFonts w:cs="BerkeleyStd-Book"/>
              </w:rPr>
            </w:pPr>
          </w:p>
        </w:tc>
        <w:tc>
          <w:tcPr>
            <w:tcW w:w="6055" w:type="dxa"/>
          </w:tcPr>
          <w:p w:rsidR="00770A34" w:rsidRPr="004840E3" w:rsidRDefault="00770A34" w:rsidP="0055125B">
            <w:pPr>
              <w:rPr>
                <w:rFonts w:cs="BerkeleyStd-Book"/>
              </w:rPr>
            </w:pPr>
            <w:r w:rsidRPr="004840E3">
              <w:rPr>
                <w:rFonts w:cs="BerkeleyStd-Book"/>
              </w:rPr>
              <w:t>Clinician reported:</w:t>
            </w:r>
          </w:p>
          <w:p w:rsidR="00770A34" w:rsidRPr="004840E3" w:rsidRDefault="00770A34" w:rsidP="0055125B">
            <w:pPr>
              <w:rPr>
                <w:rFonts w:cs="BerkeleyStd-Book"/>
              </w:rPr>
            </w:pPr>
            <w:r w:rsidRPr="004840E3">
              <w:rPr>
                <w:rFonts w:cs="BerkeleyStd-Book"/>
              </w:rPr>
              <w:t>Use of CCM elements significantly associated with:</w:t>
            </w:r>
          </w:p>
          <w:p w:rsidR="00770A34" w:rsidRPr="004840E3" w:rsidRDefault="00770A34" w:rsidP="0055125B">
            <w:pPr>
              <w:rPr>
                <w:rFonts w:cs="BerkeleyStd-Book"/>
              </w:rPr>
            </w:pPr>
            <w:r w:rsidRPr="004840E3">
              <w:rPr>
                <w:rFonts w:cs="BerkeleyStd-Book"/>
              </w:rPr>
              <w:t xml:space="preserve">Lower HbA1c: parameter estimate=-0.3013 (p=0.002) </w:t>
            </w:r>
          </w:p>
          <w:p w:rsidR="00770A34" w:rsidRPr="004840E3" w:rsidRDefault="00770A34" w:rsidP="0055125B">
            <w:pPr>
              <w:rPr>
                <w:rFonts w:cs="BerkeleyStd-Book"/>
              </w:rPr>
            </w:pPr>
            <w:r w:rsidRPr="004840E3">
              <w:rPr>
                <w:rFonts w:cs="BerkeleyStd-Book"/>
              </w:rPr>
              <w:t>Lower lipid profiles (TC:HDL ratio): parameter estimate= -0.1663 (p=0.02)</w:t>
            </w:r>
          </w:p>
          <w:p w:rsidR="00770A34" w:rsidRPr="004840E3" w:rsidRDefault="00770A34" w:rsidP="0055125B">
            <w:pPr>
              <w:rPr>
                <w:rFonts w:cs="BerkeleyStd-Book"/>
                <w:lang w:val="en-US"/>
              </w:rPr>
            </w:pPr>
            <w:r w:rsidRPr="004840E3">
              <w:rPr>
                <w:rFonts w:cs="BerkeleyStd-Book"/>
                <w:lang w:val="en-US"/>
              </w:rPr>
              <w:t>Patient reported use of CCM elements significantly associated with</w:t>
            </w:r>
          </w:p>
          <w:p w:rsidR="00770A34" w:rsidRPr="004840E3" w:rsidRDefault="00770A34" w:rsidP="0055125B">
            <w:pPr>
              <w:rPr>
                <w:rFonts w:cs="BerkeleyStd-Book"/>
                <w:lang w:val="en-US"/>
              </w:rPr>
            </w:pPr>
            <w:r w:rsidRPr="004840E3">
              <w:rPr>
                <w:rFonts w:cs="BerkeleyStd-Book"/>
                <w:lang w:val="en-US"/>
              </w:rPr>
              <w:t>Better behavioral care: parameter estimate=0.2105 (p=0.001)</w:t>
            </w:r>
          </w:p>
          <w:p w:rsidR="00770A34" w:rsidRPr="004840E3" w:rsidRDefault="00770A34" w:rsidP="0055125B">
            <w:pPr>
              <w:rPr>
                <w:rFonts w:cs="BerkeleyStd-Book"/>
                <w:lang w:val="en-US"/>
              </w:rPr>
            </w:pPr>
            <w:r w:rsidRPr="004840E3">
              <w:rPr>
                <w:rFonts w:cs="BerkeleyStd-Book"/>
                <w:lang w:val="en-US"/>
              </w:rPr>
              <w:t>Better clinical care: parameter estimate=0.1592 (p=0.07)</w:t>
            </w:r>
          </w:p>
        </w:tc>
      </w:tr>
      <w:tr w:rsidR="00770A34" w:rsidRPr="004840E3" w:rsidTr="00B03B4E">
        <w:trPr>
          <w:trHeight w:val="609"/>
        </w:trPr>
        <w:tc>
          <w:tcPr>
            <w:tcW w:w="1809" w:type="dxa"/>
          </w:tcPr>
          <w:p w:rsidR="00770A34" w:rsidRPr="004840E3" w:rsidRDefault="00770A34" w:rsidP="0055125B">
            <w:pPr>
              <w:rPr>
                <w:rFonts w:cs="BerkeleyStd-Book"/>
              </w:rPr>
            </w:pPr>
            <w:proofErr w:type="spellStart"/>
            <w:r w:rsidRPr="004840E3">
              <w:rPr>
                <w:rFonts w:cs="BerkeleyStd-Book"/>
              </w:rPr>
              <w:t>Schmittdiel</w:t>
            </w:r>
            <w:proofErr w:type="spellEnd"/>
            <w:r w:rsidRPr="004840E3">
              <w:rPr>
                <w:rFonts w:cs="BerkeleyStd-Book"/>
              </w:rPr>
              <w:t xml:space="preserve"> (2007)</w:t>
            </w:r>
          </w:p>
        </w:tc>
        <w:tc>
          <w:tcPr>
            <w:tcW w:w="1542" w:type="dxa"/>
          </w:tcPr>
          <w:p w:rsidR="00770A34" w:rsidRPr="004840E3" w:rsidRDefault="00770A34" w:rsidP="0055125B">
            <w:r w:rsidRPr="004840E3">
              <w:t xml:space="preserve">n=4,108 </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Association between PACIC score and:</w:t>
            </w:r>
          </w:p>
          <w:p w:rsidR="00770A34" w:rsidRPr="004840E3" w:rsidRDefault="00770A34" w:rsidP="0055125B">
            <w:pPr>
              <w:rPr>
                <w:rFonts w:cs="BerkeleyStd-Book"/>
              </w:rPr>
            </w:pPr>
            <w:r w:rsidRPr="004840E3">
              <w:rPr>
                <w:rFonts w:cs="BerkeleyStd-Book"/>
              </w:rPr>
              <w:t xml:space="preserve">self-management resources </w:t>
            </w:r>
          </w:p>
          <w:p w:rsidR="00770A34" w:rsidRPr="004840E3" w:rsidRDefault="00770A34" w:rsidP="0055125B">
            <w:pPr>
              <w:rPr>
                <w:rFonts w:cs="BerkeleyStd-Book"/>
              </w:rPr>
            </w:pPr>
            <w:r w:rsidRPr="004840E3">
              <w:rPr>
                <w:rFonts w:cs="BerkeleyStd-Book"/>
              </w:rPr>
              <w:t>adherence to medications</w:t>
            </w:r>
          </w:p>
          <w:p w:rsidR="00770A34" w:rsidRPr="004840E3" w:rsidRDefault="00770A34" w:rsidP="0055125B">
            <w:pPr>
              <w:rPr>
                <w:rFonts w:cs="BerkeleyStd-Book"/>
              </w:rPr>
            </w:pPr>
            <w:r w:rsidRPr="004840E3">
              <w:rPr>
                <w:rFonts w:cs="BerkeleyStd-Book"/>
              </w:rPr>
              <w:t>quality of life</w:t>
            </w:r>
          </w:p>
        </w:tc>
        <w:tc>
          <w:tcPr>
            <w:tcW w:w="6055" w:type="dxa"/>
          </w:tcPr>
          <w:p w:rsidR="00770A34" w:rsidRPr="004840E3" w:rsidRDefault="00770A34" w:rsidP="0055125B">
            <w:pPr>
              <w:rPr>
                <w:rFonts w:cs="BerkeleyStd-Book"/>
              </w:rPr>
            </w:pPr>
            <w:r w:rsidRPr="004840E3">
              <w:rPr>
                <w:rFonts w:cs="BerkeleyStd-Book"/>
              </w:rPr>
              <w:t>The PACIC was significantly and positively associated with:</w:t>
            </w:r>
          </w:p>
          <w:p w:rsidR="00770A34" w:rsidRPr="004840E3" w:rsidRDefault="00770A34" w:rsidP="0055125B">
            <w:pPr>
              <w:rPr>
                <w:rFonts w:cs="BerkeleyStd-Book"/>
              </w:rPr>
            </w:pPr>
            <w:r w:rsidRPr="004840E3">
              <w:rPr>
                <w:rFonts w:cs="BerkeleyStd-Book"/>
              </w:rPr>
              <w:t>Use of at least one self-management service OR: 1.40 (1.30, 1.53)</w:t>
            </w:r>
          </w:p>
          <w:p w:rsidR="00770A34" w:rsidRPr="004840E3" w:rsidRDefault="00770A34" w:rsidP="0055125B">
            <w:pPr>
              <w:rPr>
                <w:rFonts w:cs="BerkeleyStd-Book"/>
              </w:rPr>
            </w:pPr>
            <w:r w:rsidRPr="004840E3">
              <w:rPr>
                <w:rFonts w:cs="BerkeleyStd-Book"/>
              </w:rPr>
              <w:t>Greater engagement in all self-management behaviours OR: range 1.21 to 1.41)</w:t>
            </w:r>
          </w:p>
          <w:p w:rsidR="00770A34" w:rsidRPr="004840E3" w:rsidRDefault="00770A34" w:rsidP="0055125B">
            <w:pPr>
              <w:rPr>
                <w:rFonts w:cs="BerkeleyStd-Book"/>
              </w:rPr>
            </w:pPr>
            <w:r w:rsidRPr="004840E3">
              <w:rPr>
                <w:rFonts w:cs="BerkeleyStd-Book"/>
              </w:rPr>
              <w:t>Higher rating of health care OR: 2.36 (2.18, 2.56)</w:t>
            </w:r>
          </w:p>
          <w:p w:rsidR="00770A34" w:rsidRPr="004840E3" w:rsidRDefault="00770A34" w:rsidP="0055125B">
            <w:pPr>
              <w:rPr>
                <w:rFonts w:cs="BerkeleyStd-Book"/>
              </w:rPr>
            </w:pPr>
            <w:r w:rsidRPr="004840E3">
              <w:rPr>
                <w:rFonts w:cs="BerkeleyStd-Book"/>
              </w:rPr>
              <w:t>Higher quality of life OR: 1.20 (1.13, 1.27)</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Si (2008)</w:t>
            </w:r>
          </w:p>
        </w:tc>
        <w:tc>
          <w:tcPr>
            <w:tcW w:w="1542" w:type="dxa"/>
          </w:tcPr>
          <w:p w:rsidR="00770A34" w:rsidRPr="004840E3" w:rsidRDefault="00770A34" w:rsidP="0055125B">
            <w:r w:rsidRPr="004840E3">
              <w:t xml:space="preserve">12 health centres </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Extent to which Indigenous community health centres support chronic illness care</w:t>
            </w:r>
          </w:p>
        </w:tc>
        <w:tc>
          <w:tcPr>
            <w:tcW w:w="6055" w:type="dxa"/>
          </w:tcPr>
          <w:p w:rsidR="00770A34" w:rsidRPr="004840E3" w:rsidRDefault="00770A34" w:rsidP="0055125B">
            <w:pPr>
              <w:rPr>
                <w:rFonts w:cs="BerkeleyStd-Book"/>
              </w:rPr>
            </w:pPr>
            <w:r w:rsidRPr="004840E3">
              <w:rPr>
                <w:rFonts w:cs="BerkeleyStd-Book"/>
              </w:rPr>
              <w:t xml:space="preserve">No direct reporting of CCM element efficacy or correlation with level of implementation.  </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Strickland (2010)</w:t>
            </w:r>
          </w:p>
        </w:tc>
        <w:tc>
          <w:tcPr>
            <w:tcW w:w="1542" w:type="dxa"/>
          </w:tcPr>
          <w:p w:rsidR="00770A34" w:rsidRPr="004840E3" w:rsidRDefault="00770A34" w:rsidP="0055125B">
            <w:r w:rsidRPr="004840E3">
              <w:t>25 practices</w:t>
            </w:r>
          </w:p>
          <w:p w:rsidR="00770A34" w:rsidRPr="004840E3" w:rsidRDefault="00770A34" w:rsidP="0055125B">
            <w:r w:rsidRPr="004840E3">
              <w:t>674 patients</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Association between CCM implementation and:</w:t>
            </w:r>
          </w:p>
          <w:p w:rsidR="00770A34" w:rsidRPr="004840E3" w:rsidRDefault="00770A34" w:rsidP="0055125B">
            <w:pPr>
              <w:rPr>
                <w:rFonts w:cs="BerkeleyStd-Book"/>
              </w:rPr>
            </w:pPr>
            <w:r w:rsidRPr="004840E3">
              <w:rPr>
                <w:rFonts w:cs="BerkeleyStd-Book"/>
              </w:rPr>
              <w:t xml:space="preserve">diabetes care </w:t>
            </w:r>
          </w:p>
          <w:p w:rsidR="00770A34" w:rsidRPr="004840E3" w:rsidRDefault="00770A34" w:rsidP="0055125B">
            <w:pPr>
              <w:rPr>
                <w:rFonts w:cs="BerkeleyStd-Book"/>
              </w:rPr>
            </w:pPr>
            <w:r w:rsidRPr="004840E3">
              <w:rPr>
                <w:rFonts w:cs="BerkeleyStd-Book"/>
              </w:rPr>
              <w:t>diabetes counselling</w:t>
            </w:r>
          </w:p>
        </w:tc>
        <w:tc>
          <w:tcPr>
            <w:tcW w:w="6055" w:type="dxa"/>
          </w:tcPr>
          <w:p w:rsidR="00770A34" w:rsidRPr="004840E3" w:rsidRDefault="00770A34" w:rsidP="0055125B">
            <w:pPr>
              <w:rPr>
                <w:rFonts w:cs="Times-Roman"/>
                <w:lang w:val="en-US"/>
              </w:rPr>
            </w:pPr>
            <w:r w:rsidRPr="004840E3">
              <w:rPr>
                <w:rFonts w:cs="Times-Roman"/>
                <w:lang w:val="en-US"/>
              </w:rPr>
              <w:t>Comprehensive CCM implementation associated with increased:</w:t>
            </w:r>
          </w:p>
          <w:p w:rsidR="00770A34" w:rsidRPr="004840E3" w:rsidRDefault="00770A34" w:rsidP="0055125B">
            <w:pPr>
              <w:rPr>
                <w:rFonts w:cs="Times-Roman"/>
                <w:lang w:val="en-US"/>
              </w:rPr>
            </w:pPr>
            <w:r w:rsidRPr="004840E3">
              <w:rPr>
                <w:rFonts w:cs="Times-Roman"/>
                <w:lang w:val="en-US"/>
              </w:rPr>
              <w:t xml:space="preserve">Assessment of HbA1c, lipids and blood pressure OR: 1.90 (p=0.009) </w:t>
            </w:r>
          </w:p>
          <w:p w:rsidR="00770A34" w:rsidRPr="004840E3" w:rsidRDefault="00770A34" w:rsidP="0055125B">
            <w:pPr>
              <w:rPr>
                <w:rFonts w:cs="Times-Roman"/>
                <w:lang w:val="en-US"/>
              </w:rPr>
            </w:pPr>
            <w:r w:rsidRPr="004840E3">
              <w:rPr>
                <w:rFonts w:cs="Times-Roman"/>
                <w:lang w:val="en-US"/>
              </w:rPr>
              <w:t>Treatment for HbA1c, lipids and blood pressure OR: 1.79 (p=0.015)</w:t>
            </w:r>
          </w:p>
          <w:p w:rsidR="00770A34" w:rsidRPr="004840E3" w:rsidRDefault="00770A34" w:rsidP="0055125B">
            <w:pPr>
              <w:rPr>
                <w:rFonts w:cs="Times-Roman"/>
                <w:lang w:val="en-US"/>
              </w:rPr>
            </w:pPr>
            <w:r w:rsidRPr="004840E3">
              <w:rPr>
                <w:rFonts w:cs="Times-Roman"/>
                <w:lang w:val="en-US"/>
              </w:rPr>
              <w:t>Physical activity counseling for obese and overweight patients OR: 1.35 (p=0.0017).</w:t>
            </w:r>
          </w:p>
          <w:p w:rsidR="00770A34" w:rsidRPr="004840E3" w:rsidRDefault="00770A34" w:rsidP="0055125B">
            <w:pPr>
              <w:rPr>
                <w:rFonts w:cs="BerkeleyStd-Book"/>
              </w:rPr>
            </w:pPr>
            <w:r w:rsidRPr="004840E3">
              <w:rPr>
                <w:rFonts w:cs="Times-Roman"/>
                <w:lang w:val="en-US"/>
              </w:rPr>
              <w:t>Practices more “open to innovation” were more lively to offer physical activity counseling to overweight and obese patients OR: 1.60 (p=0.0006).</w:t>
            </w:r>
          </w:p>
        </w:tc>
      </w:tr>
      <w:tr w:rsidR="00770A34" w:rsidRPr="004840E3" w:rsidTr="00B03B4E">
        <w:trPr>
          <w:trHeight w:val="609"/>
        </w:trPr>
        <w:tc>
          <w:tcPr>
            <w:tcW w:w="1809" w:type="dxa"/>
          </w:tcPr>
          <w:p w:rsidR="00770A34" w:rsidRPr="004840E3" w:rsidRDefault="00770A34" w:rsidP="0055125B">
            <w:pPr>
              <w:rPr>
                <w:rFonts w:cs="BerkeleyStd-Book"/>
              </w:rPr>
            </w:pPr>
            <w:proofErr w:type="spellStart"/>
            <w:r w:rsidRPr="004840E3">
              <w:rPr>
                <w:rFonts w:cs="BerkeleyStd-Book"/>
              </w:rPr>
              <w:t>Szecsenyi</w:t>
            </w:r>
            <w:proofErr w:type="spellEnd"/>
            <w:r w:rsidRPr="004840E3">
              <w:rPr>
                <w:rFonts w:cs="BerkeleyStd-Book"/>
              </w:rPr>
              <w:t xml:space="preserve"> (2008)</w:t>
            </w:r>
          </w:p>
        </w:tc>
        <w:tc>
          <w:tcPr>
            <w:tcW w:w="1542" w:type="dxa"/>
          </w:tcPr>
          <w:p w:rsidR="00770A34" w:rsidRPr="004840E3" w:rsidRDefault="00770A34" w:rsidP="0055125B">
            <w:r w:rsidRPr="004840E3">
              <w:t xml:space="preserve">1,399 patients </w:t>
            </w:r>
          </w:p>
        </w:tc>
        <w:tc>
          <w:tcPr>
            <w:tcW w:w="2042" w:type="dxa"/>
          </w:tcPr>
          <w:p w:rsidR="00770A34" w:rsidRPr="004840E3" w:rsidRDefault="00770A34" w:rsidP="0055125B">
            <w:r w:rsidRPr="004840E3">
              <w:t>No intervention</w:t>
            </w:r>
          </w:p>
        </w:tc>
        <w:tc>
          <w:tcPr>
            <w:tcW w:w="3119" w:type="dxa"/>
          </w:tcPr>
          <w:p w:rsidR="00770A34" w:rsidRPr="004840E3" w:rsidRDefault="00770A34" w:rsidP="0055125B">
            <w:pPr>
              <w:rPr>
                <w:rFonts w:cs="BerkeleyStd-Book"/>
              </w:rPr>
            </w:pPr>
            <w:r w:rsidRPr="004840E3">
              <w:rPr>
                <w:rFonts w:cs="BerkeleyStd-Book"/>
              </w:rPr>
              <w:t>Differences in care experienced by patients as measured by PACIC.</w:t>
            </w:r>
          </w:p>
        </w:tc>
        <w:tc>
          <w:tcPr>
            <w:tcW w:w="6055" w:type="dxa"/>
          </w:tcPr>
          <w:p w:rsidR="00770A34" w:rsidRPr="004840E3" w:rsidRDefault="00770A34" w:rsidP="0055125B">
            <w:pPr>
              <w:rPr>
                <w:rFonts w:cs="BerkeleyStd-Book"/>
              </w:rPr>
            </w:pPr>
            <w:r w:rsidRPr="004840E3">
              <w:rPr>
                <w:rFonts w:cs="BerkeleyStd-Book"/>
              </w:rPr>
              <w:t>Compared to patients who did not receive disease management program, patients who did reported receiving better care:</w:t>
            </w:r>
          </w:p>
          <w:p w:rsidR="00770A34" w:rsidRPr="004840E3" w:rsidRDefault="00770A34" w:rsidP="0055125B">
            <w:pPr>
              <w:rPr>
                <w:rFonts w:cs="BerkeleyStd-Book"/>
              </w:rPr>
            </w:pPr>
            <w:r w:rsidRPr="004840E3">
              <w:rPr>
                <w:rFonts w:cs="BerkeleyStd-Book"/>
              </w:rPr>
              <w:t>Patient activation (p&lt;0.05)</w:t>
            </w:r>
          </w:p>
          <w:p w:rsidR="00770A34" w:rsidRPr="004840E3" w:rsidRDefault="00770A34" w:rsidP="0055125B">
            <w:pPr>
              <w:rPr>
                <w:rFonts w:cs="BerkeleyStd-Book"/>
              </w:rPr>
            </w:pPr>
            <w:r w:rsidRPr="004840E3">
              <w:rPr>
                <w:rFonts w:cs="BerkeleyStd-Book"/>
              </w:rPr>
              <w:t>Delivery system/practice design (p&lt;0.001)</w:t>
            </w:r>
          </w:p>
          <w:p w:rsidR="00770A34" w:rsidRPr="004840E3" w:rsidRDefault="00770A34" w:rsidP="0055125B">
            <w:pPr>
              <w:rPr>
                <w:rFonts w:cs="BerkeleyStd-Book"/>
              </w:rPr>
            </w:pPr>
            <w:r w:rsidRPr="004840E3">
              <w:rPr>
                <w:rFonts w:cs="BerkeleyStd-Book"/>
              </w:rPr>
              <w:t>Goal setting/tailoring (p&lt;0.001)</w:t>
            </w:r>
          </w:p>
          <w:p w:rsidR="00770A34" w:rsidRPr="004840E3" w:rsidRDefault="00770A34" w:rsidP="0055125B">
            <w:pPr>
              <w:rPr>
                <w:rFonts w:cs="BerkeleyStd-Book"/>
              </w:rPr>
            </w:pPr>
            <w:r w:rsidRPr="004840E3">
              <w:rPr>
                <w:rFonts w:cs="BerkeleyStd-Book"/>
              </w:rPr>
              <w:t>Problem solving (p&lt;0.001)</w:t>
            </w:r>
          </w:p>
          <w:p w:rsidR="00770A34" w:rsidRPr="004840E3" w:rsidRDefault="00770A34" w:rsidP="0055125B">
            <w:pPr>
              <w:rPr>
                <w:rFonts w:cs="BerkeleyStd-Book"/>
              </w:rPr>
            </w:pPr>
            <w:r w:rsidRPr="004840E3">
              <w:rPr>
                <w:rFonts w:cs="BerkeleyStd-Book"/>
              </w:rPr>
              <w:t>Follow up coordination (p&lt;0.001)</w:t>
            </w:r>
          </w:p>
        </w:tc>
      </w:tr>
      <w:tr w:rsidR="00770A34" w:rsidRPr="004840E3" w:rsidTr="00B03B4E">
        <w:trPr>
          <w:trHeight w:val="609"/>
        </w:trPr>
        <w:tc>
          <w:tcPr>
            <w:tcW w:w="1809" w:type="dxa"/>
          </w:tcPr>
          <w:p w:rsidR="00770A34" w:rsidRPr="004840E3" w:rsidRDefault="00770A34" w:rsidP="0055125B">
            <w:pPr>
              <w:rPr>
                <w:rFonts w:cs="BerkeleyStd-Book"/>
              </w:rPr>
            </w:pPr>
            <w:r w:rsidRPr="004840E3">
              <w:rPr>
                <w:rFonts w:cs="BerkeleyStd-Book"/>
              </w:rPr>
              <w:t>Wong (2013)</w:t>
            </w:r>
          </w:p>
        </w:tc>
        <w:tc>
          <w:tcPr>
            <w:tcW w:w="1542" w:type="dxa"/>
          </w:tcPr>
          <w:p w:rsidR="00770A34" w:rsidRPr="004840E3" w:rsidRDefault="00770A34" w:rsidP="0055125B">
            <w:r w:rsidRPr="004840E3">
              <w:t>28 physician organisations</w:t>
            </w:r>
          </w:p>
          <w:p w:rsidR="00770A34" w:rsidRPr="004840E3" w:rsidRDefault="00770A34" w:rsidP="0055125B">
            <w:r w:rsidRPr="004840E3">
              <w:t xml:space="preserve">2162 diabetic patients </w:t>
            </w:r>
          </w:p>
        </w:tc>
        <w:tc>
          <w:tcPr>
            <w:tcW w:w="2042" w:type="dxa"/>
          </w:tcPr>
          <w:p w:rsidR="00770A34" w:rsidRPr="004840E3" w:rsidRDefault="00770A34" w:rsidP="0055125B">
            <w:r w:rsidRPr="004840E3">
              <w:t>No intervention</w:t>
            </w:r>
          </w:p>
          <w:p w:rsidR="00770A34" w:rsidRPr="004840E3" w:rsidRDefault="00770A34" w:rsidP="0055125B"/>
        </w:tc>
        <w:tc>
          <w:tcPr>
            <w:tcW w:w="3119" w:type="dxa"/>
          </w:tcPr>
          <w:p w:rsidR="00770A34" w:rsidRPr="004840E3" w:rsidRDefault="00770A34" w:rsidP="0055125B">
            <w:pPr>
              <w:rPr>
                <w:rFonts w:cs="BerkeleyStd-Book"/>
              </w:rPr>
            </w:pPr>
            <w:r w:rsidRPr="004840E3">
              <w:rPr>
                <w:rFonts w:cs="BerkeleyStd-Book"/>
              </w:rPr>
              <w:t>Association between care management processes, integration of</w:t>
            </w:r>
          </w:p>
          <w:p w:rsidR="00770A34" w:rsidRPr="004840E3" w:rsidRDefault="00770A34" w:rsidP="0055125B">
            <w:pPr>
              <w:rPr>
                <w:rFonts w:cs="BerkeleyStd-Book"/>
              </w:rPr>
            </w:pPr>
            <w:r w:rsidRPr="004840E3">
              <w:rPr>
                <w:rFonts w:cs="BerkeleyStd-Book"/>
              </w:rPr>
              <w:t>services, and BP control</w:t>
            </w:r>
          </w:p>
        </w:tc>
        <w:tc>
          <w:tcPr>
            <w:tcW w:w="6055" w:type="dxa"/>
          </w:tcPr>
          <w:p w:rsidR="00770A34" w:rsidRPr="004840E3" w:rsidRDefault="00770A34" w:rsidP="0055125B">
            <w:pPr>
              <w:rPr>
                <w:rFonts w:cs="BerkeleyStd-Book"/>
                <w:lang w:val="en-US"/>
              </w:rPr>
            </w:pPr>
            <w:r w:rsidRPr="004840E3">
              <w:rPr>
                <w:rFonts w:cs="BerkeleyStd-Book"/>
                <w:lang w:val="en-US"/>
              </w:rPr>
              <w:t xml:space="preserve">Significant correlations between: </w:t>
            </w:r>
          </w:p>
          <w:p w:rsidR="00770A34" w:rsidRPr="004840E3" w:rsidRDefault="00770A34" w:rsidP="0055125B">
            <w:pPr>
              <w:rPr>
                <w:rFonts w:cs="BerkeleyStd-Book"/>
                <w:lang w:val="en-US"/>
              </w:rPr>
            </w:pPr>
            <w:r w:rsidRPr="004840E3">
              <w:rPr>
                <w:rFonts w:cs="BerkeleyStd-Book"/>
                <w:lang w:val="en-US"/>
              </w:rPr>
              <w:t>Service integration and BP control (&lt;130/80) r=0.38 (p=0.05)</w:t>
            </w:r>
          </w:p>
          <w:p w:rsidR="00770A34" w:rsidRPr="004840E3" w:rsidRDefault="00770A34" w:rsidP="0055125B">
            <w:pPr>
              <w:rPr>
                <w:rFonts w:cs="BerkeleyStd-Book"/>
              </w:rPr>
            </w:pPr>
            <w:r w:rsidRPr="004840E3">
              <w:rPr>
                <w:rFonts w:cs="BerkeleyStd-Book"/>
              </w:rPr>
              <w:t xml:space="preserve">Structure integration and BP control </w:t>
            </w:r>
          </w:p>
          <w:p w:rsidR="00770A34" w:rsidRPr="004840E3" w:rsidRDefault="00770A34" w:rsidP="0055125B">
            <w:pPr>
              <w:rPr>
                <w:rFonts w:cs="BerkeleyStd-Book"/>
              </w:rPr>
            </w:pPr>
            <w:r w:rsidRPr="004840E3">
              <w:rPr>
                <w:rFonts w:cs="BerkeleyStd-Book"/>
              </w:rPr>
              <w:t>r=0.49 (p=0.01)</w:t>
            </w:r>
          </w:p>
          <w:p w:rsidR="00770A34" w:rsidRPr="004840E3" w:rsidRDefault="00770A34" w:rsidP="0055125B">
            <w:pPr>
              <w:rPr>
                <w:rFonts w:cs="BerkeleyStd-Book"/>
                <w:lang w:val="en-US"/>
              </w:rPr>
            </w:pPr>
            <w:r w:rsidRPr="004840E3">
              <w:rPr>
                <w:rFonts w:cs="BerkeleyStd-Book"/>
              </w:rPr>
              <w:t>Clinical info systems BP control (&gt;140/85) r=-0.38 (p=0.04)</w:t>
            </w:r>
          </w:p>
        </w:tc>
      </w:tr>
    </w:tbl>
    <w:p w:rsidR="00770A34" w:rsidRDefault="00770A34" w:rsidP="0055125B">
      <w:pPr>
        <w:rPr>
          <w:b/>
          <w:sz w:val="28"/>
        </w:rPr>
        <w:sectPr w:rsidR="00770A34" w:rsidSect="00B03B4E">
          <w:pgSz w:w="16838" w:h="11906" w:orient="landscape"/>
          <w:pgMar w:top="1440" w:right="1440" w:bottom="1440" w:left="1440" w:header="708" w:footer="708" w:gutter="0"/>
          <w:cols w:space="708"/>
          <w:docGrid w:linePitch="360"/>
        </w:sectPr>
      </w:pPr>
      <w:bookmarkStart w:id="0" w:name="_GoBack"/>
      <w:bookmarkEnd w:id="0"/>
    </w:p>
    <w:p w:rsidR="00770A34" w:rsidRDefault="00770A34" w:rsidP="00B03B4E">
      <w:pPr>
        <w:pStyle w:val="Heading1"/>
      </w:pPr>
      <w:r>
        <w:t>Additional File 12 – Case Study and Case Series Outcomes</w:t>
      </w:r>
    </w:p>
    <w:tbl>
      <w:tblPr>
        <w:tblStyle w:val="TableGrid"/>
        <w:tblW w:w="14980" w:type="dxa"/>
        <w:tblLayout w:type="fixed"/>
        <w:tblLook w:val="0420" w:firstRow="1" w:lastRow="0" w:firstColumn="0" w:lastColumn="0" w:noHBand="0" w:noVBand="1"/>
      </w:tblPr>
      <w:tblGrid>
        <w:gridCol w:w="1384"/>
        <w:gridCol w:w="2552"/>
        <w:gridCol w:w="3119"/>
        <w:gridCol w:w="3119"/>
        <w:gridCol w:w="4806"/>
      </w:tblGrid>
      <w:tr w:rsidR="00770A34" w:rsidRPr="00342A30" w:rsidTr="00B03B4E">
        <w:trPr>
          <w:cantSplit/>
        </w:trPr>
        <w:tc>
          <w:tcPr>
            <w:tcW w:w="1384" w:type="dxa"/>
            <w:tcBorders>
              <w:bottom w:val="single" w:sz="4" w:space="0" w:color="auto"/>
            </w:tcBorders>
          </w:tcPr>
          <w:p w:rsidR="00770A34" w:rsidRPr="00342A30" w:rsidRDefault="00770A34" w:rsidP="00B03B4E">
            <w:pPr>
              <w:pStyle w:val="Heading3"/>
              <w:outlineLvl w:val="2"/>
            </w:pPr>
            <w:r>
              <w:t>Paper</w:t>
            </w:r>
          </w:p>
        </w:tc>
        <w:tc>
          <w:tcPr>
            <w:tcW w:w="2552" w:type="dxa"/>
            <w:tcBorders>
              <w:bottom w:val="single" w:sz="4" w:space="0" w:color="auto"/>
            </w:tcBorders>
          </w:tcPr>
          <w:p w:rsidR="00770A34" w:rsidRPr="00342A30" w:rsidRDefault="00770A34" w:rsidP="00B03B4E">
            <w:pPr>
              <w:pStyle w:val="Heading3"/>
              <w:outlineLvl w:val="2"/>
            </w:pPr>
            <w:r w:rsidRPr="00342A30">
              <w:t>NUMBER OF PARTICIPANTS</w:t>
            </w:r>
          </w:p>
        </w:tc>
        <w:tc>
          <w:tcPr>
            <w:tcW w:w="3119" w:type="dxa"/>
            <w:tcBorders>
              <w:bottom w:val="single" w:sz="4" w:space="0" w:color="auto"/>
            </w:tcBorders>
            <w:shd w:val="clear" w:color="auto" w:fill="auto"/>
          </w:tcPr>
          <w:p w:rsidR="00770A34" w:rsidRPr="00595813" w:rsidRDefault="00770A34" w:rsidP="00B03B4E">
            <w:pPr>
              <w:pStyle w:val="Heading3"/>
              <w:outlineLvl w:val="2"/>
            </w:pPr>
            <w:r w:rsidRPr="00595813">
              <w:t>Implementation Strategies</w:t>
            </w:r>
          </w:p>
        </w:tc>
        <w:tc>
          <w:tcPr>
            <w:tcW w:w="3119" w:type="dxa"/>
            <w:tcBorders>
              <w:bottom w:val="single" w:sz="4" w:space="0" w:color="auto"/>
            </w:tcBorders>
          </w:tcPr>
          <w:p w:rsidR="00770A34" w:rsidRPr="00342A30" w:rsidRDefault="00770A34" w:rsidP="00B03B4E">
            <w:pPr>
              <w:pStyle w:val="Heading3"/>
              <w:outlineLvl w:val="2"/>
            </w:pPr>
            <w:r w:rsidRPr="00342A30">
              <w:t>OUTCOMES measured</w:t>
            </w:r>
          </w:p>
        </w:tc>
        <w:tc>
          <w:tcPr>
            <w:tcW w:w="4806" w:type="dxa"/>
            <w:tcBorders>
              <w:bottom w:val="single" w:sz="4" w:space="0" w:color="auto"/>
            </w:tcBorders>
          </w:tcPr>
          <w:p w:rsidR="00770A34" w:rsidRPr="00342A30" w:rsidRDefault="00770A34" w:rsidP="00B03B4E">
            <w:pPr>
              <w:pStyle w:val="Heading3"/>
              <w:outlineLvl w:val="2"/>
            </w:pPr>
            <w:r w:rsidRPr="00342A30">
              <w:t>RESULTS</w:t>
            </w:r>
          </w:p>
        </w:tc>
      </w:tr>
      <w:tr w:rsidR="00770A34" w:rsidRPr="00342A30" w:rsidTr="00B03B4E">
        <w:trPr>
          <w:cantSplit/>
        </w:trPr>
        <w:tc>
          <w:tcPr>
            <w:tcW w:w="1384" w:type="dxa"/>
            <w:tcBorders>
              <w:bottom w:val="single" w:sz="4" w:space="0" w:color="auto"/>
            </w:tcBorders>
          </w:tcPr>
          <w:p w:rsidR="00770A34" w:rsidRPr="00342A30" w:rsidRDefault="00770A34" w:rsidP="00B03B4E">
            <w:proofErr w:type="spellStart"/>
            <w:r w:rsidRPr="00342A30">
              <w:t>Baynouna</w:t>
            </w:r>
            <w:proofErr w:type="spellEnd"/>
            <w:r w:rsidRPr="00342A30">
              <w:t xml:space="preserve"> (2010)</w:t>
            </w:r>
          </w:p>
        </w:tc>
        <w:tc>
          <w:tcPr>
            <w:tcW w:w="2552" w:type="dxa"/>
            <w:tcBorders>
              <w:bottom w:val="single" w:sz="4" w:space="0" w:color="auto"/>
            </w:tcBorders>
          </w:tcPr>
          <w:p w:rsidR="00770A34" w:rsidRPr="00342A30" w:rsidRDefault="00770A34" w:rsidP="00B03B4E">
            <w:pPr>
              <w:rPr>
                <w:rFonts w:cs="BerkeleyStd-Book"/>
              </w:rPr>
            </w:pPr>
            <w:r w:rsidRPr="00342A30">
              <w:rPr>
                <w:rFonts w:cs="BerkeleyStd-Book"/>
              </w:rPr>
              <w:t>Audit of clinic records</w:t>
            </w:r>
          </w:p>
          <w:p w:rsidR="00770A34" w:rsidRPr="00342A30" w:rsidRDefault="00770A34" w:rsidP="00B03B4E">
            <w:pPr>
              <w:rPr>
                <w:rFonts w:cs="BerkeleyStd-Book"/>
              </w:rPr>
            </w:pPr>
            <w:r w:rsidRPr="00342A30">
              <w:rPr>
                <w:rFonts w:cs="BerkeleyStd-Book"/>
              </w:rPr>
              <w:t>2004 – 672 files audited</w:t>
            </w:r>
          </w:p>
          <w:p w:rsidR="00770A34" w:rsidRPr="00342A30" w:rsidRDefault="00770A34" w:rsidP="00B03B4E">
            <w:pPr>
              <w:rPr>
                <w:rFonts w:cs="BerkeleyStd-Book"/>
              </w:rPr>
            </w:pPr>
            <w:r w:rsidRPr="00342A30">
              <w:rPr>
                <w:rFonts w:cs="BerkeleyStd-Book"/>
              </w:rPr>
              <w:t>2005 – 164 files audited</w:t>
            </w:r>
          </w:p>
          <w:p w:rsidR="00770A34" w:rsidRPr="00342A30" w:rsidRDefault="00770A34" w:rsidP="00B03B4E">
            <w:pPr>
              <w:rPr>
                <w:rFonts w:cs="BerkeleyStd-Book"/>
              </w:rPr>
            </w:pPr>
            <w:r w:rsidRPr="00342A30">
              <w:rPr>
                <w:rFonts w:cs="BerkeleyStd-Book"/>
              </w:rPr>
              <w:t>2007 – 1402 files audited</w:t>
            </w:r>
          </w:p>
          <w:p w:rsidR="00770A34" w:rsidRPr="00342A30" w:rsidRDefault="00770A34" w:rsidP="00B03B4E">
            <w:r w:rsidRPr="00342A30">
              <w:rPr>
                <w:rFonts w:cs="BerkeleyStd-Book"/>
              </w:rPr>
              <w:t>2008 – 715 files audited</w:t>
            </w:r>
          </w:p>
        </w:tc>
        <w:tc>
          <w:tcPr>
            <w:tcW w:w="3119" w:type="dxa"/>
            <w:tcBorders>
              <w:bottom w:val="single" w:sz="4" w:space="0" w:color="auto"/>
            </w:tcBorders>
            <w:shd w:val="clear" w:color="auto" w:fill="auto"/>
          </w:tcPr>
          <w:p w:rsidR="00770A34" w:rsidRPr="00595813" w:rsidRDefault="00770A34" w:rsidP="00B03B4E">
            <w:r>
              <w:t>Used a Quality Assurance</w:t>
            </w:r>
            <w:r w:rsidRPr="00595813">
              <w:t xml:space="preserve"> cycle with community survey and an audit of the health care system undertaken emphasising chronic disease care. Feedback provided to</w:t>
            </w:r>
            <w:r>
              <w:t xml:space="preserve"> staff, who then implemented a Plan-Do-Study- A</w:t>
            </w:r>
            <w:r w:rsidRPr="00595813">
              <w:t xml:space="preserve">ct method to identify deficiencies in health care and develop interventions </w:t>
            </w:r>
          </w:p>
          <w:p w:rsidR="00770A34" w:rsidRPr="00595813" w:rsidRDefault="00770A34" w:rsidP="00B03B4E">
            <w:proofErr w:type="gramStart"/>
            <w:r w:rsidRPr="00595813">
              <w:t>or</w:t>
            </w:r>
            <w:proofErr w:type="gramEnd"/>
            <w:r w:rsidRPr="00595813">
              <w:t xml:space="preserve"> improvements.</w:t>
            </w:r>
          </w:p>
          <w:p w:rsidR="00770A34" w:rsidRPr="00595813" w:rsidRDefault="00770A34" w:rsidP="00B03B4E"/>
        </w:tc>
        <w:tc>
          <w:tcPr>
            <w:tcW w:w="3119" w:type="dxa"/>
            <w:tcBorders>
              <w:bottom w:val="single" w:sz="4" w:space="0" w:color="auto"/>
            </w:tcBorders>
          </w:tcPr>
          <w:p w:rsidR="00770A34" w:rsidRPr="00342A30" w:rsidRDefault="00770A34" w:rsidP="00B03B4E">
            <w:r w:rsidRPr="00342A30">
              <w:t>Outcomes focused on diabetes management</w:t>
            </w:r>
            <w:r>
              <w:t xml:space="preserve"> including d</w:t>
            </w:r>
            <w:r w:rsidRPr="00342A30">
              <w:t>ocumentation of patient information</w:t>
            </w:r>
            <w:r>
              <w:t>. Also measured body mass index (BMI), s</w:t>
            </w:r>
            <w:r w:rsidRPr="00342A30">
              <w:t xml:space="preserve">moking </w:t>
            </w:r>
            <w:r>
              <w:t>s</w:t>
            </w:r>
            <w:r w:rsidRPr="00342A30">
              <w:t>tatus</w:t>
            </w:r>
            <w:r>
              <w:t xml:space="preserve">, </w:t>
            </w:r>
            <w:r w:rsidRPr="00342A30">
              <w:t>HbA1c in diabetic patients</w:t>
            </w:r>
            <w:r>
              <w:t>, SBP and DBP</w:t>
            </w:r>
            <w:r w:rsidRPr="00342A30">
              <w:t xml:space="preserve"> in diabetics</w:t>
            </w:r>
            <w:r>
              <w:t xml:space="preserve">, </w:t>
            </w:r>
            <w:r w:rsidRPr="00342A30">
              <w:t>LDL, triglycerides and</w:t>
            </w:r>
            <w:r>
              <w:t xml:space="preserve"> </w:t>
            </w:r>
            <w:r w:rsidRPr="00342A30">
              <w:t>HDL</w:t>
            </w:r>
            <w:r>
              <w:t>, medication and o</w:t>
            </w:r>
            <w:r w:rsidRPr="00342A30">
              <w:t>phthalmology referrals</w:t>
            </w:r>
          </w:p>
          <w:p w:rsidR="00770A34" w:rsidRPr="00342A30" w:rsidRDefault="00770A34" w:rsidP="00B03B4E"/>
        </w:tc>
        <w:tc>
          <w:tcPr>
            <w:tcW w:w="4806" w:type="dxa"/>
            <w:tcBorders>
              <w:bottom w:val="single" w:sz="4" w:space="0" w:color="auto"/>
            </w:tcBorders>
          </w:tcPr>
          <w:p w:rsidR="00770A34" w:rsidRPr="00342A30" w:rsidRDefault="00770A34" w:rsidP="00B03B4E">
            <w:r w:rsidRPr="00342A30">
              <w:t>Documentation of patients history, examinations and investigators showed significant improvements including recording of BMI</w:t>
            </w:r>
          </w:p>
          <w:p w:rsidR="00770A34" w:rsidRPr="00342A30" w:rsidRDefault="00770A34" w:rsidP="00B03B4E">
            <w:r w:rsidRPr="00342A30">
              <w:t>BP outcomes improved significantly with around two thirds of patients meeting target values of 140/90 or less in 2007 and 2008</w:t>
            </w:r>
          </w:p>
          <w:p w:rsidR="00770A34" w:rsidRPr="00342A30" w:rsidRDefault="00770A34" w:rsidP="00B03B4E">
            <w:r w:rsidRPr="00342A30">
              <w:t>HbA1c in diabetics dropped significantly with 80% having values below 9 in 2008 compared with 61.7% in 2004 and 29.5 in 2006.</w:t>
            </w:r>
          </w:p>
          <w:p w:rsidR="00770A34" w:rsidRPr="00342A30" w:rsidRDefault="00770A34" w:rsidP="00B03B4E">
            <w:r w:rsidRPr="00342A30">
              <w:t>LDL, total cholesterol and triglycerides significantly improved with more than three quarters of patients meeting target values in 2007 and 2008 compared to only 1 third in 2004 and half in 2006</w:t>
            </w:r>
          </w:p>
          <w:p w:rsidR="00770A34" w:rsidRPr="00342A30" w:rsidRDefault="00770A34" w:rsidP="00B03B4E">
            <w:r w:rsidRPr="00342A30">
              <w:t xml:space="preserve">Changes in disease control measures reflected significant increase in prescriptions of aspirin &amp; statins </w:t>
            </w:r>
          </w:p>
          <w:p w:rsidR="00770A34" w:rsidRPr="00342A30" w:rsidRDefault="00770A34" w:rsidP="00B03B4E">
            <w:pPr>
              <w:rPr>
                <w:rFonts w:cs="BerkeleyStd-Book"/>
                <w:lang w:val="en-US"/>
              </w:rPr>
            </w:pPr>
            <w:r w:rsidRPr="00342A30">
              <w:t>Ophthalmology referrals markedly increased from 5.5% in 2004 to 50.8% in 2007 but decreased to 31.3% in 2008</w:t>
            </w:r>
            <w:r w:rsidRPr="00342A30">
              <w:rPr>
                <w:rFonts w:cs="BerkeleyStd-Book"/>
                <w:lang w:val="en-US"/>
              </w:rPr>
              <w:t xml:space="preserve"> </w:t>
            </w:r>
          </w:p>
          <w:p w:rsidR="00770A34" w:rsidRPr="00342A30" w:rsidRDefault="00770A34" w:rsidP="00B03B4E">
            <w:r>
              <w:rPr>
                <w:rFonts w:cs="BerkeleyStd-Book"/>
                <w:lang w:val="en-US"/>
              </w:rPr>
              <w:t>R</w:t>
            </w:r>
            <w:r w:rsidRPr="00342A30">
              <w:rPr>
                <w:rFonts w:cs="BerkeleyStd-Book"/>
                <w:lang w:val="en-US"/>
              </w:rPr>
              <w:t>eferral, dietary counseling, foot examination, dental referral, lipid assessment and urine micro albumin assessment all improved with scores ranging from 1.28 to 2.92</w:t>
            </w:r>
          </w:p>
        </w:tc>
      </w:tr>
      <w:tr w:rsidR="00770A34" w:rsidRPr="00342A30" w:rsidTr="00B03B4E">
        <w:trPr>
          <w:trHeight w:val="609"/>
        </w:trPr>
        <w:tc>
          <w:tcPr>
            <w:tcW w:w="1384" w:type="dxa"/>
          </w:tcPr>
          <w:p w:rsidR="00770A34" w:rsidRPr="00342A30" w:rsidRDefault="00770A34" w:rsidP="00B03B4E">
            <w:r w:rsidRPr="00342A30">
              <w:t>Chin (2004)</w:t>
            </w:r>
          </w:p>
        </w:tc>
        <w:tc>
          <w:tcPr>
            <w:tcW w:w="2552" w:type="dxa"/>
          </w:tcPr>
          <w:p w:rsidR="00770A34" w:rsidRDefault="00770A34" w:rsidP="00B03B4E">
            <w:r>
              <w:t>19 p</w:t>
            </w:r>
            <w:r w:rsidRPr="00342A30">
              <w:t xml:space="preserve">rimary care services </w:t>
            </w:r>
          </w:p>
          <w:p w:rsidR="00770A34" w:rsidRPr="00342A30" w:rsidRDefault="00770A34" w:rsidP="00B03B4E">
            <w:r>
              <w:t>106 healthcare providers</w:t>
            </w:r>
          </w:p>
          <w:p w:rsidR="00770A34" w:rsidRPr="00342A30" w:rsidRDefault="00770A34" w:rsidP="00B03B4E">
            <w:r>
              <w:t>1520 p</w:t>
            </w:r>
            <w:r w:rsidRPr="00342A30">
              <w:t xml:space="preserve">atient records audited at </w:t>
            </w:r>
            <w:r>
              <w:t xml:space="preserve">two </w:t>
            </w:r>
            <w:r w:rsidRPr="00342A30">
              <w:t xml:space="preserve">time points </w:t>
            </w:r>
          </w:p>
        </w:tc>
        <w:tc>
          <w:tcPr>
            <w:tcW w:w="3119" w:type="dxa"/>
            <w:shd w:val="clear" w:color="auto" w:fill="auto"/>
          </w:tcPr>
          <w:p w:rsidR="00770A34" w:rsidRPr="00595813" w:rsidRDefault="00770A34" w:rsidP="00B03B4E">
            <w:r w:rsidRPr="00595813">
              <w:t>Diabetes quality improvement model including rapid Plan-Do-Study-Act cycles.</w:t>
            </w:r>
          </w:p>
        </w:tc>
        <w:tc>
          <w:tcPr>
            <w:tcW w:w="3119" w:type="dxa"/>
          </w:tcPr>
          <w:p w:rsidR="00770A34" w:rsidRPr="00342A30" w:rsidRDefault="00770A34" w:rsidP="00B03B4E">
            <w:r>
              <w:t xml:space="preserve">Chart Reviews </w:t>
            </w:r>
            <w:r w:rsidRPr="00342A30">
              <w:t>focused on process of care measures based on clinical recommendations</w:t>
            </w:r>
          </w:p>
          <w:p w:rsidR="00770A34" w:rsidRPr="00342A30" w:rsidRDefault="00770A34" w:rsidP="00B03B4E"/>
        </w:tc>
        <w:tc>
          <w:tcPr>
            <w:tcW w:w="4806" w:type="dxa"/>
          </w:tcPr>
          <w:p w:rsidR="00770A34" w:rsidRPr="008E596A" w:rsidRDefault="00770A34" w:rsidP="00B03B4E">
            <w:pPr>
              <w:rPr>
                <w:lang w:val="en-US"/>
              </w:rPr>
            </w:pPr>
            <w:r w:rsidRPr="008E596A">
              <w:rPr>
                <w:lang w:val="en-US"/>
              </w:rPr>
              <w:t>The proportions of patients for whom each of the major processes of care were performed increased significantly from 1998 to 1999</w:t>
            </w:r>
          </w:p>
        </w:tc>
      </w:tr>
      <w:tr w:rsidR="00770A34" w:rsidRPr="00342A30" w:rsidTr="00B03B4E">
        <w:trPr>
          <w:trHeight w:val="609"/>
        </w:trPr>
        <w:tc>
          <w:tcPr>
            <w:tcW w:w="1384" w:type="dxa"/>
          </w:tcPr>
          <w:p w:rsidR="00770A34" w:rsidRPr="00342A30" w:rsidRDefault="00770A34" w:rsidP="00B03B4E">
            <w:proofErr w:type="spellStart"/>
            <w:r w:rsidRPr="00342A30">
              <w:t>Chiou</w:t>
            </w:r>
            <w:proofErr w:type="spellEnd"/>
            <w:r w:rsidRPr="00342A30">
              <w:t xml:space="preserve"> (2001)</w:t>
            </w:r>
          </w:p>
        </w:tc>
        <w:tc>
          <w:tcPr>
            <w:tcW w:w="2552" w:type="dxa"/>
          </w:tcPr>
          <w:p w:rsidR="00770A34" w:rsidRPr="00342A30" w:rsidRDefault="00770A34" w:rsidP="00B03B4E">
            <w:r w:rsidRPr="00342A30">
              <w:t>696 charts audited</w:t>
            </w:r>
          </w:p>
        </w:tc>
        <w:tc>
          <w:tcPr>
            <w:tcW w:w="3119" w:type="dxa"/>
            <w:shd w:val="clear" w:color="auto" w:fill="auto"/>
          </w:tcPr>
          <w:p w:rsidR="00770A34" w:rsidRPr="00595813" w:rsidRDefault="00770A34" w:rsidP="00B03B4E">
            <w:proofErr w:type="spellStart"/>
            <w:r w:rsidRPr="00595813">
              <w:t>Lan</w:t>
            </w:r>
            <w:proofErr w:type="spellEnd"/>
            <w:r w:rsidRPr="00595813">
              <w:t>-Yang Diabetes Shared Care System including regional guidelines for diabetes management, multidisciplinary diabetes care teams organised and provided with training and certification process. Physicians used shared referral protocols and sheets.</w:t>
            </w:r>
          </w:p>
        </w:tc>
        <w:tc>
          <w:tcPr>
            <w:tcW w:w="3119" w:type="dxa"/>
          </w:tcPr>
          <w:p w:rsidR="00770A34" w:rsidRPr="00342A30" w:rsidRDefault="00770A34" w:rsidP="00B03B4E">
            <w:r w:rsidRPr="00342A30">
              <w:t xml:space="preserve">The proportions of patients </w:t>
            </w:r>
            <w:r>
              <w:t>receiving</w:t>
            </w:r>
            <w:r w:rsidRPr="00342A30">
              <w:t xml:space="preserve"> at least one measurement of HbA1c, urine micro-albumin or fundus examinations and means of HbA1c during the period before, during and after the implementation of the system</w:t>
            </w:r>
            <w:r>
              <w:t>.</w:t>
            </w:r>
          </w:p>
        </w:tc>
        <w:tc>
          <w:tcPr>
            <w:tcW w:w="4806" w:type="dxa"/>
          </w:tcPr>
          <w:p w:rsidR="00770A34" w:rsidRPr="00342A30" w:rsidRDefault="00770A34" w:rsidP="00B03B4E">
            <w:pPr>
              <w:rPr>
                <w:lang w:val="en-US"/>
              </w:rPr>
            </w:pPr>
            <w:r w:rsidRPr="00342A30">
              <w:rPr>
                <w:lang w:val="en-US"/>
              </w:rPr>
              <w:t xml:space="preserve">The </w:t>
            </w:r>
            <w:r>
              <w:rPr>
                <w:lang w:val="en-US"/>
              </w:rPr>
              <w:t>mean proportion</w:t>
            </w:r>
            <w:r w:rsidRPr="00342A30">
              <w:rPr>
                <w:lang w:val="en-US"/>
              </w:rPr>
              <w:t xml:space="preserve"> of diabetics </w:t>
            </w:r>
            <w:r>
              <w:rPr>
                <w:lang w:val="en-US"/>
              </w:rPr>
              <w:t>monitored for</w:t>
            </w:r>
            <w:r w:rsidRPr="00342A30">
              <w:rPr>
                <w:lang w:val="en-US"/>
              </w:rPr>
              <w:t xml:space="preserve"> glycemic control, renal and retinal conditions significantly increased with the establishment of the shared care system.</w:t>
            </w:r>
          </w:p>
        </w:tc>
      </w:tr>
      <w:tr w:rsidR="00770A34" w:rsidRPr="00342A30" w:rsidTr="00B03B4E">
        <w:trPr>
          <w:trHeight w:val="274"/>
        </w:trPr>
        <w:tc>
          <w:tcPr>
            <w:tcW w:w="1384" w:type="dxa"/>
          </w:tcPr>
          <w:p w:rsidR="00770A34" w:rsidRPr="00342A30" w:rsidRDefault="00770A34" w:rsidP="00B03B4E">
            <w:proofErr w:type="spellStart"/>
            <w:r w:rsidRPr="00342A30">
              <w:t>Ciccone</w:t>
            </w:r>
            <w:proofErr w:type="spellEnd"/>
            <w:r w:rsidRPr="00342A30">
              <w:t xml:space="preserve"> (2010)</w:t>
            </w:r>
          </w:p>
        </w:tc>
        <w:tc>
          <w:tcPr>
            <w:tcW w:w="2552" w:type="dxa"/>
          </w:tcPr>
          <w:p w:rsidR="00770A34" w:rsidRPr="00342A30" w:rsidRDefault="00770A34" w:rsidP="00B03B4E">
            <w:r w:rsidRPr="00342A30">
              <w:t>20 GP group offices</w:t>
            </w:r>
          </w:p>
          <w:p w:rsidR="00770A34" w:rsidRPr="00342A30" w:rsidRDefault="00770A34" w:rsidP="00B03B4E">
            <w:r w:rsidRPr="00342A30">
              <w:t>83 physicians</w:t>
            </w:r>
          </w:p>
          <w:p w:rsidR="00770A34" w:rsidRPr="00342A30" w:rsidRDefault="00770A34" w:rsidP="00B03B4E">
            <w:r w:rsidRPr="00342A30">
              <w:t>30 care managers</w:t>
            </w:r>
          </w:p>
          <w:p w:rsidR="00770A34" w:rsidRPr="00342A30" w:rsidRDefault="00770A34" w:rsidP="00B03B4E">
            <w:r w:rsidRPr="00342A30">
              <w:t xml:space="preserve">1,160 patients </w:t>
            </w:r>
          </w:p>
        </w:tc>
        <w:tc>
          <w:tcPr>
            <w:tcW w:w="3119" w:type="dxa"/>
            <w:shd w:val="clear" w:color="auto" w:fill="auto"/>
          </w:tcPr>
          <w:p w:rsidR="00770A34" w:rsidRPr="00595813" w:rsidRDefault="00770A34" w:rsidP="00B03B4E">
            <w:r w:rsidRPr="00595813">
              <w:t>Collaborative team consisting of physicians, care managers, specialists,</w:t>
            </w:r>
          </w:p>
          <w:p w:rsidR="00770A34" w:rsidRPr="00595813" w:rsidRDefault="00770A34" w:rsidP="00B03B4E">
            <w:proofErr w:type="gramStart"/>
            <w:r w:rsidRPr="00595813">
              <w:t>and</w:t>
            </w:r>
            <w:proofErr w:type="gramEnd"/>
            <w:r w:rsidRPr="00595813">
              <w:t xml:space="preserve"> patients. Guidelines and recommendations for each CD condition developed in order to improve patient health outcomes</w:t>
            </w:r>
          </w:p>
          <w:p w:rsidR="00770A34" w:rsidRPr="00595813" w:rsidRDefault="00770A34" w:rsidP="00B03B4E">
            <w:proofErr w:type="gramStart"/>
            <w:r w:rsidRPr="00595813">
              <w:t>and</w:t>
            </w:r>
            <w:proofErr w:type="gramEnd"/>
            <w:r w:rsidRPr="00595813">
              <w:t xml:space="preserve"> promote appropriate resource utilization.</w:t>
            </w:r>
          </w:p>
        </w:tc>
        <w:tc>
          <w:tcPr>
            <w:tcW w:w="3119" w:type="dxa"/>
          </w:tcPr>
          <w:p w:rsidR="00770A34" w:rsidRPr="00342A30" w:rsidRDefault="00770A34" w:rsidP="00B03B4E">
            <w:r w:rsidRPr="00342A30">
              <w:t>SF-12</w:t>
            </w:r>
            <w:r>
              <w:t xml:space="preserve">, </w:t>
            </w:r>
            <w:proofErr w:type="spellStart"/>
            <w:r>
              <w:t>Morisky</w:t>
            </w:r>
            <w:proofErr w:type="spellEnd"/>
            <w:r>
              <w:t xml:space="preserve"> Compliance S</w:t>
            </w:r>
            <w:r w:rsidRPr="00342A30">
              <w:t>cale</w:t>
            </w:r>
            <w:r>
              <w:t>, blood pressure (BP, c</w:t>
            </w:r>
            <w:r w:rsidRPr="00342A30">
              <w:t>holesterol</w:t>
            </w:r>
            <w:r>
              <w:t xml:space="preserve"> g</w:t>
            </w:r>
            <w:r w:rsidRPr="00342A30">
              <w:t>lycosylated haemoglobin blood level</w:t>
            </w:r>
            <w:r>
              <w:t>, l</w:t>
            </w:r>
            <w:r w:rsidRPr="00342A30">
              <w:t>evel of routine assessment and monitoring of blood pressure at home visits</w:t>
            </w:r>
            <w:r>
              <w:t>, s</w:t>
            </w:r>
            <w:r w:rsidRPr="00342A30">
              <w:t>elf-monitoring of blood glucose</w:t>
            </w:r>
            <w:r>
              <w:t>, m</w:t>
            </w:r>
            <w:r w:rsidRPr="00342A30">
              <w:t xml:space="preserve">onitoring of symptoms </w:t>
            </w:r>
            <w:r>
              <w:t>for</w:t>
            </w:r>
            <w:r w:rsidRPr="00342A30">
              <w:t xml:space="preserve"> heart failure</w:t>
            </w:r>
            <w:r>
              <w:t xml:space="preserve"> (HF)</w:t>
            </w:r>
          </w:p>
          <w:p w:rsidR="00770A34" w:rsidRPr="00342A30" w:rsidRDefault="00770A34" w:rsidP="00B03B4E"/>
        </w:tc>
        <w:tc>
          <w:tcPr>
            <w:tcW w:w="4806" w:type="dxa"/>
          </w:tcPr>
          <w:p w:rsidR="00770A34" w:rsidRPr="00342A30" w:rsidRDefault="00770A34" w:rsidP="00B03B4E">
            <w:pPr>
              <w:rPr>
                <w:lang w:val="en-US"/>
              </w:rPr>
            </w:pPr>
            <w:r w:rsidRPr="00342A30">
              <w:rPr>
                <w:lang w:val="en-US"/>
              </w:rPr>
              <w:t>70% of patients received recommended tests  and services as appropriate</w:t>
            </w:r>
          </w:p>
          <w:p w:rsidR="00770A34" w:rsidRPr="00342A30" w:rsidRDefault="00770A34" w:rsidP="00B03B4E">
            <w:pPr>
              <w:rPr>
                <w:lang w:val="en-US"/>
              </w:rPr>
            </w:pPr>
            <w:r w:rsidRPr="00342A30">
              <w:rPr>
                <w:lang w:val="en-US"/>
              </w:rPr>
              <w:t>Statistically significant increase in the number of days per week employed for physical training (p&lt;0.0001) increase in time spent doing physical activity from 19.87 to 32.90 minutes (p&lt; 0.001) per session</w:t>
            </w:r>
          </w:p>
          <w:p w:rsidR="00770A34" w:rsidRPr="00342A30" w:rsidRDefault="00770A34" w:rsidP="00B03B4E">
            <w:pPr>
              <w:rPr>
                <w:lang w:val="en-US"/>
              </w:rPr>
            </w:pPr>
            <w:r w:rsidRPr="00342A30">
              <w:rPr>
                <w:lang w:val="en-US"/>
              </w:rPr>
              <w:t xml:space="preserve">Statistically significant change in BMI, </w:t>
            </w:r>
            <w:r>
              <w:rPr>
                <w:lang w:val="en-US"/>
              </w:rPr>
              <w:t>LDL</w:t>
            </w:r>
            <w:r w:rsidRPr="00342A30">
              <w:rPr>
                <w:lang w:val="en-US"/>
              </w:rPr>
              <w:t xml:space="preserve">, </w:t>
            </w:r>
            <w:r>
              <w:rPr>
                <w:lang w:val="en-US"/>
              </w:rPr>
              <w:t>SBP</w:t>
            </w:r>
            <w:r w:rsidRPr="00342A30">
              <w:rPr>
                <w:lang w:val="en-US"/>
              </w:rPr>
              <w:t xml:space="preserve"> and total cholesterol</w:t>
            </w:r>
          </w:p>
          <w:p w:rsidR="00770A34" w:rsidRPr="00342A30" w:rsidRDefault="00770A34" w:rsidP="00B03B4E">
            <w:pPr>
              <w:rPr>
                <w:lang w:val="en-US"/>
              </w:rPr>
            </w:pPr>
            <w:r w:rsidRPr="00342A30">
              <w:rPr>
                <w:lang w:val="en-US"/>
              </w:rPr>
              <w:t xml:space="preserve">Significant decrease in both </w:t>
            </w:r>
            <w:r>
              <w:rPr>
                <w:lang w:val="en-US"/>
              </w:rPr>
              <w:t>DBP</w:t>
            </w:r>
            <w:r w:rsidRPr="00342A30">
              <w:rPr>
                <w:lang w:val="en-US"/>
              </w:rPr>
              <w:t xml:space="preserve"> values (p&lt;0.001) from initial to final measurement</w:t>
            </w:r>
          </w:p>
          <w:p w:rsidR="00770A34" w:rsidRPr="00342A30" w:rsidRDefault="00770A34" w:rsidP="00B03B4E">
            <w:pPr>
              <w:rPr>
                <w:lang w:val="en-US"/>
              </w:rPr>
            </w:pPr>
            <w:r w:rsidRPr="00342A30">
              <w:rPr>
                <w:lang w:val="en-US"/>
              </w:rPr>
              <w:t>Average SF-12 score 7.99 above the nation normal value and 5.28 above the starting score of the population studied</w:t>
            </w:r>
          </w:p>
        </w:tc>
      </w:tr>
      <w:tr w:rsidR="00770A34" w:rsidRPr="00342A30" w:rsidTr="00B03B4E">
        <w:trPr>
          <w:trHeight w:val="609"/>
        </w:trPr>
        <w:tc>
          <w:tcPr>
            <w:tcW w:w="1384" w:type="dxa"/>
          </w:tcPr>
          <w:p w:rsidR="00770A34" w:rsidRPr="00342A30" w:rsidRDefault="00770A34" w:rsidP="00B03B4E">
            <w:r w:rsidRPr="00342A30">
              <w:t>Daniel (2004)</w:t>
            </w:r>
          </w:p>
        </w:tc>
        <w:tc>
          <w:tcPr>
            <w:tcW w:w="2552" w:type="dxa"/>
          </w:tcPr>
          <w:p w:rsidR="00770A34" w:rsidRDefault="00770A34" w:rsidP="00B03B4E">
            <w:r>
              <w:t>Diabetes Collaborative I comprised of:</w:t>
            </w:r>
          </w:p>
          <w:p w:rsidR="00770A34" w:rsidRDefault="00770A34" w:rsidP="00B03B4E">
            <w:r>
              <w:t>3 government or public</w:t>
            </w:r>
            <w:r w:rsidRPr="000C5EAA">
              <w:t xml:space="preserve"> health care delivery systems, </w:t>
            </w:r>
          </w:p>
          <w:p w:rsidR="00770A34" w:rsidRDefault="00770A34" w:rsidP="00B03B4E">
            <w:r w:rsidRPr="000C5EAA">
              <w:t xml:space="preserve">3 small community care clinics, </w:t>
            </w:r>
          </w:p>
          <w:p w:rsidR="00770A34" w:rsidRDefault="00770A34" w:rsidP="00B03B4E">
            <w:r w:rsidRPr="000C5EAA">
              <w:t xml:space="preserve">4 large clinics, </w:t>
            </w:r>
          </w:p>
          <w:p w:rsidR="00770A34" w:rsidRDefault="00770A34" w:rsidP="00B03B4E">
            <w:r w:rsidRPr="000C5EAA">
              <w:t xml:space="preserve">4 hospital systems </w:t>
            </w:r>
          </w:p>
          <w:p w:rsidR="00770A34" w:rsidRDefault="00770A34" w:rsidP="00B03B4E">
            <w:r w:rsidRPr="000C5EAA">
              <w:t>3 private medical practices</w:t>
            </w:r>
          </w:p>
          <w:p w:rsidR="00770A34" w:rsidRPr="000C5EAA" w:rsidRDefault="00770A34" w:rsidP="00B03B4E"/>
          <w:p w:rsidR="00770A34" w:rsidRPr="00342A30" w:rsidRDefault="00770A34" w:rsidP="00B03B4E">
            <w:r w:rsidRPr="00342A30">
              <w:t xml:space="preserve">Diabetes </w:t>
            </w:r>
            <w:r>
              <w:t>C</w:t>
            </w:r>
            <w:r w:rsidRPr="00342A30">
              <w:t>ollaborative II</w:t>
            </w:r>
            <w:r>
              <w:t xml:space="preserve"> comprised of </w:t>
            </w:r>
            <w:r w:rsidRPr="00342A30">
              <w:t xml:space="preserve">30 teams and 6 health plans. </w:t>
            </w:r>
          </w:p>
        </w:tc>
        <w:tc>
          <w:tcPr>
            <w:tcW w:w="3119" w:type="dxa"/>
            <w:shd w:val="clear" w:color="auto" w:fill="auto"/>
          </w:tcPr>
          <w:p w:rsidR="00770A34" w:rsidRPr="00595813" w:rsidRDefault="00770A34" w:rsidP="00B03B4E">
            <w:r w:rsidRPr="00595813">
              <w:t xml:space="preserve">Learning </w:t>
            </w:r>
            <w:proofErr w:type="spellStart"/>
            <w:r w:rsidRPr="00595813">
              <w:t>collaboratives</w:t>
            </w:r>
            <w:proofErr w:type="spellEnd"/>
            <w:r w:rsidRPr="00595813">
              <w:t xml:space="preserve"> consisting of a number of healthcare teams designed to support implementation.</w:t>
            </w:r>
          </w:p>
          <w:p w:rsidR="00770A34" w:rsidRPr="00595813" w:rsidRDefault="00770A34" w:rsidP="00B03B4E"/>
        </w:tc>
        <w:tc>
          <w:tcPr>
            <w:tcW w:w="3119" w:type="dxa"/>
          </w:tcPr>
          <w:p w:rsidR="00770A34" w:rsidRPr="00342A30" w:rsidRDefault="00770A34" w:rsidP="00B03B4E">
            <w:pPr>
              <w:rPr>
                <w:b/>
              </w:rPr>
            </w:pPr>
            <w:r w:rsidRPr="00342A30">
              <w:rPr>
                <w:b/>
              </w:rPr>
              <w:t>Process Measures</w:t>
            </w:r>
          </w:p>
          <w:p w:rsidR="00770A34" w:rsidRPr="00342A30" w:rsidRDefault="00770A34" w:rsidP="00B03B4E">
            <w:r w:rsidRPr="00342A30">
              <w:t>HbA1c</w:t>
            </w:r>
            <w:r>
              <w:t xml:space="preserve"> measure</w:t>
            </w:r>
            <w:r w:rsidRPr="00342A30">
              <w:t xml:space="preserve"> in past 12 months</w:t>
            </w:r>
          </w:p>
          <w:p w:rsidR="00770A34" w:rsidRPr="00342A30" w:rsidRDefault="00770A34" w:rsidP="00B03B4E">
            <w:r>
              <w:t xml:space="preserve">BP </w:t>
            </w:r>
            <w:r w:rsidRPr="00342A30">
              <w:t>measurement in past 12 months</w:t>
            </w:r>
          </w:p>
          <w:p w:rsidR="00770A34" w:rsidRPr="00342A30" w:rsidRDefault="00770A34" w:rsidP="00B03B4E">
            <w:r w:rsidRPr="00342A30">
              <w:t>LDL cholesterol test in past 12 months</w:t>
            </w:r>
          </w:p>
          <w:p w:rsidR="00770A34" w:rsidRPr="00342A30" w:rsidRDefault="00770A34" w:rsidP="00B03B4E">
            <w:r w:rsidRPr="00342A30">
              <w:t>Food examination in past 12 months</w:t>
            </w:r>
          </w:p>
          <w:p w:rsidR="00770A34" w:rsidRPr="00342A30" w:rsidRDefault="00770A34" w:rsidP="00B03B4E">
            <w:r w:rsidRPr="00342A30">
              <w:t>Referral for retinal examination in past 12 months</w:t>
            </w:r>
          </w:p>
          <w:p w:rsidR="00770A34" w:rsidRPr="00342A30" w:rsidRDefault="00770A34" w:rsidP="00B03B4E">
            <w:r w:rsidRPr="00342A30">
              <w:t>Documented SM goal in past 12 months</w:t>
            </w:r>
          </w:p>
          <w:p w:rsidR="00770A34" w:rsidRPr="00342A30" w:rsidRDefault="00770A34" w:rsidP="00B03B4E">
            <w:pPr>
              <w:rPr>
                <w:b/>
              </w:rPr>
            </w:pPr>
            <w:r w:rsidRPr="00342A30">
              <w:rPr>
                <w:b/>
              </w:rPr>
              <w:t>Outcome measures</w:t>
            </w:r>
          </w:p>
          <w:p w:rsidR="00770A34" w:rsidRPr="00342A30" w:rsidRDefault="00770A34" w:rsidP="00B03B4E">
            <w:r w:rsidRPr="00342A30">
              <w:t>Most recent HbA1c &lt;8.0% among those receiving a test in past 12 months</w:t>
            </w:r>
          </w:p>
          <w:p w:rsidR="00770A34" w:rsidRPr="00342A30" w:rsidRDefault="00770A34" w:rsidP="00B03B4E">
            <w:r w:rsidRPr="00342A30">
              <w:t xml:space="preserve">Most recent </w:t>
            </w:r>
            <w:r>
              <w:t>BP</w:t>
            </w:r>
            <w:r w:rsidRPr="00342A30">
              <w:t xml:space="preserve"> ≤ 140/90 mm Hg among those tested in past 12 months</w:t>
            </w:r>
          </w:p>
          <w:p w:rsidR="00770A34" w:rsidRPr="00342A30" w:rsidRDefault="00770A34" w:rsidP="00B03B4E">
            <w:r w:rsidRPr="00342A30">
              <w:t xml:space="preserve">Most recent LDL cholesterol &lt; 130 </w:t>
            </w:r>
            <w:proofErr w:type="spellStart"/>
            <w:r w:rsidRPr="00342A30">
              <w:t>gm</w:t>
            </w:r>
            <w:proofErr w:type="spellEnd"/>
            <w:r w:rsidRPr="00342A30">
              <w:t>/dl among those receiving a test in past 12 months</w:t>
            </w:r>
          </w:p>
        </w:tc>
        <w:tc>
          <w:tcPr>
            <w:tcW w:w="4806" w:type="dxa"/>
          </w:tcPr>
          <w:p w:rsidR="00770A34" w:rsidRPr="00875009" w:rsidRDefault="00770A34" w:rsidP="00B03B4E">
            <w:pPr>
              <w:rPr>
                <w:lang w:val="en-US"/>
              </w:rPr>
            </w:pPr>
            <w:r w:rsidRPr="00875009">
              <w:rPr>
                <w:lang w:val="en-US"/>
              </w:rPr>
              <w:t>ABSOLUTE Improvement, % for:</w:t>
            </w:r>
          </w:p>
          <w:p w:rsidR="00770A34" w:rsidRPr="00875009" w:rsidRDefault="00770A34" w:rsidP="00B03B4E">
            <w:pPr>
              <w:rPr>
                <w:lang w:val="en-US"/>
              </w:rPr>
            </w:pPr>
            <w:r w:rsidRPr="00875009">
              <w:rPr>
                <w:lang w:val="en-US"/>
              </w:rPr>
              <w:t>Process Measures for Collaborative I</w:t>
            </w:r>
          </w:p>
          <w:p w:rsidR="00770A34" w:rsidRPr="00342A30" w:rsidRDefault="00770A34" w:rsidP="00B03B4E">
            <w:pPr>
              <w:rPr>
                <w:lang w:val="en-US"/>
              </w:rPr>
            </w:pPr>
            <w:r w:rsidRPr="00342A30">
              <w:rPr>
                <w:lang w:val="en-US"/>
              </w:rPr>
              <w:t>HbA1c = 27</w:t>
            </w:r>
          </w:p>
          <w:p w:rsidR="00770A34" w:rsidRPr="00342A30" w:rsidRDefault="00770A34" w:rsidP="00B03B4E">
            <w:pPr>
              <w:rPr>
                <w:lang w:val="en-US"/>
              </w:rPr>
            </w:pPr>
            <w:r w:rsidRPr="00342A30">
              <w:rPr>
                <w:lang w:val="en-US"/>
              </w:rPr>
              <w:t>BP = 29</w:t>
            </w:r>
          </w:p>
          <w:p w:rsidR="00770A34" w:rsidRPr="00342A30" w:rsidRDefault="00770A34" w:rsidP="00B03B4E">
            <w:pPr>
              <w:rPr>
                <w:lang w:val="en-US"/>
              </w:rPr>
            </w:pPr>
            <w:r w:rsidRPr="00342A30">
              <w:rPr>
                <w:lang w:val="en-US"/>
              </w:rPr>
              <w:t>LDL = 35</w:t>
            </w:r>
          </w:p>
          <w:p w:rsidR="00770A34" w:rsidRPr="00342A30" w:rsidRDefault="00770A34" w:rsidP="00B03B4E">
            <w:pPr>
              <w:rPr>
                <w:lang w:val="en-US"/>
              </w:rPr>
            </w:pPr>
            <w:r w:rsidRPr="00342A30">
              <w:rPr>
                <w:lang w:val="en-US"/>
              </w:rPr>
              <w:t>Foot exam = 50</w:t>
            </w:r>
          </w:p>
          <w:p w:rsidR="00770A34" w:rsidRPr="00342A30" w:rsidRDefault="00770A34" w:rsidP="00B03B4E">
            <w:pPr>
              <w:rPr>
                <w:lang w:val="en-US"/>
              </w:rPr>
            </w:pPr>
            <w:r w:rsidRPr="00342A30">
              <w:rPr>
                <w:lang w:val="en-US"/>
              </w:rPr>
              <w:t>Referral for retinal exam = 30</w:t>
            </w:r>
          </w:p>
          <w:p w:rsidR="00770A34" w:rsidRPr="00342A30" w:rsidRDefault="00770A34" w:rsidP="00B03B4E">
            <w:pPr>
              <w:rPr>
                <w:lang w:val="en-US"/>
              </w:rPr>
            </w:pPr>
            <w:r w:rsidRPr="00342A30">
              <w:rPr>
                <w:lang w:val="en-US"/>
              </w:rPr>
              <w:t>Documented SM Goal =31</w:t>
            </w:r>
          </w:p>
          <w:p w:rsidR="00770A34" w:rsidRPr="00875009" w:rsidRDefault="00770A34" w:rsidP="00B03B4E">
            <w:pPr>
              <w:rPr>
                <w:lang w:val="en-US"/>
              </w:rPr>
            </w:pPr>
            <w:r w:rsidRPr="00875009">
              <w:rPr>
                <w:lang w:val="en-US"/>
              </w:rPr>
              <w:t>Process Measures for Collaborative II</w:t>
            </w:r>
          </w:p>
          <w:p w:rsidR="00770A34" w:rsidRPr="00875009" w:rsidRDefault="00770A34" w:rsidP="00B03B4E">
            <w:pPr>
              <w:rPr>
                <w:lang w:val="en-US"/>
              </w:rPr>
            </w:pPr>
            <w:r w:rsidRPr="00875009">
              <w:rPr>
                <w:lang w:val="en-US"/>
              </w:rPr>
              <w:t>HbA1c = 6</w:t>
            </w:r>
          </w:p>
          <w:p w:rsidR="00770A34" w:rsidRPr="00875009" w:rsidRDefault="00770A34" w:rsidP="00B03B4E">
            <w:pPr>
              <w:rPr>
                <w:lang w:val="en-US"/>
              </w:rPr>
            </w:pPr>
            <w:r w:rsidRPr="00875009">
              <w:rPr>
                <w:lang w:val="en-US"/>
              </w:rPr>
              <w:t>BP = 2</w:t>
            </w:r>
          </w:p>
          <w:p w:rsidR="00770A34" w:rsidRPr="00875009" w:rsidRDefault="00770A34" w:rsidP="00B03B4E">
            <w:pPr>
              <w:rPr>
                <w:lang w:val="en-US"/>
              </w:rPr>
            </w:pPr>
            <w:r w:rsidRPr="00875009">
              <w:rPr>
                <w:lang w:val="en-US"/>
              </w:rPr>
              <w:t>LDL = 24</w:t>
            </w:r>
          </w:p>
          <w:p w:rsidR="00770A34" w:rsidRPr="00875009" w:rsidRDefault="00770A34" w:rsidP="00B03B4E">
            <w:pPr>
              <w:rPr>
                <w:lang w:val="en-US"/>
              </w:rPr>
            </w:pPr>
            <w:r w:rsidRPr="00875009">
              <w:rPr>
                <w:lang w:val="en-US"/>
              </w:rPr>
              <w:t>Foot exam = 24</w:t>
            </w:r>
          </w:p>
          <w:p w:rsidR="00770A34" w:rsidRPr="00875009" w:rsidRDefault="00770A34" w:rsidP="00B03B4E">
            <w:pPr>
              <w:rPr>
                <w:lang w:val="en-US"/>
              </w:rPr>
            </w:pPr>
            <w:r w:rsidRPr="00875009">
              <w:rPr>
                <w:lang w:val="en-US"/>
              </w:rPr>
              <w:t>Referral for retinal exam = 7</w:t>
            </w:r>
          </w:p>
          <w:p w:rsidR="00770A34" w:rsidRPr="00875009" w:rsidRDefault="00770A34" w:rsidP="00B03B4E">
            <w:pPr>
              <w:rPr>
                <w:lang w:val="en-US"/>
              </w:rPr>
            </w:pPr>
            <w:r w:rsidRPr="00875009">
              <w:rPr>
                <w:lang w:val="en-US"/>
              </w:rPr>
              <w:t>Documented SM Goal =34</w:t>
            </w:r>
          </w:p>
          <w:p w:rsidR="00770A34" w:rsidRPr="00875009" w:rsidRDefault="00770A34" w:rsidP="00B03B4E">
            <w:pPr>
              <w:rPr>
                <w:lang w:val="en-US"/>
              </w:rPr>
            </w:pPr>
            <w:r w:rsidRPr="00875009">
              <w:rPr>
                <w:lang w:val="en-US"/>
              </w:rPr>
              <w:t>Outcome Measures for Collaborative I</w:t>
            </w:r>
          </w:p>
          <w:p w:rsidR="00770A34" w:rsidRPr="00875009" w:rsidRDefault="00770A34" w:rsidP="00B03B4E">
            <w:pPr>
              <w:rPr>
                <w:lang w:val="en-US"/>
              </w:rPr>
            </w:pPr>
            <w:r w:rsidRPr="00875009">
              <w:rPr>
                <w:lang w:val="en-US"/>
              </w:rPr>
              <w:t>HbA1c = 12</w:t>
            </w:r>
          </w:p>
          <w:p w:rsidR="00770A34" w:rsidRPr="00875009" w:rsidRDefault="00770A34" w:rsidP="00B03B4E">
            <w:pPr>
              <w:rPr>
                <w:lang w:val="en-US"/>
              </w:rPr>
            </w:pPr>
            <w:r w:rsidRPr="00875009">
              <w:rPr>
                <w:lang w:val="en-US"/>
              </w:rPr>
              <w:t>BP = 2</w:t>
            </w:r>
          </w:p>
          <w:p w:rsidR="00770A34" w:rsidRPr="00875009" w:rsidRDefault="00770A34" w:rsidP="00B03B4E">
            <w:pPr>
              <w:rPr>
                <w:lang w:val="en-US"/>
              </w:rPr>
            </w:pPr>
            <w:r w:rsidRPr="00875009">
              <w:rPr>
                <w:lang w:val="en-US"/>
              </w:rPr>
              <w:t>LDL = 13</w:t>
            </w:r>
          </w:p>
          <w:p w:rsidR="00770A34" w:rsidRPr="00875009" w:rsidRDefault="00770A34" w:rsidP="00B03B4E">
            <w:pPr>
              <w:rPr>
                <w:lang w:val="en-US"/>
              </w:rPr>
            </w:pPr>
            <w:r w:rsidRPr="00875009">
              <w:rPr>
                <w:lang w:val="en-US"/>
              </w:rPr>
              <w:t>Outcome Measures for Collaborative II</w:t>
            </w:r>
          </w:p>
          <w:p w:rsidR="00770A34" w:rsidRPr="00875009" w:rsidRDefault="00770A34" w:rsidP="00B03B4E">
            <w:pPr>
              <w:rPr>
                <w:lang w:val="en-US"/>
              </w:rPr>
            </w:pPr>
            <w:r w:rsidRPr="00875009">
              <w:rPr>
                <w:lang w:val="en-US"/>
              </w:rPr>
              <w:t>HbA1c = 7</w:t>
            </w:r>
          </w:p>
          <w:p w:rsidR="00770A34" w:rsidRPr="00875009" w:rsidRDefault="00770A34" w:rsidP="00B03B4E">
            <w:pPr>
              <w:rPr>
                <w:lang w:val="en-US"/>
              </w:rPr>
            </w:pPr>
            <w:r w:rsidRPr="00875009">
              <w:rPr>
                <w:lang w:val="en-US"/>
              </w:rPr>
              <w:t>BP = 7</w:t>
            </w:r>
          </w:p>
          <w:p w:rsidR="00770A34" w:rsidRPr="00342A30" w:rsidRDefault="00770A34" w:rsidP="00B03B4E">
            <w:pPr>
              <w:rPr>
                <w:lang w:val="en-US"/>
              </w:rPr>
            </w:pPr>
            <w:r w:rsidRPr="00342A30">
              <w:rPr>
                <w:lang w:val="en-US"/>
              </w:rPr>
              <w:t>LDL = 2</w:t>
            </w:r>
          </w:p>
        </w:tc>
      </w:tr>
      <w:tr w:rsidR="00770A34" w:rsidRPr="00342A30" w:rsidTr="00B03B4E">
        <w:trPr>
          <w:trHeight w:val="609"/>
        </w:trPr>
        <w:tc>
          <w:tcPr>
            <w:tcW w:w="1384" w:type="dxa"/>
          </w:tcPr>
          <w:p w:rsidR="00770A34" w:rsidRPr="00342A30" w:rsidRDefault="00770A34" w:rsidP="00B03B4E">
            <w:proofErr w:type="spellStart"/>
            <w:r w:rsidRPr="00342A30">
              <w:t>Delon</w:t>
            </w:r>
            <w:proofErr w:type="spellEnd"/>
            <w:r w:rsidRPr="00342A30">
              <w:t xml:space="preserve"> (2009)</w:t>
            </w:r>
          </w:p>
        </w:tc>
        <w:tc>
          <w:tcPr>
            <w:tcW w:w="2552" w:type="dxa"/>
          </w:tcPr>
          <w:p w:rsidR="00770A34" w:rsidRPr="00342A30" w:rsidRDefault="00770A34" w:rsidP="00B03B4E">
            <w:r w:rsidRPr="00342A30">
              <w:t>Not provided</w:t>
            </w:r>
          </w:p>
        </w:tc>
        <w:tc>
          <w:tcPr>
            <w:tcW w:w="3119" w:type="dxa"/>
            <w:shd w:val="clear" w:color="auto" w:fill="auto"/>
          </w:tcPr>
          <w:p w:rsidR="00770A34" w:rsidRPr="00595813" w:rsidRDefault="00770A34" w:rsidP="00B03B4E">
            <w:r w:rsidRPr="00595813">
              <w:t>Outcomes from Alberta’s CDM program described.</w:t>
            </w:r>
          </w:p>
        </w:tc>
        <w:tc>
          <w:tcPr>
            <w:tcW w:w="3119" w:type="dxa"/>
          </w:tcPr>
          <w:p w:rsidR="00770A34" w:rsidRPr="00342A30" w:rsidRDefault="00770A34" w:rsidP="00B03B4E">
            <w:r w:rsidRPr="00342A30">
              <w:t>Not specified</w:t>
            </w:r>
          </w:p>
        </w:tc>
        <w:tc>
          <w:tcPr>
            <w:tcW w:w="4806" w:type="dxa"/>
          </w:tcPr>
          <w:p w:rsidR="00770A34" w:rsidRPr="00342A30" w:rsidRDefault="00770A34" w:rsidP="00B03B4E">
            <w:pPr>
              <w:rPr>
                <w:lang w:val="en-US"/>
              </w:rPr>
            </w:pPr>
            <w:r w:rsidRPr="00342A30">
              <w:rPr>
                <w:lang w:val="en-US"/>
              </w:rPr>
              <w:t>17% increase in the percentage of diabetic patients with A1c control (from 40% to 56% between baseline and one year follow-up</w:t>
            </w:r>
          </w:p>
          <w:p w:rsidR="00770A34" w:rsidRPr="00342A30" w:rsidRDefault="00770A34" w:rsidP="00B03B4E">
            <w:pPr>
              <w:rPr>
                <w:lang w:val="en-US"/>
              </w:rPr>
            </w:pPr>
            <w:r w:rsidRPr="00342A30">
              <w:rPr>
                <w:lang w:val="en-US"/>
              </w:rPr>
              <w:t>13% increase in the percentage of dyslipidemia patients with triglyceride control (from 34% to 47%) between baseline and one-year follow-up</w:t>
            </w:r>
          </w:p>
          <w:p w:rsidR="00770A34" w:rsidRPr="00342A30" w:rsidRDefault="00770A34" w:rsidP="00B03B4E">
            <w:pPr>
              <w:rPr>
                <w:lang w:val="en-US"/>
              </w:rPr>
            </w:pPr>
            <w:r w:rsidRPr="00342A30">
              <w:rPr>
                <w:lang w:val="en-US"/>
              </w:rPr>
              <w:t>19% decrease in-patients with a COPD-related exacerbation resulting in an inpatient hospitalization (from 320 to 260 per 1,000 patients)  between baseline and one-year follow-up</w:t>
            </w:r>
          </w:p>
          <w:p w:rsidR="00770A34" w:rsidRPr="00342A30" w:rsidRDefault="00770A34" w:rsidP="00B03B4E">
            <w:pPr>
              <w:rPr>
                <w:lang w:val="en-US"/>
              </w:rPr>
            </w:pPr>
            <w:r w:rsidRPr="00342A30">
              <w:rPr>
                <w:lang w:val="en-US"/>
              </w:rPr>
              <w:t>41% decrease in in-patient hospital admissions across all patients (from 380 to 224 per 1000 patients) between baseline and one-year follow-up</w:t>
            </w:r>
          </w:p>
          <w:p w:rsidR="00770A34" w:rsidRPr="00342A30" w:rsidRDefault="00770A34" w:rsidP="00B03B4E">
            <w:pPr>
              <w:rPr>
                <w:lang w:val="en-US"/>
              </w:rPr>
            </w:pPr>
            <w:r w:rsidRPr="00342A30">
              <w:rPr>
                <w:lang w:val="en-US"/>
              </w:rPr>
              <w:t xml:space="preserve">34% decrease in emergency department visits across all patients (from 755 to 495 per 1,000 patients) between baseline and one year follow-up </w:t>
            </w:r>
          </w:p>
        </w:tc>
      </w:tr>
      <w:tr w:rsidR="00770A34" w:rsidRPr="00342A30" w:rsidTr="00B03B4E">
        <w:trPr>
          <w:trHeight w:val="609"/>
        </w:trPr>
        <w:tc>
          <w:tcPr>
            <w:tcW w:w="1384" w:type="dxa"/>
          </w:tcPr>
          <w:p w:rsidR="00770A34" w:rsidRPr="00342A30" w:rsidRDefault="00770A34" w:rsidP="00B03B4E">
            <w:proofErr w:type="spellStart"/>
            <w:r w:rsidRPr="00342A30">
              <w:t>Esperate</w:t>
            </w:r>
            <w:proofErr w:type="spellEnd"/>
            <w:r w:rsidRPr="00342A30">
              <w:t xml:space="preserve"> (2012)</w:t>
            </w:r>
          </w:p>
        </w:tc>
        <w:tc>
          <w:tcPr>
            <w:tcW w:w="2552" w:type="dxa"/>
          </w:tcPr>
          <w:p w:rsidR="00770A34" w:rsidRPr="00342A30" w:rsidRDefault="00770A34" w:rsidP="00B03B4E">
            <w:r w:rsidRPr="00342A30">
              <w:t>152 patients</w:t>
            </w:r>
          </w:p>
        </w:tc>
        <w:tc>
          <w:tcPr>
            <w:tcW w:w="3119" w:type="dxa"/>
            <w:shd w:val="clear" w:color="auto" w:fill="auto"/>
          </w:tcPr>
          <w:p w:rsidR="00770A34" w:rsidRPr="00595813" w:rsidRDefault="00770A34" w:rsidP="00B03B4E">
            <w:r w:rsidRPr="00595813">
              <w:t xml:space="preserve">Transformation Para </w:t>
            </w:r>
            <w:proofErr w:type="spellStart"/>
            <w:r w:rsidRPr="00595813">
              <w:t>Salud</w:t>
            </w:r>
            <w:proofErr w:type="spellEnd"/>
            <w:r w:rsidRPr="00595813">
              <w:t xml:space="preserve"> Program utilising Community Health Workers (CHWs) to provide information to their patients about effective use of community resources to address their sociocultural needs. </w:t>
            </w:r>
          </w:p>
          <w:p w:rsidR="00770A34" w:rsidRPr="00595813" w:rsidRDefault="00770A34" w:rsidP="00B03B4E">
            <w:r w:rsidRPr="00595813">
              <w:t>A network of referral systems was formalized to aid CHWs to facilitate patient’s abilities to face demands that social determinants of health imposed upon them.</w:t>
            </w:r>
          </w:p>
        </w:tc>
        <w:tc>
          <w:tcPr>
            <w:tcW w:w="3119" w:type="dxa"/>
          </w:tcPr>
          <w:p w:rsidR="00770A34" w:rsidRPr="00342A30" w:rsidRDefault="00770A34" w:rsidP="00B03B4E">
            <w:r w:rsidRPr="00342A30">
              <w:t>Clinical indicators targeted for each disease process:</w:t>
            </w:r>
          </w:p>
          <w:p w:rsidR="00770A34" w:rsidRPr="00342A30" w:rsidRDefault="00770A34" w:rsidP="00B03B4E">
            <w:r>
              <w:t>SBP and DBP</w:t>
            </w:r>
          </w:p>
          <w:p w:rsidR="00770A34" w:rsidRPr="00342A30" w:rsidRDefault="00770A34" w:rsidP="00B03B4E">
            <w:r>
              <w:t>Hb</w:t>
            </w:r>
            <w:r w:rsidRPr="00342A30">
              <w:t>A1c</w:t>
            </w:r>
          </w:p>
          <w:p w:rsidR="00770A34" w:rsidRPr="00342A30" w:rsidRDefault="00770A34" w:rsidP="00B03B4E">
            <w:r w:rsidRPr="00342A30">
              <w:t xml:space="preserve">Cholesterol, triglycerides, </w:t>
            </w:r>
            <w:r>
              <w:t>LDL and HDL</w:t>
            </w:r>
          </w:p>
          <w:p w:rsidR="00770A34" w:rsidRPr="00342A30" w:rsidRDefault="00770A34" w:rsidP="00B03B4E">
            <w:r>
              <w:t>ED visits</w:t>
            </w:r>
          </w:p>
          <w:p w:rsidR="00770A34" w:rsidRPr="00342A30" w:rsidRDefault="00770A34" w:rsidP="00B03B4E">
            <w:r>
              <w:t>BMI</w:t>
            </w:r>
          </w:p>
          <w:p w:rsidR="00770A34" w:rsidRPr="00342A30" w:rsidRDefault="00770A34" w:rsidP="00B03B4E">
            <w:r w:rsidRPr="00342A30">
              <w:t>Depression PHQ-9</w:t>
            </w:r>
          </w:p>
          <w:p w:rsidR="00770A34" w:rsidRPr="00342A30" w:rsidRDefault="00770A34" w:rsidP="00B03B4E">
            <w:r w:rsidRPr="00342A30">
              <w:t>Diabetes self-efficacy, chronic disease self-efficacy, personal resource questionnaire.</w:t>
            </w:r>
          </w:p>
        </w:tc>
        <w:tc>
          <w:tcPr>
            <w:tcW w:w="4806" w:type="dxa"/>
          </w:tcPr>
          <w:p w:rsidR="00770A34" w:rsidRPr="000C5EAA" w:rsidRDefault="00770A34" w:rsidP="00B03B4E">
            <w:pPr>
              <w:rPr>
                <w:lang w:val="en-US"/>
              </w:rPr>
            </w:pPr>
            <w:r w:rsidRPr="000C5EAA">
              <w:rPr>
                <w:lang w:val="en-US"/>
              </w:rPr>
              <w:t xml:space="preserve">At the end of the two year demonstration project statistically significant improvements to average HbA1c </w:t>
            </w:r>
            <w:proofErr w:type="gramStart"/>
            <w:r w:rsidRPr="000C5EAA">
              <w:rPr>
                <w:lang w:val="en-US"/>
              </w:rPr>
              <w:t>( 9.1</w:t>
            </w:r>
            <w:proofErr w:type="gramEnd"/>
            <w:r w:rsidRPr="000C5EAA">
              <w:rPr>
                <w:lang w:val="en-US"/>
              </w:rPr>
              <w:t xml:space="preserve"> to 8.4) and BP. </w:t>
            </w:r>
          </w:p>
          <w:p w:rsidR="00770A34" w:rsidRPr="000C5EAA" w:rsidRDefault="00770A34" w:rsidP="00B03B4E">
            <w:pPr>
              <w:rPr>
                <w:lang w:val="en-US"/>
              </w:rPr>
            </w:pPr>
            <w:r w:rsidRPr="000C5EAA">
              <w:rPr>
                <w:lang w:val="en-US"/>
              </w:rPr>
              <w:t xml:space="preserve">Compared to baseline, the score for self-efficacy of chronic disease management and diabetes self-efficacy after navigation program </w:t>
            </w:r>
            <w:r>
              <w:rPr>
                <w:lang w:val="en-US"/>
              </w:rPr>
              <w:t>had</w:t>
            </w:r>
            <w:r w:rsidRPr="000C5EAA">
              <w:rPr>
                <w:lang w:val="en-US"/>
              </w:rPr>
              <w:t xml:space="preserve"> both</w:t>
            </w:r>
            <w:r>
              <w:rPr>
                <w:lang w:val="en-US"/>
              </w:rPr>
              <w:t xml:space="preserve"> significantly improved 1.07 (p&lt;</w:t>
            </w:r>
            <w:r w:rsidRPr="000C5EAA">
              <w:rPr>
                <w:lang w:val="en-US"/>
              </w:rPr>
              <w:t>0.001) and 1.13 (p</w:t>
            </w:r>
            <w:r>
              <w:rPr>
                <w:lang w:val="en-US"/>
              </w:rPr>
              <w:t>&lt;</w:t>
            </w:r>
            <w:r w:rsidRPr="000C5EAA">
              <w:rPr>
                <w:lang w:val="en-US"/>
              </w:rPr>
              <w:t xml:space="preserve"> 0.001). </w:t>
            </w:r>
          </w:p>
          <w:p w:rsidR="00770A34" w:rsidRPr="000C5EAA" w:rsidRDefault="00770A34" w:rsidP="00B03B4E">
            <w:pPr>
              <w:rPr>
                <w:lang w:val="en-US"/>
              </w:rPr>
            </w:pPr>
            <w:r w:rsidRPr="000C5EAA">
              <w:rPr>
                <w:lang w:val="en-US"/>
              </w:rPr>
              <w:t>Diabetes clients showed increased days per week for following a healthful diet plan (M=0.68, SD=2.05, p&lt;0.05), having five or more servings of fruits and vegetables per day but less high fat foods (M=0.51, SD=1.78, p&lt;0.05), doing more exercise (M=0.79, SD-2.34, p&lt;0.05), following doctors’ recommendations on blood sugar testing (M=1.01, SD=2.81, p&lt;0.05), and checking the feet(M=1.37, SD2.61, p&lt;0.001).</w:t>
            </w:r>
          </w:p>
        </w:tc>
      </w:tr>
      <w:tr w:rsidR="00770A34" w:rsidRPr="00342A30" w:rsidTr="00B03B4E">
        <w:trPr>
          <w:trHeight w:val="609"/>
        </w:trPr>
        <w:tc>
          <w:tcPr>
            <w:tcW w:w="1384" w:type="dxa"/>
          </w:tcPr>
          <w:p w:rsidR="00770A34" w:rsidRPr="00342A30" w:rsidRDefault="00770A34" w:rsidP="00B03B4E">
            <w:r w:rsidRPr="00342A30">
              <w:t>Friedman (1998)</w:t>
            </w:r>
          </w:p>
        </w:tc>
        <w:tc>
          <w:tcPr>
            <w:tcW w:w="2552" w:type="dxa"/>
          </w:tcPr>
          <w:p w:rsidR="00770A34" w:rsidRPr="00342A30" w:rsidRDefault="00770A34" w:rsidP="00B03B4E">
            <w:r w:rsidRPr="00342A30">
              <w:t>1457 patients</w:t>
            </w:r>
          </w:p>
        </w:tc>
        <w:tc>
          <w:tcPr>
            <w:tcW w:w="3119" w:type="dxa"/>
            <w:shd w:val="clear" w:color="auto" w:fill="auto"/>
          </w:tcPr>
          <w:p w:rsidR="00770A34" w:rsidRPr="00595813" w:rsidRDefault="00770A34" w:rsidP="00B03B4E">
            <w:r w:rsidRPr="00595813">
              <w:t>Multidisciplinary EPISODES OF CARE team implemented program which included Physician-Provider Interventions</w:t>
            </w:r>
          </w:p>
          <w:p w:rsidR="00770A34" w:rsidRPr="00595813" w:rsidRDefault="00770A34" w:rsidP="00B03B4E">
            <w:r w:rsidRPr="00595813">
              <w:t>Practice guidelines</w:t>
            </w:r>
          </w:p>
          <w:p w:rsidR="00770A34" w:rsidRPr="00595813" w:rsidRDefault="00770A34" w:rsidP="00B03B4E">
            <w:r w:rsidRPr="00595813">
              <w:t>Medical profile screens</w:t>
            </w:r>
          </w:p>
          <w:p w:rsidR="00770A34" w:rsidRPr="00595813" w:rsidRDefault="00770A34" w:rsidP="00B03B4E">
            <w:r w:rsidRPr="00595813">
              <w:t>Diabetes provider support report</w:t>
            </w:r>
          </w:p>
          <w:p w:rsidR="00770A34" w:rsidRPr="00595813" w:rsidRDefault="00770A34" w:rsidP="00B03B4E">
            <w:r w:rsidRPr="00595813">
              <w:t>Patient interventions</w:t>
            </w:r>
          </w:p>
          <w:p w:rsidR="00770A34" w:rsidRPr="00595813" w:rsidRDefault="00770A34" w:rsidP="00B03B4E">
            <w:r w:rsidRPr="00595813">
              <w:t>Focused diabetes clinic visits</w:t>
            </w:r>
          </w:p>
          <w:p w:rsidR="00770A34" w:rsidRPr="00595813" w:rsidRDefault="00770A34" w:rsidP="00B03B4E">
            <w:r w:rsidRPr="00595813">
              <w:t>Patient education</w:t>
            </w:r>
          </w:p>
          <w:p w:rsidR="00770A34" w:rsidRPr="00595813" w:rsidRDefault="00770A34" w:rsidP="00B03B4E">
            <w:r w:rsidRPr="00595813">
              <w:t>Diabetes days</w:t>
            </w:r>
          </w:p>
          <w:p w:rsidR="00770A34" w:rsidRPr="00595813" w:rsidRDefault="00770A34" w:rsidP="00B03B4E">
            <w:r w:rsidRPr="00595813">
              <w:t>Reminder systems</w:t>
            </w:r>
          </w:p>
        </w:tc>
        <w:tc>
          <w:tcPr>
            <w:tcW w:w="3119" w:type="dxa"/>
          </w:tcPr>
          <w:p w:rsidR="00770A34" w:rsidRPr="00342A30" w:rsidRDefault="00770A34" w:rsidP="00B03B4E">
            <w:proofErr w:type="spellStart"/>
            <w:r w:rsidRPr="00342A30">
              <w:t>Glyco</w:t>
            </w:r>
            <w:r>
              <w:t>-</w:t>
            </w:r>
            <w:r w:rsidRPr="00342A30">
              <w:t>hemoglobin</w:t>
            </w:r>
            <w:proofErr w:type="spellEnd"/>
            <w:r w:rsidRPr="00342A30">
              <w:t xml:space="preserve"> values</w:t>
            </w:r>
          </w:p>
          <w:p w:rsidR="00770A34" w:rsidRPr="00342A30" w:rsidRDefault="00770A34" w:rsidP="00B03B4E">
            <w:r w:rsidRPr="00342A30">
              <w:t>Dilated eye examination rates</w:t>
            </w:r>
          </w:p>
          <w:p w:rsidR="00770A34" w:rsidRPr="00342A30" w:rsidRDefault="00770A34" w:rsidP="00B03B4E">
            <w:r w:rsidRPr="00342A30">
              <w:t>Educational access rates</w:t>
            </w:r>
          </w:p>
        </w:tc>
        <w:tc>
          <w:tcPr>
            <w:tcW w:w="4806" w:type="dxa"/>
          </w:tcPr>
          <w:p w:rsidR="00770A34" w:rsidRPr="00342A30" w:rsidRDefault="00770A34" w:rsidP="00B03B4E">
            <w:pPr>
              <w:rPr>
                <w:lang w:val="en-US"/>
              </w:rPr>
            </w:pPr>
            <w:r w:rsidRPr="00342A30">
              <w:rPr>
                <w:lang w:val="en-US"/>
              </w:rPr>
              <w:t xml:space="preserve">Mean </w:t>
            </w:r>
            <w:r>
              <w:rPr>
                <w:lang w:val="en-US"/>
              </w:rPr>
              <w:t>glycol-</w:t>
            </w:r>
            <w:r w:rsidRPr="00342A30">
              <w:rPr>
                <w:lang w:val="en-US"/>
              </w:rPr>
              <w:t>hemoglobin values decreased from 12.2% ±3.09% in 1994 to 11.39%±2.92% in 1995 (p&lt;0.01) and 10.4%±2.66% in 1996 (p&lt;0.005)</w:t>
            </w:r>
          </w:p>
          <w:p w:rsidR="00770A34" w:rsidRPr="00342A30" w:rsidRDefault="00770A34" w:rsidP="00B03B4E">
            <w:pPr>
              <w:rPr>
                <w:lang w:val="en-US"/>
              </w:rPr>
            </w:pPr>
            <w:r w:rsidRPr="00342A30">
              <w:rPr>
                <w:lang w:val="en-US"/>
              </w:rPr>
              <w:t>Examination rates for participants have improved from 47.3% in 1994 to 52.6% in 1995 and 53.2% in 1996</w:t>
            </w:r>
          </w:p>
          <w:p w:rsidR="00770A34" w:rsidRPr="00342A30" w:rsidRDefault="00770A34" w:rsidP="00B03B4E">
            <w:pPr>
              <w:rPr>
                <w:lang w:val="en-US"/>
              </w:rPr>
            </w:pPr>
            <w:r w:rsidRPr="00342A30">
              <w:rPr>
                <w:lang w:val="en-US"/>
              </w:rPr>
              <w:t>Of the participants receiving reminder letters, 17% to 20% subsequently had dilated eye examinations</w:t>
            </w:r>
          </w:p>
          <w:p w:rsidR="00770A34" w:rsidRPr="00342A30" w:rsidRDefault="00770A34" w:rsidP="00B03B4E">
            <w:pPr>
              <w:rPr>
                <w:lang w:val="en-US"/>
              </w:rPr>
            </w:pPr>
            <w:r w:rsidRPr="00342A30">
              <w:rPr>
                <w:lang w:val="en-US"/>
              </w:rPr>
              <w:t>% of participants seen by the diabetes educators has increased from 52% in 1993 to 78% in 1995.</w:t>
            </w:r>
          </w:p>
        </w:tc>
      </w:tr>
      <w:tr w:rsidR="00770A34" w:rsidRPr="00342A30" w:rsidTr="00B03B4E">
        <w:trPr>
          <w:trHeight w:val="609"/>
        </w:trPr>
        <w:tc>
          <w:tcPr>
            <w:tcW w:w="1384" w:type="dxa"/>
          </w:tcPr>
          <w:p w:rsidR="00770A34" w:rsidRPr="00342A30" w:rsidRDefault="00770A34" w:rsidP="00B03B4E">
            <w:proofErr w:type="spellStart"/>
            <w:r w:rsidRPr="00342A30">
              <w:t>Gabbay</w:t>
            </w:r>
            <w:proofErr w:type="spellEnd"/>
            <w:r w:rsidRPr="00342A30">
              <w:t xml:space="preserve"> (2011)</w:t>
            </w:r>
          </w:p>
        </w:tc>
        <w:tc>
          <w:tcPr>
            <w:tcW w:w="2552" w:type="dxa"/>
          </w:tcPr>
          <w:p w:rsidR="00770A34" w:rsidRPr="00342A30" w:rsidRDefault="00770A34" w:rsidP="00B03B4E">
            <w:r w:rsidRPr="00342A30">
              <w:t>25 primary care practices</w:t>
            </w:r>
          </w:p>
          <w:p w:rsidR="00770A34" w:rsidRPr="00342A30" w:rsidRDefault="00770A34" w:rsidP="00B03B4E">
            <w:r w:rsidRPr="00342A30">
              <w:t>143 health providers</w:t>
            </w:r>
          </w:p>
          <w:p w:rsidR="00770A34" w:rsidRPr="00342A30" w:rsidRDefault="00770A34" w:rsidP="00B03B4E">
            <w:r w:rsidRPr="00342A30">
              <w:t>Patients n=10,016</w:t>
            </w:r>
          </w:p>
        </w:tc>
        <w:tc>
          <w:tcPr>
            <w:tcW w:w="3119" w:type="dxa"/>
            <w:shd w:val="clear" w:color="auto" w:fill="auto"/>
          </w:tcPr>
          <w:p w:rsidR="00770A34" w:rsidRPr="00595813" w:rsidRDefault="00770A34" w:rsidP="00B03B4E">
            <w:r w:rsidRPr="00595813">
              <w:t>Plan-Do-Study-Act learning collaborative developed to support the implementation of the CCM and a Patient-</w:t>
            </w:r>
            <w:proofErr w:type="spellStart"/>
            <w:r w:rsidRPr="00595813">
              <w:t>Centered</w:t>
            </w:r>
            <w:proofErr w:type="spellEnd"/>
            <w:r w:rsidRPr="00595813">
              <w:t xml:space="preserve"> Medical Home which includes a physician led team of individuals who have an ongoing relationship with the patient and when appropriate their family</w:t>
            </w:r>
          </w:p>
        </w:tc>
        <w:tc>
          <w:tcPr>
            <w:tcW w:w="3119" w:type="dxa"/>
          </w:tcPr>
          <w:p w:rsidR="00770A34" w:rsidRPr="00342A30" w:rsidRDefault="00770A34" w:rsidP="00B03B4E">
            <w:r w:rsidRPr="00342A30">
              <w:t>A1c1</w:t>
            </w:r>
          </w:p>
          <w:p w:rsidR="00770A34" w:rsidRPr="00342A30" w:rsidRDefault="00770A34" w:rsidP="00B03B4E">
            <w:r w:rsidRPr="00342A30">
              <w:t>Blood pressure</w:t>
            </w:r>
          </w:p>
          <w:p w:rsidR="00770A34" w:rsidRPr="00342A30" w:rsidRDefault="00770A34" w:rsidP="00B03B4E">
            <w:r w:rsidRPr="00342A30">
              <w:t>Dilated eye examination</w:t>
            </w:r>
          </w:p>
          <w:p w:rsidR="00770A34" w:rsidRPr="00342A30" w:rsidRDefault="00770A34" w:rsidP="00B03B4E">
            <w:r w:rsidRPr="00342A30">
              <w:t>Foot examination</w:t>
            </w:r>
          </w:p>
          <w:p w:rsidR="00770A34" w:rsidRPr="00342A30" w:rsidRDefault="00770A34" w:rsidP="00B03B4E">
            <w:r w:rsidRPr="00342A30">
              <w:t>Nephropathy</w:t>
            </w:r>
          </w:p>
          <w:p w:rsidR="00770A34" w:rsidRPr="00342A30" w:rsidRDefault="00770A34" w:rsidP="00B03B4E">
            <w:r w:rsidRPr="00342A30">
              <w:t>Tobacco use</w:t>
            </w:r>
          </w:p>
          <w:p w:rsidR="00770A34" w:rsidRPr="00342A30" w:rsidRDefault="00770A34" w:rsidP="00B03B4E">
            <w:r w:rsidRPr="00342A30">
              <w:t>Influenza vaccination</w:t>
            </w:r>
          </w:p>
          <w:p w:rsidR="00770A34" w:rsidRPr="00342A30" w:rsidRDefault="00770A34" w:rsidP="00B03B4E">
            <w:r w:rsidRPr="00342A30">
              <w:t>Evidence based treatments</w:t>
            </w:r>
          </w:p>
          <w:p w:rsidR="00770A34" w:rsidRPr="00342A30" w:rsidRDefault="00770A34" w:rsidP="00B03B4E">
            <w:r w:rsidRPr="00342A30">
              <w:t>Precent of all diabetes patients meeting the indicated parameters</w:t>
            </w:r>
          </w:p>
        </w:tc>
        <w:tc>
          <w:tcPr>
            <w:tcW w:w="4806" w:type="dxa"/>
          </w:tcPr>
          <w:p w:rsidR="00770A34" w:rsidRPr="005B33C0" w:rsidRDefault="00770A34" w:rsidP="00B03B4E">
            <w:pPr>
              <w:rPr>
                <w:lang w:val="en-US"/>
              </w:rPr>
            </w:pPr>
            <w:r w:rsidRPr="005B33C0">
              <w:rPr>
                <w:lang w:val="en-US"/>
              </w:rPr>
              <w:t>12 practices achieved recognition under the National Committee for Quality Assurance Physician Practice Connections Patient-Centered Medical Home Recognition</w:t>
            </w:r>
          </w:p>
          <w:p w:rsidR="00770A34" w:rsidRPr="005B33C0" w:rsidRDefault="00770A34" w:rsidP="00B03B4E">
            <w:pPr>
              <w:rPr>
                <w:lang w:val="en-US"/>
              </w:rPr>
            </w:pPr>
            <w:r w:rsidRPr="005B33C0">
              <w:rPr>
                <w:lang w:val="en-US"/>
              </w:rPr>
              <w:t>There was significant improvement in both evidence-based care guideline adherence and in clinical outcomes:</w:t>
            </w:r>
          </w:p>
          <w:p w:rsidR="00770A34" w:rsidRPr="00342A30" w:rsidRDefault="00770A34" w:rsidP="00B03B4E">
            <w:pPr>
              <w:rPr>
                <w:lang w:val="en-US"/>
              </w:rPr>
            </w:pPr>
            <w:r w:rsidRPr="00342A30">
              <w:rPr>
                <w:lang w:val="en-US"/>
              </w:rPr>
              <w:t>% of patients who received a yearly foot assessment for neuropathy increased significantly from 50-69%</w:t>
            </w:r>
          </w:p>
          <w:p w:rsidR="00770A34" w:rsidRPr="00342A30" w:rsidRDefault="00770A34" w:rsidP="00B03B4E">
            <w:pPr>
              <w:rPr>
                <w:lang w:val="en-US"/>
              </w:rPr>
            </w:pPr>
            <w:r w:rsidRPr="00342A30">
              <w:rPr>
                <w:lang w:val="en-US"/>
              </w:rPr>
              <w:t>% of patients receiving yearly screenings for nephropathy and diabetic retinopathy as well as administration of pneumonia and influenza vaccines also improved</w:t>
            </w:r>
          </w:p>
          <w:p w:rsidR="00770A34" w:rsidRPr="00342A30" w:rsidRDefault="00770A34" w:rsidP="00B03B4E">
            <w:pPr>
              <w:rPr>
                <w:lang w:val="en-US"/>
              </w:rPr>
            </w:pPr>
            <w:r w:rsidRPr="00342A30">
              <w:rPr>
                <w:lang w:val="en-US"/>
              </w:rPr>
              <w:t>Use of therapies improved significantly:</w:t>
            </w:r>
          </w:p>
          <w:p w:rsidR="00770A34" w:rsidRPr="00342A30" w:rsidRDefault="00770A34" w:rsidP="00B03B4E">
            <w:pPr>
              <w:rPr>
                <w:lang w:val="en-US"/>
              </w:rPr>
            </w:pPr>
            <w:r w:rsidRPr="00342A30">
              <w:rPr>
                <w:lang w:val="en-US"/>
              </w:rPr>
              <w:t>Angiotensin-converting enzyme inhibitors</w:t>
            </w:r>
          </w:p>
          <w:p w:rsidR="00770A34" w:rsidRPr="00342A30" w:rsidRDefault="00770A34" w:rsidP="00B03B4E">
            <w:pPr>
              <w:rPr>
                <w:lang w:val="en-US"/>
              </w:rPr>
            </w:pPr>
            <w:r w:rsidRPr="00342A30">
              <w:rPr>
                <w:lang w:val="en-US"/>
              </w:rPr>
              <w:t>Angiotensin receptor blocking agents</w:t>
            </w:r>
          </w:p>
          <w:p w:rsidR="00770A34" w:rsidRPr="00342A30" w:rsidRDefault="00770A34" w:rsidP="00B03B4E">
            <w:pPr>
              <w:rPr>
                <w:lang w:val="en-US"/>
              </w:rPr>
            </w:pPr>
            <w:r w:rsidRPr="00342A30">
              <w:rPr>
                <w:lang w:val="en-US"/>
              </w:rPr>
              <w:t>Statins</w:t>
            </w:r>
          </w:p>
          <w:p w:rsidR="00770A34" w:rsidRPr="00342A30" w:rsidRDefault="00770A34" w:rsidP="00B03B4E">
            <w:pPr>
              <w:rPr>
                <w:lang w:val="en-US"/>
              </w:rPr>
            </w:pPr>
            <w:r w:rsidRPr="00342A30">
              <w:rPr>
                <w:lang w:val="en-US"/>
              </w:rPr>
              <w:t>ACEIs or ARBs</w:t>
            </w:r>
          </w:p>
          <w:p w:rsidR="00770A34" w:rsidRPr="00342A30" w:rsidRDefault="00770A34" w:rsidP="00B03B4E">
            <w:pPr>
              <w:rPr>
                <w:lang w:val="en-US"/>
              </w:rPr>
            </w:pPr>
            <w:r w:rsidRPr="00342A30">
              <w:rPr>
                <w:lang w:val="en-US"/>
              </w:rPr>
              <w:t>Evidence based aspirin</w:t>
            </w:r>
          </w:p>
          <w:p w:rsidR="00770A34" w:rsidRPr="00342A30" w:rsidRDefault="00770A34" w:rsidP="00B03B4E">
            <w:pPr>
              <w:rPr>
                <w:lang w:val="en-US"/>
              </w:rPr>
            </w:pPr>
            <w:r w:rsidRPr="00342A30">
              <w:rPr>
                <w:lang w:val="en-US"/>
              </w:rPr>
              <w:t xml:space="preserve">Diabetes measures </w:t>
            </w:r>
            <w:r>
              <w:rPr>
                <w:lang w:val="en-US"/>
              </w:rPr>
              <w:t>showed a</w:t>
            </w:r>
            <w:r w:rsidRPr="00342A30">
              <w:rPr>
                <w:lang w:val="en-US"/>
              </w:rPr>
              <w:t xml:space="preserve"> small statistically significant improvement:</w:t>
            </w:r>
          </w:p>
          <w:p w:rsidR="00770A34" w:rsidRPr="00342A30" w:rsidRDefault="00770A34" w:rsidP="00B03B4E">
            <w:pPr>
              <w:rPr>
                <w:lang w:val="en-US"/>
              </w:rPr>
            </w:pPr>
            <w:r w:rsidRPr="00342A30">
              <w:rPr>
                <w:lang w:val="en-US"/>
              </w:rPr>
              <w:t>8.5% absolute increase in</w:t>
            </w:r>
            <w:r>
              <w:rPr>
                <w:lang w:val="en-US"/>
              </w:rPr>
              <w:t xml:space="preserve"> </w:t>
            </w:r>
            <w:r w:rsidRPr="00342A30">
              <w:rPr>
                <w:lang w:val="en-US"/>
              </w:rPr>
              <w:t>t</w:t>
            </w:r>
            <w:r>
              <w:rPr>
                <w:lang w:val="en-US"/>
              </w:rPr>
              <w:t>he</w:t>
            </w:r>
            <w:r w:rsidRPr="00342A30">
              <w:rPr>
                <w:lang w:val="en-US"/>
              </w:rPr>
              <w:t xml:space="preserve"> percentage of patients with </w:t>
            </w:r>
            <w:proofErr w:type="spellStart"/>
            <w:r w:rsidRPr="00342A30">
              <w:rPr>
                <w:lang w:val="en-US"/>
              </w:rPr>
              <w:t>LDLc</w:t>
            </w:r>
            <w:proofErr w:type="spellEnd"/>
            <w:r w:rsidRPr="00342A30">
              <w:rPr>
                <w:lang w:val="en-US"/>
              </w:rPr>
              <w:t xml:space="preserve"> &lt;130</w:t>
            </w:r>
          </w:p>
          <w:p w:rsidR="00770A34" w:rsidRPr="00342A30" w:rsidRDefault="00770A34" w:rsidP="00B03B4E">
            <w:pPr>
              <w:rPr>
                <w:lang w:val="en-US"/>
              </w:rPr>
            </w:pPr>
            <w:r w:rsidRPr="00342A30">
              <w:rPr>
                <w:lang w:val="en-US"/>
              </w:rPr>
              <w:t>4% absolute increase in the percentage of patients with BP &lt; 140/90</w:t>
            </w:r>
          </w:p>
          <w:p w:rsidR="00770A34" w:rsidRPr="00342A30" w:rsidRDefault="00770A34" w:rsidP="00B03B4E">
            <w:pPr>
              <w:rPr>
                <w:lang w:val="en-US"/>
              </w:rPr>
            </w:pPr>
            <w:r w:rsidRPr="00342A30">
              <w:rPr>
                <w:lang w:val="en-US"/>
              </w:rPr>
              <w:t>2.5% absolute decrease in</w:t>
            </w:r>
            <w:r>
              <w:rPr>
                <w:lang w:val="en-US"/>
              </w:rPr>
              <w:t xml:space="preserve"> the</w:t>
            </w:r>
            <w:r w:rsidRPr="00342A30">
              <w:rPr>
                <w:lang w:val="en-US"/>
              </w:rPr>
              <w:t xml:space="preserve"> percentage of patients with A1C &gt;9</w:t>
            </w:r>
          </w:p>
          <w:p w:rsidR="00770A34" w:rsidRPr="00342A30" w:rsidRDefault="00770A34" w:rsidP="00B03B4E">
            <w:pPr>
              <w:rPr>
                <w:lang w:val="en-US"/>
              </w:rPr>
            </w:pPr>
            <w:r w:rsidRPr="00342A30">
              <w:rPr>
                <w:lang w:val="en-US"/>
              </w:rPr>
              <w:t>More patients achieved the LDL target of &lt; 100</w:t>
            </w:r>
          </w:p>
        </w:tc>
      </w:tr>
      <w:tr w:rsidR="00770A34" w:rsidRPr="00342A30" w:rsidTr="00B03B4E">
        <w:trPr>
          <w:trHeight w:val="609"/>
        </w:trPr>
        <w:tc>
          <w:tcPr>
            <w:tcW w:w="1384" w:type="dxa"/>
          </w:tcPr>
          <w:p w:rsidR="00770A34" w:rsidRPr="00342A30" w:rsidRDefault="00770A34" w:rsidP="00B03B4E">
            <w:r w:rsidRPr="00342A30">
              <w:t>Glasgow (2002)</w:t>
            </w:r>
          </w:p>
        </w:tc>
        <w:tc>
          <w:tcPr>
            <w:tcW w:w="2552" w:type="dxa"/>
          </w:tcPr>
          <w:p w:rsidR="00770A34" w:rsidRDefault="00770A34" w:rsidP="00B03B4E">
            <w:r w:rsidRPr="005B33C0">
              <w:t xml:space="preserve">21 health care teams </w:t>
            </w:r>
          </w:p>
          <w:p w:rsidR="00770A34" w:rsidRDefault="00770A34" w:rsidP="00B03B4E">
            <w:r w:rsidRPr="005B33C0">
              <w:t xml:space="preserve">14 </w:t>
            </w:r>
            <w:r>
              <w:t>HF</w:t>
            </w:r>
          </w:p>
          <w:p w:rsidR="00770A34" w:rsidRPr="005B33C0" w:rsidRDefault="00770A34" w:rsidP="00B03B4E">
            <w:r>
              <w:t>7 diabetes</w:t>
            </w:r>
          </w:p>
        </w:tc>
        <w:tc>
          <w:tcPr>
            <w:tcW w:w="3119" w:type="dxa"/>
            <w:shd w:val="clear" w:color="auto" w:fill="auto"/>
          </w:tcPr>
          <w:p w:rsidR="00770A34" w:rsidRPr="00595813" w:rsidRDefault="00770A34" w:rsidP="00B03B4E">
            <w:r w:rsidRPr="00595813">
              <w:t xml:space="preserve">Plan-Do-Study-Act cycle to implement SMS and </w:t>
            </w:r>
            <w:r w:rsidR="00062EB7">
              <w:t>HS</w:t>
            </w:r>
            <w:r w:rsidRPr="00595813">
              <w:t>, as well as develop and refine quality improvement plans.</w:t>
            </w:r>
          </w:p>
        </w:tc>
        <w:tc>
          <w:tcPr>
            <w:tcW w:w="3119" w:type="dxa"/>
          </w:tcPr>
          <w:p w:rsidR="00770A34" w:rsidRPr="00342A30" w:rsidRDefault="00770A34" w:rsidP="00B03B4E">
            <w:r w:rsidRPr="00342A30">
              <w:t xml:space="preserve">All teams chose three to five outcome measures related to their goals for quality improvement. Teams submitted data on these measures throughout implementation. In addition, self-ratings of their self-management support were captured. </w:t>
            </w:r>
          </w:p>
        </w:tc>
        <w:tc>
          <w:tcPr>
            <w:tcW w:w="4806" w:type="dxa"/>
          </w:tcPr>
          <w:p w:rsidR="00770A34" w:rsidRPr="00342A30" w:rsidRDefault="00770A34" w:rsidP="00B03B4E">
            <w:r w:rsidRPr="00342A30">
              <w:t xml:space="preserve">The median levels for daily self-monitoring of weight by patients improved dramatically from 19% at baseline to 93% at the end of the Collaborative. The only other team goal on which complete data were available for </w:t>
            </w:r>
            <w:r>
              <w:t>HF</w:t>
            </w:r>
            <w:r w:rsidRPr="00342A30">
              <w:t xml:space="preserve"> was providing instructions in s</w:t>
            </w:r>
            <w:r>
              <w:t>el</w:t>
            </w:r>
            <w:r w:rsidRPr="00342A30">
              <w:t>f-management which improved from 68% at baseline to 90% at the end of the collaborative.</w:t>
            </w:r>
          </w:p>
          <w:p w:rsidR="00770A34" w:rsidRPr="00342A30" w:rsidRDefault="00770A34" w:rsidP="00B03B4E">
            <w:r w:rsidRPr="00342A30">
              <w:t>Three of the se</w:t>
            </w:r>
            <w:r>
              <w:t xml:space="preserve">ven diabetes </w:t>
            </w:r>
            <w:proofErr w:type="gramStart"/>
            <w:r>
              <w:t>teams</w:t>
            </w:r>
            <w:proofErr w:type="gramEnd"/>
            <w:r>
              <w:t xml:space="preserve"> submitted SMS</w:t>
            </w:r>
            <w:r w:rsidRPr="00342A30">
              <w:t xml:space="preserve"> data and these results revealed consistent but less dramatic improvement than shown by </w:t>
            </w:r>
            <w:r>
              <w:t>HF</w:t>
            </w:r>
            <w:r w:rsidRPr="00342A30">
              <w:t xml:space="preserve"> teams. All teams improved at least 10%. </w:t>
            </w:r>
          </w:p>
          <w:p w:rsidR="00770A34" w:rsidRPr="00342A30" w:rsidRDefault="00770A34" w:rsidP="00B03B4E">
            <w:r w:rsidRPr="00342A30">
              <w:t xml:space="preserve">93% of </w:t>
            </w:r>
            <w:r>
              <w:t>HF</w:t>
            </w:r>
            <w:r w:rsidRPr="00342A30">
              <w:t xml:space="preserve"> teams and 71% of diabetes teams rated themselves as having average or slightly below average </w:t>
            </w:r>
            <w:r>
              <w:t>SMS</w:t>
            </w:r>
            <w:r w:rsidRPr="00342A30">
              <w:t xml:space="preserve"> capabilities at the beginning of the collaborative. Significant </w:t>
            </w:r>
            <w:r>
              <w:t>SMS</w:t>
            </w:r>
            <w:r w:rsidRPr="00342A30">
              <w:t xml:space="preserve"> score improvement was seen for </w:t>
            </w:r>
            <w:r>
              <w:t>HF</w:t>
            </w:r>
            <w:r w:rsidRPr="00342A30">
              <w:t xml:space="preserve"> teams at the end of the collaborative, with teams reporting an average improvement of 3.2points. Although scores also improved for diabetes teams there were not significant.</w:t>
            </w:r>
          </w:p>
        </w:tc>
      </w:tr>
      <w:tr w:rsidR="00770A34" w:rsidRPr="00342A30" w:rsidTr="00B03B4E">
        <w:trPr>
          <w:trHeight w:val="609"/>
        </w:trPr>
        <w:tc>
          <w:tcPr>
            <w:tcW w:w="1384" w:type="dxa"/>
          </w:tcPr>
          <w:p w:rsidR="00770A34" w:rsidRPr="00342A30" w:rsidRDefault="00770A34" w:rsidP="00B03B4E">
            <w:r w:rsidRPr="00342A30">
              <w:t>Harvey (2008)</w:t>
            </w:r>
          </w:p>
        </w:tc>
        <w:tc>
          <w:tcPr>
            <w:tcW w:w="2552" w:type="dxa"/>
          </w:tcPr>
          <w:p w:rsidR="00770A34" w:rsidRPr="00342A30" w:rsidRDefault="00770A34" w:rsidP="00B03B4E">
            <w:r w:rsidRPr="00342A30">
              <w:t>175 patients</w:t>
            </w:r>
          </w:p>
        </w:tc>
        <w:tc>
          <w:tcPr>
            <w:tcW w:w="3119" w:type="dxa"/>
            <w:shd w:val="clear" w:color="auto" w:fill="auto"/>
          </w:tcPr>
          <w:p w:rsidR="00770A34" w:rsidRPr="00595813" w:rsidRDefault="00770A34" w:rsidP="00B03B4E">
            <w:r w:rsidRPr="00595813">
              <w:t xml:space="preserve">The Sharing Health Care </w:t>
            </w:r>
          </w:p>
          <w:p w:rsidR="00770A34" w:rsidRPr="00595813" w:rsidRDefault="00770A34" w:rsidP="00B03B4E">
            <w:r w:rsidRPr="00595813">
              <w:t>offered patients a range of education and</w:t>
            </w:r>
          </w:p>
          <w:p w:rsidR="00770A34" w:rsidRPr="00595813" w:rsidRDefault="00770A34" w:rsidP="00B03B4E">
            <w:proofErr w:type="gramStart"/>
            <w:r w:rsidRPr="00595813">
              <w:t>support</w:t>
            </w:r>
            <w:proofErr w:type="gramEnd"/>
            <w:r w:rsidRPr="00595813">
              <w:t xml:space="preserve"> options including a 6-week peer-led CD self-management program.</w:t>
            </w:r>
          </w:p>
        </w:tc>
        <w:tc>
          <w:tcPr>
            <w:tcW w:w="3119" w:type="dxa"/>
          </w:tcPr>
          <w:p w:rsidR="00770A34" w:rsidRPr="00342A30" w:rsidRDefault="00770A34" w:rsidP="00B03B4E">
            <w:r w:rsidRPr="00342A30">
              <w:t>Modified Stanford 2000 Health Assessment self-report survey</w:t>
            </w:r>
          </w:p>
          <w:p w:rsidR="00770A34" w:rsidRPr="00342A30" w:rsidRDefault="00770A34" w:rsidP="00B03B4E">
            <w:r w:rsidRPr="00342A30">
              <w:t xml:space="preserve">Patient and Clinician Partners in </w:t>
            </w:r>
            <w:r>
              <w:t>self-rated health</w:t>
            </w:r>
            <w:r w:rsidRPr="00342A30">
              <w:t xml:space="preserve"> questionnaire</w:t>
            </w:r>
            <w:r>
              <w:t xml:space="preserve"> </w:t>
            </w:r>
            <w:r w:rsidRPr="00342A30">
              <w:t>administered at baseline and then again at 6, 12 and 18 months post intervention</w:t>
            </w:r>
          </w:p>
        </w:tc>
        <w:tc>
          <w:tcPr>
            <w:tcW w:w="4806" w:type="dxa"/>
          </w:tcPr>
          <w:p w:rsidR="00770A34" w:rsidRPr="00342A30" w:rsidRDefault="00770A34" w:rsidP="00B03B4E">
            <w:r w:rsidRPr="00342A30">
              <w:t>Stanford 2000 Health Survey showed reductions in:</w:t>
            </w:r>
          </w:p>
          <w:p w:rsidR="00770A34" w:rsidRPr="00342A30" w:rsidRDefault="00770A34" w:rsidP="00B03B4E">
            <w:r w:rsidRPr="00342A30">
              <w:t xml:space="preserve">Specifically health service utilisation (number of visits to GPs, specialists and hospitals), </w:t>
            </w:r>
          </w:p>
          <w:p w:rsidR="00770A34" w:rsidRPr="00342A30" w:rsidRDefault="00770A34" w:rsidP="00B03B4E">
            <w:r w:rsidRPr="00342A30">
              <w:t>Impact o</w:t>
            </w:r>
            <w:r>
              <w:t>f</w:t>
            </w:r>
            <w:r w:rsidRPr="00342A30">
              <w:t xml:space="preserve"> pain, worry about illness</w:t>
            </w:r>
          </w:p>
          <w:p w:rsidR="00770A34" w:rsidRPr="00342A30" w:rsidRDefault="00770A34" w:rsidP="00B03B4E">
            <w:r w:rsidRPr="00342A30">
              <w:t>Frustration with illness and fear of the future</w:t>
            </w:r>
          </w:p>
          <w:p w:rsidR="00770A34" w:rsidRPr="00342A30" w:rsidRDefault="00770A34" w:rsidP="00B03B4E">
            <w:r w:rsidRPr="00342A30">
              <w:t>Partners in Health Self Rated Questionnaire:</w:t>
            </w:r>
          </w:p>
          <w:p w:rsidR="00770A34" w:rsidRPr="00342A30" w:rsidRDefault="00770A34" w:rsidP="00B03B4E">
            <w:r w:rsidRPr="00342A30">
              <w:t>The majority of scores improved with time</w:t>
            </w:r>
          </w:p>
          <w:p w:rsidR="00770A34" w:rsidRDefault="00770A34" w:rsidP="00B03B4E">
            <w:r w:rsidRPr="008E596A">
              <w:t xml:space="preserve">For both patients and providers showed statistically significant improvements being made in all domains apart from Question 3.  </w:t>
            </w:r>
          </w:p>
          <w:p w:rsidR="00770A34" w:rsidRPr="00342A30" w:rsidRDefault="00770A34" w:rsidP="00B03B4E">
            <w:r w:rsidRPr="008E596A">
              <w:t>Statistically significant improvement in patient self-management knowledge and skill</w:t>
            </w:r>
          </w:p>
        </w:tc>
      </w:tr>
      <w:tr w:rsidR="00770A34" w:rsidRPr="00342A30" w:rsidTr="00B03B4E">
        <w:trPr>
          <w:trHeight w:val="609"/>
        </w:trPr>
        <w:tc>
          <w:tcPr>
            <w:tcW w:w="1384" w:type="dxa"/>
            <w:shd w:val="clear" w:color="auto" w:fill="auto"/>
          </w:tcPr>
          <w:p w:rsidR="00770A34" w:rsidRPr="00342A30" w:rsidRDefault="00770A34" w:rsidP="00B03B4E">
            <w:proofErr w:type="spellStart"/>
            <w:r w:rsidRPr="00342A30">
              <w:t>Huckfeldt</w:t>
            </w:r>
            <w:proofErr w:type="spellEnd"/>
            <w:r w:rsidRPr="00342A30">
              <w:t xml:space="preserve"> (2012)</w:t>
            </w:r>
          </w:p>
        </w:tc>
        <w:tc>
          <w:tcPr>
            <w:tcW w:w="2552" w:type="dxa"/>
            <w:shd w:val="clear" w:color="auto" w:fill="auto"/>
          </w:tcPr>
          <w:p w:rsidR="00770A34" w:rsidRPr="00342A30" w:rsidRDefault="00770A34" w:rsidP="00B03B4E">
            <w:r w:rsidRPr="00342A30">
              <w:t>Group one: Convenience sample of 244 records for diabetic patient records in two Queens</w:t>
            </w:r>
            <w:r>
              <w:t xml:space="preserve"> </w:t>
            </w:r>
            <w:r w:rsidRPr="00342A30">
              <w:t xml:space="preserve">Care Family Clinics </w:t>
            </w:r>
          </w:p>
          <w:p w:rsidR="00770A34" w:rsidRPr="00342A30" w:rsidRDefault="00770A34" w:rsidP="00B03B4E"/>
          <w:p w:rsidR="00770A34" w:rsidRPr="00342A30" w:rsidRDefault="00770A34" w:rsidP="00B03B4E">
            <w:r w:rsidRPr="00342A30">
              <w:t>Group two: Comparison Group records for 1622 diabetic patient records in a Disease Management Program short-term intensive intervention</w:t>
            </w:r>
          </w:p>
        </w:tc>
        <w:tc>
          <w:tcPr>
            <w:tcW w:w="3119" w:type="dxa"/>
            <w:shd w:val="clear" w:color="auto" w:fill="auto"/>
          </w:tcPr>
          <w:p w:rsidR="00770A34" w:rsidRPr="00595813" w:rsidRDefault="00770A34" w:rsidP="00B03B4E">
            <w:r w:rsidRPr="00595813">
              <w:t>Description of two intervention models:</w:t>
            </w:r>
          </w:p>
          <w:p w:rsidR="00770A34" w:rsidRPr="0092471B" w:rsidRDefault="00770A34" w:rsidP="00B03B4E">
            <w:r w:rsidRPr="0092471B">
              <w:t>Model one: interaction of case management and clinical pharmacy (education) program into primary care in a community clinic</w:t>
            </w:r>
          </w:p>
          <w:p w:rsidR="00770A34" w:rsidRPr="0092471B" w:rsidRDefault="00770A34" w:rsidP="00B03B4E">
            <w:r w:rsidRPr="0092471B">
              <w:t>Model two: a sort-term intensive intervention by a care team including nurses and a specialist</w:t>
            </w:r>
          </w:p>
          <w:p w:rsidR="00770A34" w:rsidRPr="00595813" w:rsidRDefault="00770A34" w:rsidP="00B03B4E"/>
        </w:tc>
        <w:tc>
          <w:tcPr>
            <w:tcW w:w="3119" w:type="dxa"/>
            <w:shd w:val="clear" w:color="auto" w:fill="auto"/>
          </w:tcPr>
          <w:p w:rsidR="00770A34" w:rsidRPr="00342A30" w:rsidRDefault="00770A34" w:rsidP="00B03B4E">
            <w:r w:rsidRPr="00342A30">
              <w:t>Provided following measures for both groups but did not specifically undertake a comparison:</w:t>
            </w:r>
          </w:p>
          <w:p w:rsidR="00770A34" w:rsidRPr="00342A30" w:rsidRDefault="00770A34" w:rsidP="00B03B4E">
            <w:r w:rsidRPr="00342A30">
              <w:t>HbA1c arrange</w:t>
            </w:r>
          </w:p>
          <w:p w:rsidR="00770A34" w:rsidRPr="00342A30" w:rsidRDefault="00770A34" w:rsidP="00B03B4E">
            <w:r w:rsidRPr="00342A30">
              <w:t xml:space="preserve">LDL </w:t>
            </w:r>
          </w:p>
        </w:tc>
        <w:tc>
          <w:tcPr>
            <w:tcW w:w="4806" w:type="dxa"/>
            <w:shd w:val="clear" w:color="auto" w:fill="auto"/>
          </w:tcPr>
          <w:p w:rsidR="00770A34" w:rsidRPr="00342A30" w:rsidRDefault="00770A34" w:rsidP="00B03B4E">
            <w:r w:rsidRPr="00342A30">
              <w:t xml:space="preserve">Group One: </w:t>
            </w:r>
          </w:p>
          <w:p w:rsidR="00770A34" w:rsidRPr="00342A30" w:rsidRDefault="00770A34" w:rsidP="00B03B4E">
            <w:r w:rsidRPr="00342A30">
              <w:t xml:space="preserve">Records for case management approach showed a significant improvement (p&lt;0.001) in HbA1c and LDL cholesterol.  </w:t>
            </w:r>
          </w:p>
          <w:p w:rsidR="00770A34" w:rsidRPr="008E596A" w:rsidRDefault="00770A34" w:rsidP="00B03B4E">
            <w:r w:rsidRPr="008E596A">
              <w:t>Records for clinical pharmacy (education approach) showed a significant improvement (p&lt;0.001) in HbA1c and LDL Cholesterol</w:t>
            </w:r>
          </w:p>
          <w:p w:rsidR="00770A34" w:rsidRPr="00342A30" w:rsidRDefault="00770A34" w:rsidP="00B03B4E">
            <w:r w:rsidRPr="00342A30">
              <w:t xml:space="preserve">Group Two: </w:t>
            </w:r>
          </w:p>
          <w:p w:rsidR="00770A34" w:rsidRPr="00036E93" w:rsidRDefault="00770A34" w:rsidP="00B03B4E">
            <w:r w:rsidRPr="00036E93">
              <w:t>Records from the Disease Management Program at six department of health services clinics should unadjusted decreases in both HbA1c and LDL</w:t>
            </w:r>
          </w:p>
          <w:p w:rsidR="00770A34" w:rsidRPr="00342A30" w:rsidRDefault="00770A34" w:rsidP="00B03B4E">
            <w:r w:rsidRPr="00342A30">
              <w:t>Both models impr</w:t>
            </w:r>
            <w:r>
              <w:t>oved short-term disease control</w:t>
            </w:r>
          </w:p>
        </w:tc>
      </w:tr>
      <w:tr w:rsidR="00770A34" w:rsidRPr="00342A30" w:rsidTr="00B03B4E">
        <w:trPr>
          <w:trHeight w:val="609"/>
        </w:trPr>
        <w:tc>
          <w:tcPr>
            <w:tcW w:w="1384" w:type="dxa"/>
          </w:tcPr>
          <w:p w:rsidR="00770A34" w:rsidRPr="00342A30" w:rsidRDefault="00770A34" w:rsidP="00B03B4E">
            <w:r w:rsidRPr="00342A30">
              <w:t>Jenkins (2011)</w:t>
            </w:r>
          </w:p>
        </w:tc>
        <w:tc>
          <w:tcPr>
            <w:tcW w:w="2552" w:type="dxa"/>
          </w:tcPr>
          <w:p w:rsidR="00770A34" w:rsidRPr="00342A30" w:rsidRDefault="00770A34" w:rsidP="00B03B4E">
            <w:r w:rsidRPr="00342A30">
              <w:t>Total population of Georgetown and Charleston who have been diagnosed with diabetes (no. not provided)</w:t>
            </w:r>
          </w:p>
        </w:tc>
        <w:tc>
          <w:tcPr>
            <w:tcW w:w="3119" w:type="dxa"/>
            <w:shd w:val="clear" w:color="auto" w:fill="auto"/>
          </w:tcPr>
          <w:p w:rsidR="00770A34" w:rsidRPr="00595813" w:rsidRDefault="00770A34" w:rsidP="00B03B4E">
            <w:r w:rsidRPr="00595813">
              <w:t>Described the Community Chronic Care</w:t>
            </w:r>
          </w:p>
          <w:p w:rsidR="00770A34" w:rsidRPr="00595813" w:rsidRDefault="00770A34" w:rsidP="00B03B4E">
            <w:r w:rsidRPr="00595813">
              <w:t>Conceptual Model for REACH Charleston and</w:t>
            </w:r>
          </w:p>
          <w:p w:rsidR="00770A34" w:rsidRPr="00595813" w:rsidRDefault="00770A34" w:rsidP="00B03B4E">
            <w:r w:rsidRPr="00595813">
              <w:t>Georgetown Diabetes Coalition which focused on:</w:t>
            </w:r>
          </w:p>
          <w:p w:rsidR="00770A34" w:rsidRPr="00595813" w:rsidRDefault="00770A34" w:rsidP="00B03B4E">
            <w:r w:rsidRPr="00595813">
              <w:t>Evidence-based health systems using continuous quality improvement</w:t>
            </w:r>
          </w:p>
          <w:p w:rsidR="00770A34" w:rsidRPr="00595813" w:rsidRDefault="00770A34" w:rsidP="00B03B4E">
            <w:r w:rsidRPr="00595813">
              <w:t>Community-driven educational activities</w:t>
            </w:r>
          </w:p>
          <w:p w:rsidR="00770A34" w:rsidRPr="00595813" w:rsidRDefault="00770A34" w:rsidP="00B03B4E">
            <w:r>
              <w:t>C</w:t>
            </w:r>
            <w:r w:rsidRPr="00595813">
              <w:t xml:space="preserve">reation of healthy learning </w:t>
            </w:r>
          </w:p>
          <w:p w:rsidR="00770A34" w:rsidRPr="00595813" w:rsidRDefault="00770A34" w:rsidP="00B03B4E">
            <w:r w:rsidRPr="00595813">
              <w:t xml:space="preserve">Coalition power to foster collaboration, trust, and sound business planning </w:t>
            </w:r>
          </w:p>
        </w:tc>
        <w:tc>
          <w:tcPr>
            <w:tcW w:w="3119" w:type="dxa"/>
          </w:tcPr>
          <w:p w:rsidR="00770A34" w:rsidRPr="00342A30" w:rsidRDefault="00770A34" w:rsidP="00B03B4E">
            <w:r w:rsidRPr="00342A30">
              <w:t>Chart review:</w:t>
            </w:r>
          </w:p>
          <w:p w:rsidR="00770A34" w:rsidRPr="00342A30" w:rsidRDefault="00770A34" w:rsidP="00B03B4E">
            <w:r w:rsidRPr="00342A30">
              <w:t>Foot examinations conducted by REACH health care system partners</w:t>
            </w:r>
          </w:p>
          <w:p w:rsidR="00770A34" w:rsidRPr="00342A30" w:rsidRDefault="00770A34" w:rsidP="00B03B4E">
            <w:r w:rsidRPr="00342A30">
              <w:t>HbA1c tests completed</w:t>
            </w:r>
          </w:p>
          <w:p w:rsidR="00770A34" w:rsidRPr="00342A30" w:rsidRDefault="00770A34" w:rsidP="00B03B4E">
            <w:r>
              <w:t>Lipid tests complete</w:t>
            </w:r>
            <w:r w:rsidRPr="00342A30">
              <w:t>d</w:t>
            </w:r>
          </w:p>
          <w:p w:rsidR="00770A34" w:rsidRPr="00342A30" w:rsidRDefault="00770A34" w:rsidP="00B03B4E">
            <w:r w:rsidRPr="00342A30">
              <w:t>Rates of amputations</w:t>
            </w:r>
          </w:p>
        </w:tc>
        <w:tc>
          <w:tcPr>
            <w:tcW w:w="4806" w:type="dxa"/>
          </w:tcPr>
          <w:p w:rsidR="00770A34" w:rsidRPr="00342A30" w:rsidRDefault="00770A34" w:rsidP="00B03B4E">
            <w:r w:rsidRPr="00342A30">
              <w:t>Foot examinations conducted by REACH healthcare system partners increased significantly for both genders of African and white Americans with diabetes</w:t>
            </w:r>
          </w:p>
          <w:p w:rsidR="00770A34" w:rsidRPr="00342A30" w:rsidRDefault="00770A34" w:rsidP="00B03B4E">
            <w:r w:rsidRPr="00342A30">
              <w:t>Annual foot examinations for all patients with diabetes were more than 90% for African American males and females and more than 85% for whites in 2008</w:t>
            </w:r>
          </w:p>
          <w:p w:rsidR="00770A34" w:rsidRPr="00342A30" w:rsidRDefault="00770A34" w:rsidP="00B03B4E">
            <w:r w:rsidRPr="00342A30">
              <w:t>Increases in % of African American patients with diabetes receiving an annual HbA1c test increased from 76.8% to more than 97%</w:t>
            </w:r>
          </w:p>
          <w:p w:rsidR="00770A34" w:rsidRPr="00342A30" w:rsidRDefault="00770A34" w:rsidP="00B03B4E">
            <w:r w:rsidRPr="00342A30">
              <w:t xml:space="preserve">Increases in annual lipid testing increased from 47% to almost 90% </w:t>
            </w:r>
          </w:p>
          <w:p w:rsidR="00770A34" w:rsidRPr="00342A30" w:rsidRDefault="00770A34" w:rsidP="00B03B4E">
            <w:r w:rsidRPr="00342A30">
              <w:t>Rates of amputations per 1000 diabetes hospitali</w:t>
            </w:r>
            <w:r>
              <w:t>za</w:t>
            </w:r>
            <w:r w:rsidRPr="00342A30">
              <w:t xml:space="preserve">tions decreased significantly </w:t>
            </w:r>
          </w:p>
          <w:p w:rsidR="00770A34" w:rsidRPr="00342A30" w:rsidRDefault="00770A34" w:rsidP="00B03B4E">
            <w:r w:rsidRPr="00342A30">
              <w:t>Rates of amputations per 100000 population decreased significantly</w:t>
            </w:r>
          </w:p>
        </w:tc>
      </w:tr>
      <w:tr w:rsidR="00770A34" w:rsidRPr="00342A30" w:rsidTr="00B03B4E">
        <w:trPr>
          <w:trHeight w:val="609"/>
        </w:trPr>
        <w:tc>
          <w:tcPr>
            <w:tcW w:w="1384" w:type="dxa"/>
          </w:tcPr>
          <w:p w:rsidR="00770A34" w:rsidRPr="00342A30" w:rsidRDefault="00770A34" w:rsidP="00B03B4E">
            <w:r w:rsidRPr="00342A30">
              <w:t>Katz (2009)</w:t>
            </w:r>
          </w:p>
        </w:tc>
        <w:tc>
          <w:tcPr>
            <w:tcW w:w="2552" w:type="dxa"/>
          </w:tcPr>
          <w:p w:rsidR="00770A34" w:rsidRPr="00342A30" w:rsidRDefault="00770A34" w:rsidP="00B03B4E">
            <w:r w:rsidRPr="00342A30">
              <w:t xml:space="preserve">257 patients </w:t>
            </w:r>
          </w:p>
          <w:p w:rsidR="00770A34" w:rsidRPr="00342A30" w:rsidRDefault="00770A34" w:rsidP="00B03B4E">
            <w:r w:rsidRPr="00342A30">
              <w:t>186 primary healthcare nurses</w:t>
            </w:r>
          </w:p>
        </w:tc>
        <w:tc>
          <w:tcPr>
            <w:tcW w:w="3119" w:type="dxa"/>
            <w:shd w:val="clear" w:color="auto" w:fill="auto"/>
          </w:tcPr>
          <w:p w:rsidR="00770A34" w:rsidRPr="00595813" w:rsidRDefault="00770A34" w:rsidP="00B03B4E">
            <w:r w:rsidRPr="00595813">
              <w:t>All clinics were incorporated into a program modelled</w:t>
            </w:r>
          </w:p>
          <w:p w:rsidR="00770A34" w:rsidRPr="00595813" w:rsidRDefault="00770A34" w:rsidP="00B03B4E">
            <w:proofErr w:type="gramStart"/>
            <w:r w:rsidRPr="00595813">
              <w:t>on</w:t>
            </w:r>
            <w:proofErr w:type="gramEnd"/>
            <w:r w:rsidRPr="00595813">
              <w:t xml:space="preserve"> the CCM which utilized primary health care nurses (PHCNs) to link primary care and specialist care. PHCNs</w:t>
            </w:r>
          </w:p>
          <w:p w:rsidR="00770A34" w:rsidRPr="00595813" w:rsidRDefault="00770A34" w:rsidP="00B03B4E">
            <w:r w:rsidRPr="00595813">
              <w:t>were provided with decision support, escalated scaling up of</w:t>
            </w:r>
          </w:p>
          <w:p w:rsidR="00770A34" w:rsidRPr="00595813" w:rsidRDefault="00770A34" w:rsidP="00B03B4E">
            <w:proofErr w:type="gramStart"/>
            <w:r w:rsidRPr="00595813">
              <w:t>medication</w:t>
            </w:r>
            <w:proofErr w:type="gramEnd"/>
            <w:r w:rsidRPr="00595813">
              <w:t xml:space="preserve"> and prompt access to specialist care.</w:t>
            </w:r>
          </w:p>
        </w:tc>
        <w:tc>
          <w:tcPr>
            <w:tcW w:w="3119" w:type="dxa"/>
          </w:tcPr>
          <w:p w:rsidR="00770A34" w:rsidRPr="00342A30" w:rsidRDefault="00770A34" w:rsidP="00B03B4E">
            <w:r w:rsidRPr="00342A30">
              <w:t>The number of patients correctly enrolled to the Chronic Disease Outreach Program and referred to specialists</w:t>
            </w:r>
          </w:p>
        </w:tc>
        <w:tc>
          <w:tcPr>
            <w:tcW w:w="4806" w:type="dxa"/>
          </w:tcPr>
          <w:p w:rsidR="00770A34" w:rsidRPr="00342A30" w:rsidRDefault="00770A34" w:rsidP="00B03B4E">
            <w:r w:rsidRPr="00342A30">
              <w:t>Sensitivity for primary healthcare nurses detecting those patients needing referral was 95% and specificity for those not requiring referral was 100%</w:t>
            </w:r>
          </w:p>
        </w:tc>
      </w:tr>
      <w:tr w:rsidR="00770A34" w:rsidRPr="00342A30" w:rsidTr="00B03B4E">
        <w:trPr>
          <w:trHeight w:val="609"/>
        </w:trPr>
        <w:tc>
          <w:tcPr>
            <w:tcW w:w="1384" w:type="dxa"/>
          </w:tcPr>
          <w:p w:rsidR="00770A34" w:rsidRPr="00342A30" w:rsidRDefault="00770A34" w:rsidP="00B03B4E">
            <w:r w:rsidRPr="00036E93">
              <w:t>Landis (2006)</w:t>
            </w:r>
            <w:r>
              <w:t xml:space="preserve"> </w:t>
            </w:r>
          </w:p>
        </w:tc>
        <w:tc>
          <w:tcPr>
            <w:tcW w:w="2552" w:type="dxa"/>
          </w:tcPr>
          <w:p w:rsidR="00770A34" w:rsidRPr="00342A30" w:rsidRDefault="00770A34" w:rsidP="00B03B4E">
            <w:r w:rsidRPr="00342A30">
              <w:t>6 health services.</w:t>
            </w:r>
          </w:p>
          <w:p w:rsidR="00770A34" w:rsidRPr="00342A30" w:rsidRDefault="00770A34" w:rsidP="00B03B4E">
            <w:r w:rsidRPr="00342A30">
              <w:t>1,203 diabetic patients at baseline</w:t>
            </w:r>
          </w:p>
          <w:p w:rsidR="00770A34" w:rsidRPr="00342A30" w:rsidRDefault="00770A34" w:rsidP="00B03B4E">
            <w:r w:rsidRPr="00342A30">
              <w:t>1,262 patients from five sites at follow-up</w:t>
            </w:r>
          </w:p>
        </w:tc>
        <w:tc>
          <w:tcPr>
            <w:tcW w:w="3119" w:type="dxa"/>
            <w:shd w:val="clear" w:color="auto" w:fill="auto"/>
          </w:tcPr>
          <w:p w:rsidR="00770A34" w:rsidRPr="00595813" w:rsidRDefault="00770A34" w:rsidP="00B03B4E">
            <w:r w:rsidRPr="00595813">
              <w:t>Developed a learning collaborative with family</w:t>
            </w:r>
          </w:p>
          <w:p w:rsidR="00770A34" w:rsidRPr="00595813" w:rsidRDefault="00770A34" w:rsidP="00B03B4E">
            <w:r w:rsidRPr="00595813">
              <w:t>medicine residency sites using the CCM to improve diabetes care according to the National Committee for Quality Assurance and the American Diabetic Association Physician</w:t>
            </w:r>
          </w:p>
          <w:p w:rsidR="00770A34" w:rsidRPr="00595813" w:rsidRDefault="00770A34" w:rsidP="00B03B4E">
            <w:r w:rsidRPr="00595813">
              <w:t>Recognition Program criteria</w:t>
            </w:r>
          </w:p>
        </w:tc>
        <w:tc>
          <w:tcPr>
            <w:tcW w:w="3119" w:type="dxa"/>
          </w:tcPr>
          <w:p w:rsidR="00770A34" w:rsidRPr="00342A30" w:rsidRDefault="00770A34" w:rsidP="00B03B4E">
            <w:r w:rsidRPr="00342A30">
              <w:t>The National Committee for Quality Assurance in conjunction with the American Diabetic Association Physician Recognition Program target for diabetes not previously met</w:t>
            </w:r>
          </w:p>
        </w:tc>
        <w:tc>
          <w:tcPr>
            <w:tcW w:w="4806" w:type="dxa"/>
          </w:tcPr>
          <w:p w:rsidR="00770A34" w:rsidRPr="00342A30" w:rsidRDefault="00770A34" w:rsidP="00B03B4E">
            <w:r w:rsidRPr="00342A30">
              <w:t xml:space="preserve">Four of the six sites met or exceeded at least one </w:t>
            </w:r>
            <w:r w:rsidRPr="00416E8F">
              <w:t>Physician</w:t>
            </w:r>
            <w:r>
              <w:t xml:space="preserve"> </w:t>
            </w:r>
            <w:r w:rsidRPr="00416E8F">
              <w:t xml:space="preserve">Recognition Program </w:t>
            </w:r>
            <w:r w:rsidRPr="00342A30">
              <w:t>target for diabetes care.  Three of the six sites met or exceeded two diabetic targets. One site improved enough to be eligible for the Recognition Award.</w:t>
            </w:r>
          </w:p>
        </w:tc>
      </w:tr>
      <w:tr w:rsidR="00770A34" w:rsidRPr="00342A30" w:rsidTr="00B03B4E">
        <w:trPr>
          <w:trHeight w:val="609"/>
        </w:trPr>
        <w:tc>
          <w:tcPr>
            <w:tcW w:w="1384" w:type="dxa"/>
          </w:tcPr>
          <w:p w:rsidR="00770A34" w:rsidRPr="00342A30" w:rsidRDefault="00770A34" w:rsidP="00B03B4E">
            <w:proofErr w:type="spellStart"/>
            <w:r w:rsidRPr="00342A30">
              <w:t>Lemmens</w:t>
            </w:r>
            <w:proofErr w:type="spellEnd"/>
            <w:r w:rsidRPr="00342A30">
              <w:t xml:space="preserve"> (2009)</w:t>
            </w:r>
          </w:p>
        </w:tc>
        <w:tc>
          <w:tcPr>
            <w:tcW w:w="2552" w:type="dxa"/>
          </w:tcPr>
          <w:p w:rsidR="00770A34" w:rsidRPr="00342A30" w:rsidRDefault="00770A34" w:rsidP="00B03B4E">
            <w:r w:rsidRPr="00342A30">
              <w:t>54 healthcare practitioners</w:t>
            </w:r>
          </w:p>
        </w:tc>
        <w:tc>
          <w:tcPr>
            <w:tcW w:w="3119" w:type="dxa"/>
            <w:shd w:val="clear" w:color="auto" w:fill="auto"/>
          </w:tcPr>
          <w:p w:rsidR="00770A34" w:rsidRPr="00595813" w:rsidRDefault="00770A34" w:rsidP="00B03B4E">
            <w:r w:rsidRPr="00595813">
              <w:t>Evaluation of physicians commitment to the COPD Management Programme which consisted of patient education, protocoled assessment and treatment of COPD,</w:t>
            </w:r>
          </w:p>
          <w:p w:rsidR="00770A34" w:rsidRPr="00595813" w:rsidRDefault="00770A34" w:rsidP="00B03B4E">
            <w:proofErr w:type="gramStart"/>
            <w:r w:rsidRPr="00595813">
              <w:t>and</w:t>
            </w:r>
            <w:proofErr w:type="gramEnd"/>
            <w:r w:rsidRPr="00595813">
              <w:t xml:space="preserve"> coordination of care. Practice nurses systematically educated</w:t>
            </w:r>
          </w:p>
          <w:p w:rsidR="00770A34" w:rsidRPr="00595813" w:rsidRDefault="00770A34" w:rsidP="00B03B4E">
            <w:proofErr w:type="gramStart"/>
            <w:r w:rsidRPr="00595813">
              <w:t>patients</w:t>
            </w:r>
            <w:proofErr w:type="gramEnd"/>
            <w:r w:rsidRPr="00595813">
              <w:t xml:space="preserve"> on smoking behaviour, medication usage, nutrition and physical activity.</w:t>
            </w:r>
          </w:p>
          <w:p w:rsidR="00770A34" w:rsidRPr="00595813" w:rsidRDefault="00770A34" w:rsidP="00B03B4E">
            <w:r w:rsidRPr="00595813">
              <w:t>Professionals were educated on the guidelines and programme.</w:t>
            </w:r>
          </w:p>
        </w:tc>
        <w:tc>
          <w:tcPr>
            <w:tcW w:w="3119" w:type="dxa"/>
          </w:tcPr>
          <w:p w:rsidR="00770A34" w:rsidRPr="00342A30" w:rsidRDefault="00770A34" w:rsidP="00B03B4E">
            <w:r w:rsidRPr="00342A30">
              <w:t>Professional commitment</w:t>
            </w:r>
          </w:p>
          <w:p w:rsidR="00770A34" w:rsidRPr="00342A30" w:rsidRDefault="00770A34" w:rsidP="00B03B4E">
            <w:r w:rsidRPr="00342A30">
              <w:t>Organizational context</w:t>
            </w:r>
          </w:p>
          <w:p w:rsidR="00770A34" w:rsidRPr="00342A30" w:rsidRDefault="00770A34" w:rsidP="00B03B4E">
            <w:r w:rsidRPr="00342A30">
              <w:t>Programme implementation</w:t>
            </w:r>
          </w:p>
          <w:p w:rsidR="00770A34" w:rsidRPr="00342A30" w:rsidRDefault="00770A34" w:rsidP="00B03B4E">
            <w:r w:rsidRPr="00342A30">
              <w:t>Professional commitment to changing chronic illness care</w:t>
            </w:r>
          </w:p>
        </w:tc>
        <w:tc>
          <w:tcPr>
            <w:tcW w:w="4806" w:type="dxa"/>
          </w:tcPr>
          <w:p w:rsidR="00770A34" w:rsidRPr="00342A30" w:rsidRDefault="00770A34" w:rsidP="00B03B4E">
            <w:r w:rsidRPr="00342A30">
              <w:t>Comparing baseline and post-intervention scores showed that professional commitment (p=0.02)) and valence</w:t>
            </w:r>
            <w:r>
              <w:t xml:space="preserve"> </w:t>
            </w:r>
            <w:r w:rsidRPr="00342A30">
              <w:t>(the attractiveness assigned to the outcomes associated with successful implementation) ((p=0.009) had improved significantly after the intervention</w:t>
            </w:r>
          </w:p>
          <w:p w:rsidR="00770A34" w:rsidRPr="00342A30" w:rsidRDefault="00770A34" w:rsidP="00B03B4E">
            <w:r w:rsidRPr="00342A30">
              <w:t xml:space="preserve">After the intervention positive collegial response to tasks and behaviours improved significantly (p&lt;0.001). </w:t>
            </w:r>
          </w:p>
          <w:p w:rsidR="00770A34" w:rsidRPr="00342A30" w:rsidRDefault="00770A34" w:rsidP="00B03B4E">
            <w:r w:rsidRPr="00342A30">
              <w:t xml:space="preserve">Extent to which professionals felt that the disease management program was actually implemented improved significantly after intervention </w:t>
            </w:r>
          </w:p>
          <w:p w:rsidR="00770A34" w:rsidRPr="00342A30" w:rsidRDefault="00770A34" w:rsidP="00B03B4E">
            <w:r w:rsidRPr="00342A30">
              <w:t>Changes in self-reported SMS and actual application of patient education in practice correlated significantly</w:t>
            </w:r>
          </w:p>
          <w:p w:rsidR="00770A34" w:rsidRPr="00342A30" w:rsidRDefault="00770A34" w:rsidP="00B03B4E">
            <w:r w:rsidRPr="00342A30">
              <w:t>Changes in DSD correlated significantly with provision of inhalation instruction</w:t>
            </w:r>
          </w:p>
          <w:p w:rsidR="00770A34" w:rsidRPr="00342A30" w:rsidRDefault="00770A34" w:rsidP="00B03B4E">
            <w:r w:rsidRPr="00342A30">
              <w:t>Changes in DSD correlated significantly with the proportions of patients regularly followed up</w:t>
            </w:r>
          </w:p>
          <w:p w:rsidR="00770A34" w:rsidRPr="00342A30" w:rsidRDefault="00770A34" w:rsidP="00B03B4E">
            <w:r w:rsidRPr="00342A30">
              <w:t xml:space="preserve">All showed that all patients underwent </w:t>
            </w:r>
            <w:proofErr w:type="spellStart"/>
            <w:r w:rsidRPr="00342A30">
              <w:t>spirometry</w:t>
            </w:r>
            <w:proofErr w:type="spellEnd"/>
            <w:r w:rsidRPr="00342A30">
              <w:t xml:space="preserve"> as indicated by guidelines, validating reported improvements to DS</w:t>
            </w:r>
          </w:p>
        </w:tc>
      </w:tr>
      <w:tr w:rsidR="00770A34" w:rsidRPr="00342A30" w:rsidTr="00B03B4E">
        <w:trPr>
          <w:trHeight w:val="609"/>
        </w:trPr>
        <w:tc>
          <w:tcPr>
            <w:tcW w:w="1384" w:type="dxa"/>
          </w:tcPr>
          <w:p w:rsidR="00770A34" w:rsidRPr="00342A30" w:rsidRDefault="00770A34" w:rsidP="00B03B4E">
            <w:r w:rsidRPr="00342A30">
              <w:t>Letourneau (2006)</w:t>
            </w:r>
          </w:p>
        </w:tc>
        <w:tc>
          <w:tcPr>
            <w:tcW w:w="2552" w:type="dxa"/>
          </w:tcPr>
          <w:p w:rsidR="00770A34" w:rsidRPr="00342A30" w:rsidRDefault="00770A34" w:rsidP="00B03B4E">
            <w:r w:rsidRPr="00342A30">
              <w:rPr>
                <w:rFonts w:eastAsia="Times New Roman" w:cs="Calibri"/>
                <w:color w:val="000000"/>
                <w:lang w:eastAsia="en-AU"/>
              </w:rPr>
              <w:t xml:space="preserve">Records from various primary, ambulatory and hospital care services which are part of the </w:t>
            </w:r>
            <w:proofErr w:type="spellStart"/>
            <w:r w:rsidRPr="00342A30">
              <w:rPr>
                <w:rFonts w:eastAsia="Times New Roman" w:cs="Calibri"/>
                <w:color w:val="000000"/>
                <w:lang w:eastAsia="en-AU"/>
              </w:rPr>
              <w:t>MaineHealth</w:t>
            </w:r>
            <w:proofErr w:type="spellEnd"/>
            <w:r w:rsidRPr="00342A30">
              <w:rPr>
                <w:rFonts w:eastAsia="Times New Roman" w:cs="Calibri"/>
                <w:color w:val="000000"/>
                <w:lang w:eastAsia="en-AU"/>
              </w:rPr>
              <w:t xml:space="preserve"> Group – Numbers not clear</w:t>
            </w:r>
          </w:p>
        </w:tc>
        <w:tc>
          <w:tcPr>
            <w:tcW w:w="3119" w:type="dxa"/>
            <w:shd w:val="clear" w:color="auto" w:fill="auto"/>
          </w:tcPr>
          <w:p w:rsidR="00770A34" w:rsidRPr="00595813" w:rsidRDefault="00770A34" w:rsidP="00B03B4E">
            <w:r w:rsidRPr="00595813">
              <w:rPr>
                <w:rFonts w:eastAsia="Times New Roman" w:cs="Calibri"/>
                <w:color w:val="000000"/>
                <w:lang w:eastAsia="en-AU"/>
              </w:rPr>
              <w:t xml:space="preserve">Learning </w:t>
            </w:r>
            <w:proofErr w:type="spellStart"/>
            <w:r w:rsidRPr="00595813">
              <w:rPr>
                <w:rFonts w:eastAsia="Times New Roman" w:cs="Calibri"/>
                <w:color w:val="000000"/>
                <w:lang w:eastAsia="en-AU"/>
              </w:rPr>
              <w:t>Collaboratives</w:t>
            </w:r>
            <w:proofErr w:type="spellEnd"/>
            <w:r w:rsidRPr="00595813">
              <w:rPr>
                <w:rFonts w:eastAsia="Times New Roman" w:cs="Calibri"/>
                <w:color w:val="000000"/>
                <w:lang w:eastAsia="en-AU"/>
              </w:rPr>
              <w:t xml:space="preserve"> – Rapid-cycle change used. Teams brought together for a learning sessions. Team then identified its population and target condition to initiate system changes and track progress.</w:t>
            </w:r>
          </w:p>
        </w:tc>
        <w:tc>
          <w:tcPr>
            <w:tcW w:w="3119" w:type="dxa"/>
          </w:tcPr>
          <w:p w:rsidR="00770A34" w:rsidRPr="00342A30" w:rsidRDefault="00770A34" w:rsidP="00B03B4E">
            <w:r w:rsidRPr="00342A30">
              <w:t>Asthma</w:t>
            </w:r>
          </w:p>
          <w:p w:rsidR="00770A34" w:rsidRPr="00342A30" w:rsidRDefault="00770A34" w:rsidP="00B03B4E">
            <w:r w:rsidRPr="00342A30">
              <w:t>Key asthma measures including increased documentation of asthma severity classification and use of controller medications in patients with</w:t>
            </w:r>
            <w:r>
              <w:t xml:space="preserve"> </w:t>
            </w:r>
            <w:r w:rsidRPr="00342A30">
              <w:t>persistent asthma</w:t>
            </w:r>
          </w:p>
          <w:p w:rsidR="00770A34" w:rsidRPr="00342A30" w:rsidRDefault="00770A34" w:rsidP="00B03B4E">
            <w:r w:rsidRPr="00342A30">
              <w:t>Cardiovascular Disease</w:t>
            </w:r>
          </w:p>
          <w:p w:rsidR="00770A34" w:rsidRPr="00342A30" w:rsidRDefault="00770A34" w:rsidP="00B03B4E">
            <w:r w:rsidRPr="00342A30">
              <w:t>Left ventricular ejection fraction</w:t>
            </w:r>
          </w:p>
          <w:p w:rsidR="00770A34" w:rsidRPr="00342A30" w:rsidRDefault="00770A34" w:rsidP="00B03B4E">
            <w:r w:rsidRPr="00342A30">
              <w:t>ACE inhibitor or ARB for left ventricular systolic dysfunction</w:t>
            </w:r>
          </w:p>
          <w:p w:rsidR="00770A34" w:rsidRPr="00342A30" w:rsidRDefault="00770A34" w:rsidP="00B03B4E">
            <w:r w:rsidRPr="00342A30">
              <w:t>Complete HF discharge instructions</w:t>
            </w:r>
          </w:p>
          <w:p w:rsidR="00770A34" w:rsidRPr="00342A30" w:rsidRDefault="00770A34" w:rsidP="00B03B4E">
            <w:r w:rsidRPr="00342A30">
              <w:t>Tobacco status addressed</w:t>
            </w:r>
          </w:p>
          <w:p w:rsidR="00770A34" w:rsidRDefault="00770A34" w:rsidP="00B03B4E">
            <w:r w:rsidRPr="00342A30">
              <w:t xml:space="preserve">31 day readmission rate for </w:t>
            </w:r>
            <w:r>
              <w:t>HF</w:t>
            </w:r>
          </w:p>
          <w:p w:rsidR="00770A34" w:rsidRDefault="00770A34" w:rsidP="00B03B4E">
            <w:r>
              <w:t>Diabetes</w:t>
            </w:r>
          </w:p>
          <w:p w:rsidR="00770A34" w:rsidRDefault="00770A34" w:rsidP="00B03B4E">
            <w:r>
              <w:t>HbA1c</w:t>
            </w:r>
          </w:p>
          <w:p w:rsidR="00770A34" w:rsidRDefault="00770A34" w:rsidP="00B03B4E">
            <w:r>
              <w:t>BP</w:t>
            </w:r>
          </w:p>
          <w:p w:rsidR="00770A34" w:rsidRDefault="00770A34" w:rsidP="00B03B4E">
            <w:r>
              <w:t>LDL</w:t>
            </w:r>
          </w:p>
          <w:p w:rsidR="00770A34" w:rsidRDefault="00770A34" w:rsidP="00B03B4E">
            <w:r>
              <w:t>Depression</w:t>
            </w:r>
          </w:p>
          <w:p w:rsidR="00770A34" w:rsidRPr="00342A30" w:rsidRDefault="00770A34" w:rsidP="00B03B4E">
            <w:r>
              <w:t>PHQ-9</w:t>
            </w:r>
          </w:p>
        </w:tc>
        <w:tc>
          <w:tcPr>
            <w:tcW w:w="4806" w:type="dxa"/>
          </w:tcPr>
          <w:p w:rsidR="00770A34" w:rsidRPr="00342A30" w:rsidRDefault="00770A34" w:rsidP="00B03B4E">
            <w:r w:rsidRPr="00342A30">
              <w:t>Asthma</w:t>
            </w:r>
          </w:p>
          <w:p w:rsidR="00770A34" w:rsidRDefault="00770A34" w:rsidP="00B03B4E">
            <w:r w:rsidRPr="00342A30">
              <w:t xml:space="preserve">Practices participating in the asthma learning collaborative made significant improvements (p &lt; 0.05) on key asthma measures </w:t>
            </w:r>
          </w:p>
          <w:p w:rsidR="00770A34" w:rsidRPr="00342A30" w:rsidRDefault="00770A34" w:rsidP="00B03B4E">
            <w:r>
              <w:t>P</w:t>
            </w:r>
            <w:r w:rsidRPr="00342A30">
              <w:t>ractices using the CIR also demonstrated significant improvements in all asthma measures from December 2004 to December 2005</w:t>
            </w:r>
          </w:p>
          <w:p w:rsidR="00770A34" w:rsidRPr="00342A30" w:rsidRDefault="00770A34" w:rsidP="00B03B4E">
            <w:r w:rsidRPr="00342A30">
              <w:t>Cardiovascular Disease</w:t>
            </w:r>
          </w:p>
          <w:p w:rsidR="00770A34" w:rsidRPr="00342A30" w:rsidRDefault="00770A34" w:rsidP="00B03B4E">
            <w:r w:rsidRPr="00342A30">
              <w:t>Hospitals and providers m</w:t>
            </w:r>
            <w:r>
              <w:t>ade significant improvements (p&lt;</w:t>
            </w:r>
            <w:r w:rsidRPr="00342A30">
              <w:t>0.05) from 2001 to 2005 in all targeted areas</w:t>
            </w:r>
          </w:p>
          <w:p w:rsidR="00770A34" w:rsidRPr="00342A30" w:rsidRDefault="00770A34" w:rsidP="00B03B4E">
            <w:r w:rsidRPr="00342A30">
              <w:t>31 day readmission rate for HF in participating hospitals decreased from 17.5% to 7.2%</w:t>
            </w:r>
          </w:p>
          <w:p w:rsidR="00770A34" w:rsidRPr="00342A30" w:rsidRDefault="00770A34" w:rsidP="00B03B4E">
            <w:r w:rsidRPr="00342A30">
              <w:t>Diabetes</w:t>
            </w:r>
          </w:p>
          <w:p w:rsidR="00770A34" w:rsidRPr="00342A30" w:rsidRDefault="00770A34" w:rsidP="00B03B4E">
            <w:r w:rsidRPr="00342A30">
              <w:t xml:space="preserve">Participating practices demonstrated significant improvements in both process and outcomes of care (p&lt; 0.001 for improvement in </w:t>
            </w:r>
            <w:r>
              <w:t>outcomes tracked</w:t>
            </w:r>
            <w:r w:rsidRPr="00342A30">
              <w:t>)</w:t>
            </w:r>
          </w:p>
          <w:p w:rsidR="00770A34" w:rsidRPr="00342A30" w:rsidRDefault="00770A34" w:rsidP="00B03B4E">
            <w:r w:rsidRPr="00342A30">
              <w:t>Depression</w:t>
            </w:r>
          </w:p>
          <w:p w:rsidR="00770A34" w:rsidRPr="00342A30" w:rsidRDefault="00770A34" w:rsidP="00B03B4E">
            <w:r w:rsidRPr="00342A30">
              <w:t xml:space="preserve">Fifty primary care clinicians were trained over a 6 month period. </w:t>
            </w:r>
          </w:p>
          <w:p w:rsidR="00770A34" w:rsidRPr="00342A30" w:rsidRDefault="00770A34" w:rsidP="00B03B4E">
            <w:r w:rsidRPr="00342A30">
              <w:t xml:space="preserve">Increase in number of people with diabetes who were screened for depression. </w:t>
            </w:r>
          </w:p>
        </w:tc>
      </w:tr>
      <w:tr w:rsidR="00770A34" w:rsidRPr="00342A30" w:rsidTr="00B03B4E">
        <w:trPr>
          <w:trHeight w:val="609"/>
        </w:trPr>
        <w:tc>
          <w:tcPr>
            <w:tcW w:w="1384" w:type="dxa"/>
          </w:tcPr>
          <w:p w:rsidR="00770A34" w:rsidRPr="00342A30" w:rsidRDefault="00770A34" w:rsidP="00B03B4E">
            <w:r w:rsidRPr="00342A30">
              <w:t>Lyon (2011)</w:t>
            </w:r>
          </w:p>
        </w:tc>
        <w:tc>
          <w:tcPr>
            <w:tcW w:w="2552" w:type="dxa"/>
          </w:tcPr>
          <w:p w:rsidR="00770A34" w:rsidRPr="00342A30" w:rsidRDefault="00770A34" w:rsidP="00B03B4E">
            <w:pPr>
              <w:rPr>
                <w:rFonts w:eastAsia="Times New Roman" w:cs="Calibri"/>
                <w:color w:val="000000"/>
                <w:lang w:eastAsia="en-AU"/>
              </w:rPr>
            </w:pPr>
            <w:r w:rsidRPr="00342A30">
              <w:rPr>
                <w:rFonts w:eastAsia="Times New Roman" w:cs="Calibri"/>
                <w:lang w:eastAsia="en-AU"/>
              </w:rPr>
              <w:t>Healthcare provider in one practice and their patients</w:t>
            </w:r>
          </w:p>
        </w:tc>
        <w:tc>
          <w:tcPr>
            <w:tcW w:w="3119" w:type="dxa"/>
            <w:shd w:val="clear" w:color="auto" w:fill="auto"/>
          </w:tcPr>
          <w:p w:rsidR="00770A34" w:rsidRPr="00595813" w:rsidRDefault="00770A34" w:rsidP="00B03B4E">
            <w:r w:rsidRPr="00595813">
              <w:t>Began by seeking buy-in from staff and formed a leadership team to educate and motivate other providers. Provided training on motivational interviewing, stages of change theory, goal setting, action plan development and patient self-management support. Then formed multidisciplinary teams to continue to improve the system using the plan-do-study-act method to overcome any barriers to implementation.</w:t>
            </w:r>
          </w:p>
        </w:tc>
        <w:tc>
          <w:tcPr>
            <w:tcW w:w="3119" w:type="dxa"/>
          </w:tcPr>
          <w:p w:rsidR="00770A34" w:rsidRPr="00342A30" w:rsidRDefault="00770A34" w:rsidP="00B03B4E">
            <w:r w:rsidRPr="00342A30">
              <w:t>% patients with A1c &lt;8</w:t>
            </w:r>
          </w:p>
          <w:p w:rsidR="00770A34" w:rsidRPr="00342A30" w:rsidRDefault="00770A34" w:rsidP="00B03B4E">
            <w:r w:rsidRPr="00342A30">
              <w:t>% patients with A1c checked in last 12 months</w:t>
            </w:r>
          </w:p>
          <w:p w:rsidR="00770A34" w:rsidRPr="00342A30" w:rsidRDefault="00770A34" w:rsidP="00B03B4E">
            <w:r w:rsidRPr="00342A30">
              <w:t>% patients with Lipids checked in past 12 months</w:t>
            </w:r>
          </w:p>
          <w:p w:rsidR="00770A34" w:rsidRPr="00342A30" w:rsidRDefault="00770A34" w:rsidP="00B03B4E">
            <w:r>
              <w:t>Up</w:t>
            </w:r>
            <w:r w:rsidRPr="00342A30">
              <w:t xml:space="preserve"> to date pneumonia vaccination</w:t>
            </w:r>
          </w:p>
        </w:tc>
        <w:tc>
          <w:tcPr>
            <w:tcW w:w="4806" w:type="dxa"/>
          </w:tcPr>
          <w:p w:rsidR="00770A34" w:rsidRPr="00342A30" w:rsidRDefault="00770A34" w:rsidP="00B03B4E">
            <w:r w:rsidRPr="00342A30">
              <w:t>A1c &lt; 8 – 35% at baseline 52% at most recent measure</w:t>
            </w:r>
          </w:p>
          <w:p w:rsidR="00770A34" w:rsidRPr="00342A30" w:rsidRDefault="00770A34" w:rsidP="00B03B4E">
            <w:r w:rsidRPr="00342A30">
              <w:t xml:space="preserve">A1c checked in 12 </w:t>
            </w:r>
            <w:proofErr w:type="spellStart"/>
            <w:r w:rsidRPr="00342A30">
              <w:t>mths</w:t>
            </w:r>
            <w:proofErr w:type="spellEnd"/>
            <w:r w:rsidRPr="00342A30">
              <w:t xml:space="preserve">  - 65% at baseline 80% at most recent measure</w:t>
            </w:r>
          </w:p>
          <w:p w:rsidR="00770A34" w:rsidRPr="00342A30" w:rsidRDefault="00770A34" w:rsidP="00B03B4E">
            <w:r w:rsidRPr="00342A30">
              <w:t xml:space="preserve">Lipids checked in 12 </w:t>
            </w:r>
            <w:proofErr w:type="spellStart"/>
            <w:r w:rsidRPr="00342A30">
              <w:t>mths</w:t>
            </w:r>
            <w:proofErr w:type="spellEnd"/>
            <w:r w:rsidRPr="00342A30">
              <w:t xml:space="preserve"> – 53% at baseline 71% at most recent measure</w:t>
            </w:r>
          </w:p>
          <w:p w:rsidR="00770A34" w:rsidRPr="00342A30" w:rsidRDefault="00770A34" w:rsidP="00B03B4E">
            <w:r w:rsidRPr="00342A30">
              <w:t>Up to date pneumonia vac</w:t>
            </w:r>
            <w:r>
              <w:t>cination</w:t>
            </w:r>
            <w:r w:rsidRPr="00342A30">
              <w:t xml:space="preserve"> – 61% at baseline 85% at most recent measurement</w:t>
            </w:r>
          </w:p>
        </w:tc>
      </w:tr>
      <w:tr w:rsidR="00770A34" w:rsidRPr="00342A30" w:rsidTr="00B03B4E">
        <w:trPr>
          <w:trHeight w:val="609"/>
        </w:trPr>
        <w:tc>
          <w:tcPr>
            <w:tcW w:w="1384" w:type="dxa"/>
          </w:tcPr>
          <w:p w:rsidR="00770A34" w:rsidRPr="00342A30" w:rsidRDefault="00770A34" w:rsidP="00B03B4E">
            <w:r w:rsidRPr="00342A30">
              <w:t>McCulloch (1998)</w:t>
            </w:r>
          </w:p>
        </w:tc>
        <w:tc>
          <w:tcPr>
            <w:tcW w:w="2552" w:type="dxa"/>
          </w:tcPr>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25 primary care clinics with 200 primary care providers</w:t>
            </w:r>
          </w:p>
          <w:p w:rsidR="00770A34" w:rsidRPr="00342A30" w:rsidRDefault="00770A34" w:rsidP="00B03B4E">
            <w:pPr>
              <w:rPr>
                <w:rFonts w:eastAsia="Times New Roman" w:cs="Calibri"/>
                <w:color w:val="000000"/>
                <w:lang w:eastAsia="en-AU"/>
              </w:rPr>
            </w:pP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Comparison of outcomes data:</w:t>
            </w: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30 primary care providers that made joint visits with the diabetes expert team and had at least 20 diabetes patients</w:t>
            </w:r>
          </w:p>
          <w:p w:rsidR="00770A34" w:rsidRDefault="00770A34" w:rsidP="00B03B4E">
            <w:pPr>
              <w:rPr>
                <w:rFonts w:eastAsia="Times New Roman" w:cs="Calibri"/>
                <w:color w:val="000000"/>
                <w:lang w:eastAsia="en-AU"/>
              </w:rPr>
            </w:pP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30 primary care providers that had not made joint visits with the diabetes expert team</w:t>
            </w:r>
          </w:p>
          <w:p w:rsidR="00770A34" w:rsidRPr="00342A30" w:rsidRDefault="00770A34" w:rsidP="00B03B4E">
            <w:pPr>
              <w:rPr>
                <w:rFonts w:eastAsia="Times New Roman" w:cs="Calibri"/>
                <w:color w:val="000000"/>
                <w:lang w:eastAsia="en-AU"/>
              </w:rPr>
            </w:pP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Provider satisfaction:</w:t>
            </w:r>
          </w:p>
          <w:p w:rsidR="00770A34" w:rsidRPr="00342A30" w:rsidRDefault="00770A34" w:rsidP="00B03B4E">
            <w:pPr>
              <w:rPr>
                <w:rFonts w:eastAsia="Times New Roman" w:cs="Calibri"/>
                <w:lang w:eastAsia="en-AU"/>
              </w:rPr>
            </w:pPr>
            <w:r w:rsidRPr="00342A30">
              <w:rPr>
                <w:rFonts w:eastAsia="Times New Roman" w:cs="Calibri"/>
                <w:lang w:eastAsia="en-AU"/>
              </w:rPr>
              <w:t>80 randomly selected providers in 1992 and then 60 in 1995.</w:t>
            </w:r>
          </w:p>
        </w:tc>
        <w:tc>
          <w:tcPr>
            <w:tcW w:w="3119" w:type="dxa"/>
            <w:shd w:val="clear" w:color="auto" w:fill="auto"/>
          </w:tcPr>
          <w:p w:rsidR="00770A34" w:rsidRPr="00595813" w:rsidRDefault="00770A34" w:rsidP="00B03B4E">
            <w:r w:rsidRPr="00595813">
              <w:t>Developed program based on:</w:t>
            </w:r>
          </w:p>
          <w:p w:rsidR="00770A34" w:rsidRPr="00595813" w:rsidRDefault="00770A34" w:rsidP="00B03B4E">
            <w:r w:rsidRPr="00595813">
              <w:t xml:space="preserve">a continually updated on-line registry </w:t>
            </w:r>
          </w:p>
          <w:p w:rsidR="00770A34" w:rsidRPr="00595813" w:rsidRDefault="00770A34" w:rsidP="00B03B4E">
            <w:r w:rsidRPr="00595813">
              <w:t>evidence-based</w:t>
            </w:r>
            <w:r w:rsidRPr="00595813">
              <w:br/>
              <w:t xml:space="preserve">guidelines </w:t>
            </w:r>
          </w:p>
          <w:p w:rsidR="00770A34" w:rsidRPr="00595813" w:rsidRDefault="00770A34" w:rsidP="00B03B4E">
            <w:r w:rsidRPr="00595813">
              <w:t xml:space="preserve">improved support for patient self-management; </w:t>
            </w:r>
          </w:p>
          <w:p w:rsidR="00770A34" w:rsidRPr="00595813" w:rsidRDefault="00770A34" w:rsidP="00B03B4E">
            <w:r w:rsidRPr="00595813">
              <w:t xml:space="preserve">practice redesign to encourage group visits; and </w:t>
            </w:r>
          </w:p>
          <w:p w:rsidR="00770A34" w:rsidRPr="00595813" w:rsidRDefault="00770A34" w:rsidP="00B03B4E">
            <w:proofErr w:type="gramStart"/>
            <w:r w:rsidRPr="00595813">
              <w:t>decentralized</w:t>
            </w:r>
            <w:proofErr w:type="gramEnd"/>
            <w:r w:rsidRPr="00595813">
              <w:t xml:space="preserve"> expertise through a diabetes expert care team.</w:t>
            </w:r>
          </w:p>
        </w:tc>
        <w:tc>
          <w:tcPr>
            <w:tcW w:w="3119" w:type="dxa"/>
          </w:tcPr>
          <w:p w:rsidR="00770A34" w:rsidRPr="00342A30" w:rsidRDefault="00770A34" w:rsidP="00B03B4E">
            <w:r w:rsidRPr="00342A30">
              <w:t>Monitoring and risk factors improvements overall</w:t>
            </w:r>
          </w:p>
          <w:p w:rsidR="00770A34" w:rsidRPr="00342A30" w:rsidRDefault="00770A34" w:rsidP="00B03B4E">
            <w:r w:rsidRPr="00342A30">
              <w:t>HbA1c testing</w:t>
            </w:r>
          </w:p>
          <w:p w:rsidR="00770A34" w:rsidRPr="00342A30" w:rsidRDefault="00770A34" w:rsidP="00B03B4E">
            <w:r w:rsidRPr="00342A30">
              <w:t>Dilated retinal examination</w:t>
            </w:r>
          </w:p>
          <w:p w:rsidR="00770A34" w:rsidRPr="00342A30" w:rsidRDefault="00770A34" w:rsidP="00B03B4E">
            <w:r w:rsidRPr="00342A30">
              <w:t>Foot evaluations</w:t>
            </w:r>
          </w:p>
          <w:p w:rsidR="00770A34" w:rsidRPr="00342A30" w:rsidRDefault="00770A34" w:rsidP="00B03B4E">
            <w:r w:rsidRPr="00342A30">
              <w:t xml:space="preserve">Urinary </w:t>
            </w:r>
            <w:proofErr w:type="spellStart"/>
            <w:r w:rsidRPr="00342A30">
              <w:t>micoalbumin</w:t>
            </w:r>
            <w:proofErr w:type="spellEnd"/>
            <w:r w:rsidRPr="00342A30">
              <w:t xml:space="preserve"> tests</w:t>
            </w:r>
          </w:p>
          <w:p w:rsidR="00770A34" w:rsidRPr="00342A30" w:rsidRDefault="00770A34" w:rsidP="00B03B4E">
            <w:r w:rsidRPr="00342A30">
              <w:t>Prevalence of smoking</w:t>
            </w:r>
          </w:p>
          <w:p w:rsidR="00770A34" w:rsidRPr="00342A30" w:rsidRDefault="00770A34" w:rsidP="00B03B4E">
            <w:r w:rsidRPr="00342A30">
              <w:t>Monitoring and risk factors improvements comparison for diabetes expert team</w:t>
            </w:r>
          </w:p>
          <w:p w:rsidR="00770A34" w:rsidRPr="00342A30" w:rsidRDefault="00770A34" w:rsidP="00B03B4E">
            <w:r w:rsidRPr="00342A30">
              <w:t>Rates of dilated retinal examinations</w:t>
            </w:r>
          </w:p>
          <w:p w:rsidR="00770A34" w:rsidRPr="00342A30" w:rsidRDefault="00770A34" w:rsidP="00B03B4E">
            <w:r w:rsidRPr="00342A30">
              <w:t xml:space="preserve">% of patients with at least one </w:t>
            </w:r>
            <w:r>
              <w:t>glycol-</w:t>
            </w:r>
            <w:r w:rsidRPr="00342A30">
              <w:t>haemoglobin test</w:t>
            </w:r>
          </w:p>
        </w:tc>
        <w:tc>
          <w:tcPr>
            <w:tcW w:w="4806" w:type="dxa"/>
          </w:tcPr>
          <w:p w:rsidR="00770A34" w:rsidRPr="00342A30" w:rsidRDefault="00770A34" w:rsidP="00B03B4E">
            <w:r w:rsidRPr="00342A30">
              <w:t>Monitoring and risk factors</w:t>
            </w:r>
          </w:p>
          <w:p w:rsidR="00770A34" w:rsidRPr="00342A30" w:rsidRDefault="00770A34" w:rsidP="00B03B4E">
            <w:r w:rsidRPr="00342A30">
              <w:t>Prevalence of HbA1c testing was appro</w:t>
            </w:r>
            <w:r>
              <w:t>x</w:t>
            </w:r>
            <w:r w:rsidRPr="00342A30">
              <w:t>imately 77% increased to 80% by 1996</w:t>
            </w:r>
          </w:p>
          <w:p w:rsidR="00770A34" w:rsidRPr="00342A30" w:rsidRDefault="00770A34" w:rsidP="00B03B4E">
            <w:r w:rsidRPr="00342A30">
              <w:t>Prevalence of retinal screen was 46% in 1993 to ~67% in 1996</w:t>
            </w:r>
          </w:p>
          <w:p w:rsidR="00770A34" w:rsidRPr="00342A30" w:rsidRDefault="00770A34" w:rsidP="00B03B4E">
            <w:r w:rsidRPr="00342A30">
              <w:t>Foot evaluation 50% of all diabetic patients had a recorded foot examination by June 1997. Prior to 96 suspected ~20% although not recorded</w:t>
            </w:r>
          </w:p>
          <w:p w:rsidR="00770A34" w:rsidRPr="00342A30" w:rsidRDefault="00770A34" w:rsidP="00B03B4E">
            <w:proofErr w:type="spellStart"/>
            <w:r w:rsidRPr="00342A30">
              <w:t>Microalbuminuiria</w:t>
            </w:r>
            <w:proofErr w:type="spellEnd"/>
            <w:r w:rsidRPr="00342A30">
              <w:t xml:space="preserve"> tests increased from under 100 up to April 1996 to 800 by October 1996 after guideline implemented</w:t>
            </w:r>
          </w:p>
          <w:p w:rsidR="00770A34" w:rsidRPr="00342A30" w:rsidRDefault="00770A34" w:rsidP="00B03B4E">
            <w:r w:rsidRPr="00342A30">
              <w:t>The prevalence of smoking decreased from 14% in 1994 to 10% in 1996</w:t>
            </w:r>
          </w:p>
          <w:p w:rsidR="00770A34" w:rsidRPr="00342A30" w:rsidRDefault="00770A34" w:rsidP="00B03B4E">
            <w:r w:rsidRPr="00342A30">
              <w:t>Monitoring and risk factors improvements comparison for diabetes expert team</w:t>
            </w:r>
          </w:p>
          <w:p w:rsidR="00770A34" w:rsidRPr="00342A30" w:rsidRDefault="00770A34" w:rsidP="00B03B4E">
            <w:r w:rsidRPr="00342A30">
              <w:t>Rates of dilated retinal examinations among group A increased from 52.4% in 1994 to 57.5% in 1996 whereas rates in group B were unchanged (p&lt;0.001)</w:t>
            </w:r>
          </w:p>
          <w:p w:rsidR="00770A34" w:rsidRPr="00342A30" w:rsidRDefault="00770A34" w:rsidP="00B03B4E">
            <w:r w:rsidRPr="00342A30">
              <w:t xml:space="preserve">% of patients with at least one </w:t>
            </w:r>
            <w:r>
              <w:t>glycol-</w:t>
            </w:r>
            <w:r w:rsidRPr="00342A30">
              <w:t>haemoglobin test rose from 78.5% in 1994 to 85.8% in 1996 among group A, were</w:t>
            </w:r>
            <w:r>
              <w:t xml:space="preserve"> </w:t>
            </w:r>
            <w:r w:rsidRPr="00342A30">
              <w:t>as rates in group B remained unchanged (p&lt;0.03)</w:t>
            </w:r>
          </w:p>
        </w:tc>
      </w:tr>
      <w:tr w:rsidR="00770A34" w:rsidRPr="00342A30" w:rsidTr="00B03B4E">
        <w:trPr>
          <w:trHeight w:val="609"/>
        </w:trPr>
        <w:tc>
          <w:tcPr>
            <w:tcW w:w="1384" w:type="dxa"/>
          </w:tcPr>
          <w:p w:rsidR="00770A34" w:rsidRPr="00342A30" w:rsidRDefault="00770A34" w:rsidP="00B03B4E">
            <w:r w:rsidRPr="00342A30">
              <w:t>McCulloch (2000)</w:t>
            </w:r>
          </w:p>
        </w:tc>
        <w:tc>
          <w:tcPr>
            <w:tcW w:w="2552" w:type="dxa"/>
          </w:tcPr>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Routinely collected data ~15,000 patient records</w:t>
            </w: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Questionnaire on patient satisfaction ~1,000 per year</w:t>
            </w: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Other indicators an audit of 275 charts</w:t>
            </w:r>
          </w:p>
        </w:tc>
        <w:tc>
          <w:tcPr>
            <w:tcW w:w="3119" w:type="dxa"/>
            <w:shd w:val="clear" w:color="auto" w:fill="auto"/>
          </w:tcPr>
          <w:p w:rsidR="00770A34" w:rsidRPr="00595813" w:rsidRDefault="00770A34" w:rsidP="00B03B4E">
            <w:r w:rsidRPr="00595813">
              <w:t>Evaluated program based on:</w:t>
            </w:r>
          </w:p>
          <w:p w:rsidR="00770A34" w:rsidRPr="00595813" w:rsidRDefault="00770A34" w:rsidP="00B03B4E">
            <w:r w:rsidRPr="00595813">
              <w:t xml:space="preserve">a continually updated on-line registry </w:t>
            </w:r>
          </w:p>
          <w:p w:rsidR="00770A34" w:rsidRPr="00595813" w:rsidRDefault="00770A34" w:rsidP="00B03B4E">
            <w:r w:rsidRPr="00595813">
              <w:t>evidence-based</w:t>
            </w:r>
            <w:r w:rsidRPr="00595813">
              <w:br/>
              <w:t xml:space="preserve">guidelines </w:t>
            </w:r>
          </w:p>
          <w:p w:rsidR="00770A34" w:rsidRPr="00595813" w:rsidRDefault="00770A34" w:rsidP="00B03B4E">
            <w:r w:rsidRPr="00595813">
              <w:t xml:space="preserve">improved support for patient self-management; </w:t>
            </w:r>
          </w:p>
          <w:p w:rsidR="00770A34" w:rsidRPr="00595813" w:rsidRDefault="00770A34" w:rsidP="00B03B4E">
            <w:r w:rsidRPr="00595813">
              <w:t xml:space="preserve">practice redesign to encourage group visits; and </w:t>
            </w:r>
          </w:p>
          <w:p w:rsidR="00770A34" w:rsidRPr="00595813" w:rsidRDefault="00770A34" w:rsidP="00B03B4E">
            <w:proofErr w:type="gramStart"/>
            <w:r w:rsidRPr="00595813">
              <w:t>decentralized</w:t>
            </w:r>
            <w:proofErr w:type="gramEnd"/>
            <w:r w:rsidRPr="00595813">
              <w:t xml:space="preserve"> expertise through a diabetes expert care team.</w:t>
            </w:r>
          </w:p>
        </w:tc>
        <w:tc>
          <w:tcPr>
            <w:tcW w:w="3119" w:type="dxa"/>
          </w:tcPr>
          <w:p w:rsidR="00770A34" w:rsidRPr="00342A30" w:rsidRDefault="00770A34" w:rsidP="00B03B4E">
            <w:r w:rsidRPr="00342A30">
              <w:t>Dilated retinal examinations</w:t>
            </w:r>
          </w:p>
          <w:p w:rsidR="00770A34" w:rsidRPr="00342A30" w:rsidRDefault="00770A34" w:rsidP="00B03B4E">
            <w:r w:rsidRPr="00342A30">
              <w:t>Foot Assessment</w:t>
            </w:r>
          </w:p>
          <w:p w:rsidR="00770A34" w:rsidRPr="00342A30" w:rsidRDefault="00770A34" w:rsidP="00B03B4E">
            <w:proofErr w:type="spellStart"/>
            <w:r w:rsidRPr="00342A30">
              <w:t>Microalbuminuria</w:t>
            </w:r>
            <w:proofErr w:type="spellEnd"/>
            <w:r w:rsidRPr="00342A30">
              <w:t xml:space="preserve"> Screening</w:t>
            </w:r>
          </w:p>
          <w:p w:rsidR="00770A34" w:rsidRPr="00342A30" w:rsidRDefault="00770A34" w:rsidP="00B03B4E">
            <w:r w:rsidRPr="00342A30">
              <w:t>Glycaemic control</w:t>
            </w:r>
          </w:p>
          <w:p w:rsidR="00770A34" w:rsidRPr="00342A30" w:rsidRDefault="00770A34" w:rsidP="00B03B4E"/>
        </w:tc>
        <w:tc>
          <w:tcPr>
            <w:tcW w:w="4806" w:type="dxa"/>
          </w:tcPr>
          <w:p w:rsidR="00770A34" w:rsidRPr="00342A30" w:rsidRDefault="00770A34" w:rsidP="00B03B4E">
            <w:r w:rsidRPr="00342A30">
              <w:t xml:space="preserve">For all four </w:t>
            </w:r>
            <w:r>
              <w:t>measures</w:t>
            </w:r>
            <w:r w:rsidRPr="00342A30">
              <w:t>, there has been a steady increase in guideline compliance</w:t>
            </w:r>
          </w:p>
          <w:p w:rsidR="00770A34" w:rsidRPr="00342A30" w:rsidRDefault="00770A34" w:rsidP="00B03B4E">
            <w:r w:rsidRPr="00342A30">
              <w:t>Entered on the registry from 18% of patients in 1996 to 80% of patients in 1998</w:t>
            </w:r>
          </w:p>
          <w:p w:rsidR="00770A34" w:rsidRPr="00342A30" w:rsidRDefault="00770A34" w:rsidP="00B03B4E">
            <w:r w:rsidRPr="00342A30">
              <w:t>% of patients with at least on HbA1c test in previous year rose from 75% in 1995 to over 90% in 1998</w:t>
            </w:r>
          </w:p>
          <w:p w:rsidR="00770A34" w:rsidRPr="00342A30" w:rsidRDefault="00770A34" w:rsidP="00B03B4E">
            <w:r w:rsidRPr="00342A30">
              <w:t>HbA1c for the entire population of patients with diabetes dropped below 8.0% in 1996 and is currently 7.58%</w:t>
            </w:r>
          </w:p>
        </w:tc>
      </w:tr>
      <w:tr w:rsidR="00770A34" w:rsidRPr="00342A30" w:rsidTr="00B03B4E">
        <w:trPr>
          <w:trHeight w:val="609"/>
        </w:trPr>
        <w:tc>
          <w:tcPr>
            <w:tcW w:w="1384" w:type="dxa"/>
          </w:tcPr>
          <w:p w:rsidR="00770A34" w:rsidRPr="00342A30" w:rsidRDefault="00770A34" w:rsidP="00B03B4E">
            <w:r w:rsidRPr="00342A30">
              <w:t>McRae (2008)</w:t>
            </w:r>
          </w:p>
        </w:tc>
        <w:tc>
          <w:tcPr>
            <w:tcW w:w="2552" w:type="dxa"/>
          </w:tcPr>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74 patients who registered at type 2 diabetes diagnosis and completed information approximately 5 years after diagnosis</w:t>
            </w:r>
          </w:p>
          <w:p w:rsidR="00770A34" w:rsidRPr="00342A30" w:rsidRDefault="00770A34" w:rsidP="00B03B4E">
            <w:pPr>
              <w:rPr>
                <w:rFonts w:eastAsia="Times New Roman" w:cs="Calibri"/>
                <w:color w:val="000000"/>
                <w:lang w:eastAsia="en-AU"/>
              </w:rPr>
            </w:pPr>
            <w:r w:rsidRPr="00342A30">
              <w:rPr>
                <w:rFonts w:eastAsia="Times New Roman" w:cs="Calibri"/>
                <w:color w:val="000000"/>
                <w:lang w:eastAsia="en-AU"/>
              </w:rPr>
              <w:t>6 patients who registered at type 2 diabetes diagnosis but had deceased within the following five years</w:t>
            </w:r>
          </w:p>
        </w:tc>
        <w:tc>
          <w:tcPr>
            <w:tcW w:w="3119" w:type="dxa"/>
            <w:shd w:val="clear" w:color="auto" w:fill="auto"/>
          </w:tcPr>
          <w:p w:rsidR="00770A34" w:rsidRPr="00595813" w:rsidRDefault="00770A34" w:rsidP="00B03B4E">
            <w:pPr>
              <w:rPr>
                <w:rFonts w:eastAsia="Times New Roman" w:cs="Calibri"/>
                <w:color w:val="000000"/>
                <w:lang w:eastAsia="en-AU"/>
              </w:rPr>
            </w:pPr>
            <w:r w:rsidRPr="00595813">
              <w:rPr>
                <w:rFonts w:eastAsia="Times New Roman" w:cs="Calibri"/>
                <w:color w:val="000000"/>
                <w:lang w:eastAsia="en-AU"/>
              </w:rPr>
              <w:t>Description of a program which facilitates GP based case management</w:t>
            </w:r>
          </w:p>
          <w:p w:rsidR="00770A34" w:rsidRPr="00595813" w:rsidRDefault="00770A34" w:rsidP="00B03B4E">
            <w:pPr>
              <w:rPr>
                <w:rFonts w:eastAsia="Times New Roman" w:cs="Calibri"/>
                <w:color w:val="000000"/>
                <w:lang w:eastAsia="en-AU"/>
              </w:rPr>
            </w:pPr>
            <w:r w:rsidRPr="00595813">
              <w:rPr>
                <w:rFonts w:eastAsia="Times New Roman" w:cs="Calibri"/>
                <w:color w:val="000000"/>
                <w:lang w:eastAsia="en-AU"/>
              </w:rPr>
              <w:t>by provision of information and education to the</w:t>
            </w:r>
          </w:p>
          <w:p w:rsidR="00770A34" w:rsidRPr="00595813" w:rsidRDefault="00770A34" w:rsidP="00B03B4E">
            <w:pPr>
              <w:rPr>
                <w:rFonts w:eastAsia="Times New Roman" w:cs="Calibri"/>
                <w:color w:val="000000"/>
                <w:lang w:eastAsia="en-AU"/>
              </w:rPr>
            </w:pPr>
            <w:r w:rsidRPr="00595813">
              <w:rPr>
                <w:rFonts w:eastAsia="Times New Roman" w:cs="Calibri"/>
                <w:color w:val="000000"/>
                <w:lang w:eastAsia="en-AU"/>
              </w:rPr>
              <w:t>GPs and by direct service provision to patients. The program funds diabetes education</w:t>
            </w:r>
          </w:p>
          <w:p w:rsidR="00770A34" w:rsidRPr="00595813" w:rsidRDefault="00770A34" w:rsidP="00B03B4E">
            <w:proofErr w:type="gramStart"/>
            <w:r w:rsidRPr="00595813">
              <w:rPr>
                <w:rFonts w:eastAsia="Times New Roman" w:cs="Calibri"/>
                <w:color w:val="000000"/>
                <w:lang w:eastAsia="en-AU"/>
              </w:rPr>
              <w:t>programs</w:t>
            </w:r>
            <w:proofErr w:type="gramEnd"/>
            <w:r w:rsidRPr="00595813">
              <w:rPr>
                <w:rFonts w:eastAsia="Times New Roman" w:cs="Calibri"/>
                <w:color w:val="000000"/>
                <w:lang w:eastAsia="en-AU"/>
              </w:rPr>
              <w:t>, dietician services and an exercise program, and arranges access to podiatry services.</w:t>
            </w:r>
          </w:p>
        </w:tc>
        <w:tc>
          <w:tcPr>
            <w:tcW w:w="3119" w:type="dxa"/>
          </w:tcPr>
          <w:p w:rsidR="00770A34" w:rsidRPr="00342A30" w:rsidRDefault="00770A34" w:rsidP="00B03B4E">
            <w:r w:rsidRPr="00342A30">
              <w:t xml:space="preserve">Discounted life expectancy and </w:t>
            </w:r>
            <w:r>
              <w:t>quality adjusted life expectancy (QALE)</w:t>
            </w:r>
          </w:p>
        </w:tc>
        <w:tc>
          <w:tcPr>
            <w:tcW w:w="4806" w:type="dxa"/>
          </w:tcPr>
          <w:p w:rsidR="00770A34" w:rsidRPr="00342A30" w:rsidRDefault="00770A34" w:rsidP="00B03B4E">
            <w:r w:rsidRPr="00342A30">
              <w:t xml:space="preserve">The program is estimated to achieve: </w:t>
            </w:r>
          </w:p>
          <w:p w:rsidR="00770A34" w:rsidRPr="00342A30" w:rsidRDefault="00770A34" w:rsidP="00B03B4E">
            <w:r w:rsidRPr="00342A30">
              <w:t>an increase in discounted life expectancy of 9.36 years</w:t>
            </w:r>
          </w:p>
          <w:p w:rsidR="00770A34" w:rsidRPr="00342A30" w:rsidRDefault="00770A34" w:rsidP="00B03B4E">
            <w:proofErr w:type="gramStart"/>
            <w:r w:rsidRPr="00342A30">
              <w:t>an</w:t>
            </w:r>
            <w:proofErr w:type="gramEnd"/>
            <w:r w:rsidRPr="00342A30">
              <w:t xml:space="preserve"> increase in discounted QALE of 0.30 years.</w:t>
            </w:r>
          </w:p>
        </w:tc>
      </w:tr>
      <w:tr w:rsidR="00770A34" w:rsidRPr="00342A30" w:rsidTr="00B03B4E">
        <w:trPr>
          <w:trHeight w:val="416"/>
        </w:trPr>
        <w:tc>
          <w:tcPr>
            <w:tcW w:w="1384" w:type="dxa"/>
          </w:tcPr>
          <w:p w:rsidR="00770A34" w:rsidRPr="00342A30" w:rsidRDefault="00770A34" w:rsidP="00B03B4E">
            <w:proofErr w:type="spellStart"/>
            <w:r w:rsidRPr="00342A30">
              <w:t>Montori</w:t>
            </w:r>
            <w:proofErr w:type="spellEnd"/>
            <w:r w:rsidRPr="00342A30">
              <w:t xml:space="preserve"> (2002)</w:t>
            </w:r>
          </w:p>
        </w:tc>
        <w:tc>
          <w:tcPr>
            <w:tcW w:w="2552" w:type="dxa"/>
          </w:tcPr>
          <w:p w:rsidR="00770A34" w:rsidRPr="00342A30" w:rsidRDefault="00770A34" w:rsidP="00B03B4E">
            <w:r w:rsidRPr="00342A30">
              <w:t>3 sites planned care intervention</w:t>
            </w:r>
          </w:p>
          <w:p w:rsidR="00770A34" w:rsidRPr="00342A30" w:rsidRDefault="00770A34" w:rsidP="00B03B4E">
            <w:r w:rsidRPr="00342A30">
              <w:t>2 of these sites also implemented a Diabetes Electronic Management System</w:t>
            </w:r>
          </w:p>
          <w:p w:rsidR="00770A34" w:rsidRDefault="00770A34" w:rsidP="00B03B4E"/>
          <w:p w:rsidR="00770A34" w:rsidRPr="00342A30" w:rsidRDefault="00770A34" w:rsidP="00B03B4E">
            <w:r w:rsidRPr="00342A30">
              <w:t>200 randomly selected patients from each site</w:t>
            </w:r>
          </w:p>
        </w:tc>
        <w:tc>
          <w:tcPr>
            <w:tcW w:w="3119" w:type="dxa"/>
            <w:shd w:val="clear" w:color="auto" w:fill="auto"/>
          </w:tcPr>
          <w:p w:rsidR="00770A34" w:rsidRPr="00595813" w:rsidRDefault="00770A34" w:rsidP="00B03B4E">
            <w:r w:rsidRPr="00595813">
              <w:t>Planned care program utilising practice guidelines, SMS and CI. Guideline implement</w:t>
            </w:r>
            <w:r>
              <w:t>ation</w:t>
            </w:r>
            <w:r w:rsidRPr="00595813">
              <w:t xml:space="preserve"> team comprising of diabetes nurse educator, physician leader and local key personnel. Each team determined goals and designed site-specific strategies. CI systems including feedback to providers implemented.</w:t>
            </w:r>
          </w:p>
        </w:tc>
        <w:tc>
          <w:tcPr>
            <w:tcW w:w="3119" w:type="dxa"/>
          </w:tcPr>
          <w:p w:rsidR="00770A34" w:rsidRPr="00342A30" w:rsidRDefault="00770A34" w:rsidP="00B03B4E">
            <w:r w:rsidRPr="00342A30">
              <w:t>Standard performance measures during the 12 months before each of the two index visits</w:t>
            </w:r>
          </w:p>
          <w:p w:rsidR="00770A34" w:rsidRPr="00342A30" w:rsidRDefault="00770A34" w:rsidP="00B03B4E">
            <w:r w:rsidRPr="00342A30">
              <w:t>Clinical process measures</w:t>
            </w:r>
          </w:p>
          <w:p w:rsidR="00770A34" w:rsidRPr="00342A30" w:rsidRDefault="00770A34" w:rsidP="00B03B4E">
            <w:r w:rsidRPr="00342A30">
              <w:t>Laboratory measures</w:t>
            </w:r>
          </w:p>
          <w:p w:rsidR="00770A34" w:rsidRPr="00342A30" w:rsidRDefault="00770A34" w:rsidP="00B03B4E">
            <w:r w:rsidRPr="00342A30">
              <w:t>Counselling PRP weighted criterion score to control for multiple clinical testing</w:t>
            </w:r>
          </w:p>
          <w:p w:rsidR="00770A34" w:rsidRPr="00342A30" w:rsidRDefault="00770A34" w:rsidP="00B03B4E">
            <w:r w:rsidRPr="00342A30">
              <w:t>Metabolic outcomes</w:t>
            </w:r>
          </w:p>
          <w:p w:rsidR="00770A34" w:rsidRPr="00342A30" w:rsidRDefault="00770A34" w:rsidP="00B03B4E">
            <w:r w:rsidRPr="00342A30">
              <w:t>10 year coronary risk using the Framingham coronary risk prediction score</w:t>
            </w:r>
          </w:p>
          <w:p w:rsidR="00770A34" w:rsidRPr="00342A30" w:rsidRDefault="00770A34" w:rsidP="00B03B4E">
            <w:r w:rsidRPr="00342A30">
              <w:t>Number of physician, emergency room, and hospital visits</w:t>
            </w:r>
          </w:p>
        </w:tc>
        <w:tc>
          <w:tcPr>
            <w:tcW w:w="4806" w:type="dxa"/>
          </w:tcPr>
          <w:p w:rsidR="00770A34" w:rsidRPr="00342A30" w:rsidRDefault="00770A34" w:rsidP="00B03B4E">
            <w:r w:rsidRPr="00342A30">
              <w:t>Planned care had a differential impact on performance measures after 2 years of implementation associated with improvement in measurement of:</w:t>
            </w:r>
          </w:p>
          <w:p w:rsidR="00770A34" w:rsidRPr="00342A30" w:rsidRDefault="00770A34" w:rsidP="00B03B4E">
            <w:r w:rsidRPr="00342A30">
              <w:t>HbA1c (OR 7.0[95% CI 4.2-11.6])</w:t>
            </w:r>
          </w:p>
          <w:p w:rsidR="00770A34" w:rsidRPr="00342A30" w:rsidRDefault="00770A34" w:rsidP="00B03B4E">
            <w:r w:rsidRPr="00342A30">
              <w:t>HDL cholesterol (5.6 [4.1-7.5])</w:t>
            </w:r>
          </w:p>
          <w:p w:rsidR="00770A34" w:rsidRPr="00342A30" w:rsidRDefault="00770A34" w:rsidP="00B03B4E">
            <w:proofErr w:type="spellStart"/>
            <w:r w:rsidRPr="00342A30">
              <w:t>Microalbuminuria</w:t>
            </w:r>
            <w:proofErr w:type="spellEnd"/>
            <w:r w:rsidRPr="00342A30">
              <w:t xml:space="preserve"> [5.3[3.5-8.0])</w:t>
            </w:r>
          </w:p>
          <w:p w:rsidR="00770A34" w:rsidRPr="00342A30" w:rsidRDefault="00770A34" w:rsidP="00B03B4E">
            <w:r w:rsidRPr="00342A30">
              <w:t>Provision of tobacco advice(6.9[4.7-10.1])</w:t>
            </w:r>
          </w:p>
          <w:p w:rsidR="00770A34" w:rsidRPr="00342A30" w:rsidRDefault="00770A34" w:rsidP="00B03B4E">
            <w:r w:rsidRPr="00342A30">
              <w:t>Improved performance in the ADA PRP weighted criterion score (p=0.0001)</w:t>
            </w:r>
          </w:p>
          <w:p w:rsidR="00770A34" w:rsidRPr="00342A30" w:rsidRDefault="00770A34" w:rsidP="00B03B4E">
            <w:r w:rsidRPr="00342A30">
              <w:t>Planned care was associated with significant deterioration in documentation of self-management supports</w:t>
            </w:r>
          </w:p>
          <w:p w:rsidR="00770A34" w:rsidRPr="00342A30" w:rsidRDefault="00770A34" w:rsidP="00B03B4E">
            <w:r w:rsidRPr="00342A30">
              <w:t>Diabetes Electronic Management System (DEMS) use had a positive impact on all performance measurements and was associated with a greater improvement than that seen with planned care. DEM was associated with significantly improved frequency of measurement of:</w:t>
            </w:r>
          </w:p>
          <w:p w:rsidR="00770A34" w:rsidRPr="00342A30" w:rsidRDefault="00770A34" w:rsidP="00B03B4E">
            <w:proofErr w:type="spellStart"/>
            <w:r w:rsidRPr="00342A30">
              <w:t>microalbuminuria</w:t>
            </w:r>
            <w:proofErr w:type="spellEnd"/>
            <w:r w:rsidRPr="00342A30">
              <w:t xml:space="preserve"> (OR 3.2[95% CI 1.9-5.2]) </w:t>
            </w:r>
          </w:p>
          <w:p w:rsidR="00770A34" w:rsidRPr="00342A30" w:rsidRDefault="00770A34" w:rsidP="00B03B4E">
            <w:r w:rsidRPr="00342A30">
              <w:t>documentation of retina examination (2.4[1.5-3.9])</w:t>
            </w:r>
          </w:p>
          <w:p w:rsidR="00770A34" w:rsidRPr="00342A30" w:rsidRDefault="00770A34" w:rsidP="00B03B4E">
            <w:r w:rsidRPr="00342A30">
              <w:t>foot examinations (2.3[1.2-4.4]),</w:t>
            </w:r>
          </w:p>
          <w:p w:rsidR="00770A34" w:rsidRPr="00342A30" w:rsidRDefault="00770A34" w:rsidP="00B03B4E">
            <w:r w:rsidRPr="00342A30">
              <w:t>self-management support (2.6[1.7-3.8])</w:t>
            </w:r>
          </w:p>
          <w:p w:rsidR="00770A34" w:rsidRPr="00342A30" w:rsidRDefault="00770A34" w:rsidP="00B03B4E">
            <w:r w:rsidRPr="00342A30">
              <w:t>diet (1.9[1.2-3.0])</w:t>
            </w:r>
          </w:p>
          <w:p w:rsidR="00770A34" w:rsidRPr="00342A30" w:rsidRDefault="00770A34" w:rsidP="00B03B4E">
            <w:proofErr w:type="gramStart"/>
            <w:r w:rsidRPr="00342A30">
              <w:t>exercise</w:t>
            </w:r>
            <w:proofErr w:type="gramEnd"/>
            <w:r w:rsidRPr="00342A30">
              <w:t xml:space="preserve"> advice (2.7[1.6-4.5]).</w:t>
            </w:r>
          </w:p>
          <w:p w:rsidR="00770A34" w:rsidRPr="00342A30" w:rsidRDefault="00770A34" w:rsidP="00B03B4E">
            <w:r w:rsidRPr="00342A30">
              <w:t>Hba1c (4.5[1.0-19.5])</w:t>
            </w:r>
          </w:p>
          <w:p w:rsidR="00770A34" w:rsidRPr="00342A30" w:rsidRDefault="00770A34" w:rsidP="00B03B4E">
            <w:r>
              <w:t>TC</w:t>
            </w:r>
            <w:r w:rsidRPr="00342A30">
              <w:t xml:space="preserve"> (1.4[0.8-2.3]) (not significant)</w:t>
            </w:r>
          </w:p>
          <w:p w:rsidR="00770A34" w:rsidRPr="00342A30" w:rsidRDefault="00770A34" w:rsidP="00B03B4E">
            <w:r w:rsidRPr="00342A30">
              <w:t>DEMS high intensity use was associated with significantly greater compliance with the measurement of:</w:t>
            </w:r>
          </w:p>
          <w:p w:rsidR="00770A34" w:rsidRPr="00342A30" w:rsidRDefault="00770A34" w:rsidP="00B03B4E">
            <w:proofErr w:type="spellStart"/>
            <w:r w:rsidRPr="00342A30">
              <w:t>Microalbuminuria</w:t>
            </w:r>
            <w:proofErr w:type="spellEnd"/>
            <w:r w:rsidRPr="00342A30">
              <w:t xml:space="preserve"> (4.0 vs. 60%, p&lt;0.001)</w:t>
            </w:r>
          </w:p>
          <w:p w:rsidR="00770A34" w:rsidRPr="00342A30" w:rsidRDefault="00770A34" w:rsidP="00B03B4E">
            <w:r>
              <w:t xml:space="preserve">TC, </w:t>
            </w:r>
            <w:r w:rsidRPr="00342A30">
              <w:t xml:space="preserve">HDL and triglycerides (65 </w:t>
            </w:r>
            <w:proofErr w:type="spellStart"/>
            <w:r w:rsidRPr="00342A30">
              <w:t>vs</w:t>
            </w:r>
            <w:proofErr w:type="spellEnd"/>
            <w:r w:rsidRPr="00342A30">
              <w:t xml:space="preserve"> 100% p&lt;0.001)</w:t>
            </w:r>
          </w:p>
          <w:p w:rsidR="00770A34" w:rsidRPr="00342A30" w:rsidRDefault="00770A34" w:rsidP="00B03B4E">
            <w:r w:rsidRPr="00342A30">
              <w:t xml:space="preserve">Documentation of </w:t>
            </w:r>
            <w:r>
              <w:t>SMS</w:t>
            </w:r>
            <w:r w:rsidRPr="00342A30">
              <w:t xml:space="preserve"> (44 </w:t>
            </w:r>
            <w:proofErr w:type="spellStart"/>
            <w:r w:rsidRPr="00342A30">
              <w:t>vs</w:t>
            </w:r>
            <w:proofErr w:type="spellEnd"/>
            <w:r w:rsidRPr="00342A30">
              <w:t xml:space="preserve"> 81%, p&lt;0.001)</w:t>
            </w:r>
          </w:p>
        </w:tc>
      </w:tr>
      <w:tr w:rsidR="00770A34" w:rsidRPr="00342A30" w:rsidTr="00B03B4E">
        <w:trPr>
          <w:trHeight w:val="609"/>
        </w:trPr>
        <w:tc>
          <w:tcPr>
            <w:tcW w:w="1384" w:type="dxa"/>
          </w:tcPr>
          <w:p w:rsidR="00770A34" w:rsidRPr="00342A30" w:rsidRDefault="00770A34" w:rsidP="00B03B4E">
            <w:proofErr w:type="spellStart"/>
            <w:r w:rsidRPr="00342A30">
              <w:t>Musacchio</w:t>
            </w:r>
            <w:proofErr w:type="spellEnd"/>
            <w:r w:rsidRPr="00342A30">
              <w:t xml:space="preserve"> (2011)</w:t>
            </w:r>
          </w:p>
        </w:tc>
        <w:tc>
          <w:tcPr>
            <w:tcW w:w="2552" w:type="dxa"/>
          </w:tcPr>
          <w:p w:rsidR="00770A34" w:rsidRPr="00342A30" w:rsidRDefault="00770A34" w:rsidP="00B03B4E">
            <w:r w:rsidRPr="00342A30">
              <w:t>Clinical records of 1004 patients</w:t>
            </w:r>
          </w:p>
        </w:tc>
        <w:tc>
          <w:tcPr>
            <w:tcW w:w="3119" w:type="dxa"/>
            <w:shd w:val="clear" w:color="auto" w:fill="auto"/>
          </w:tcPr>
          <w:p w:rsidR="00770A34" w:rsidRPr="00595813" w:rsidRDefault="00770A34" w:rsidP="00B03B4E">
            <w:r w:rsidRPr="00595813">
              <w:t>The implementation of SINERGIA, a model based on a process of disease</w:t>
            </w:r>
          </w:p>
          <w:p w:rsidR="00770A34" w:rsidRPr="00595813" w:rsidRDefault="00770A34" w:rsidP="00B03B4E">
            <w:r w:rsidRPr="00595813">
              <w:t>monitoring and management that excludes specialist</w:t>
            </w:r>
          </w:p>
          <w:p w:rsidR="00770A34" w:rsidRPr="00595813" w:rsidRDefault="00770A34" w:rsidP="00B03B4E">
            <w:r w:rsidRPr="00595813">
              <w:t>intervention in the absence of acute</w:t>
            </w:r>
          </w:p>
          <w:p w:rsidR="00770A34" w:rsidRPr="00595813" w:rsidRDefault="00770A34" w:rsidP="00B03B4E">
            <w:proofErr w:type="gramStart"/>
            <w:r w:rsidRPr="00595813">
              <w:t>problems</w:t>
            </w:r>
            <w:proofErr w:type="gramEnd"/>
            <w:r w:rsidRPr="00595813">
              <w:t>. It involves:</w:t>
            </w:r>
          </w:p>
          <w:p w:rsidR="00770A34" w:rsidRPr="00595813" w:rsidRDefault="00770A34" w:rsidP="00B03B4E">
            <w:r w:rsidRPr="00595813">
              <w:t>Training of the team to identify appropriate patient care</w:t>
            </w:r>
          </w:p>
          <w:p w:rsidR="00770A34" w:rsidRPr="00595813" w:rsidRDefault="00770A34" w:rsidP="00B03B4E">
            <w:r w:rsidRPr="00595813">
              <w:t>Comprehensive assessment at 1</w:t>
            </w:r>
            <w:r w:rsidRPr="00595813">
              <w:rPr>
                <w:vertAlign w:val="superscript"/>
              </w:rPr>
              <w:t>st</w:t>
            </w:r>
            <w:r w:rsidRPr="00595813">
              <w:t xml:space="preserve"> visit </w:t>
            </w:r>
          </w:p>
          <w:p w:rsidR="00770A34" w:rsidRPr="00595813" w:rsidRDefault="00770A34" w:rsidP="00B03B4E">
            <w:r w:rsidRPr="00595813">
              <w:t>Other staff take charge if appropriate after 1</w:t>
            </w:r>
            <w:r w:rsidRPr="00595813">
              <w:rPr>
                <w:vertAlign w:val="superscript"/>
              </w:rPr>
              <w:t>st</w:t>
            </w:r>
            <w:r w:rsidRPr="00595813">
              <w:t xml:space="preserve"> visit</w:t>
            </w:r>
          </w:p>
          <w:p w:rsidR="00770A34" w:rsidRPr="00595813" w:rsidRDefault="00770A34" w:rsidP="00B03B4E">
            <w:r w:rsidRPr="00595813">
              <w:t>Patient empowered to manage own condition</w:t>
            </w:r>
          </w:p>
        </w:tc>
        <w:tc>
          <w:tcPr>
            <w:tcW w:w="3119" w:type="dxa"/>
          </w:tcPr>
          <w:p w:rsidR="00770A34" w:rsidRPr="00342A30" w:rsidRDefault="00770A34" w:rsidP="00B03B4E">
            <w:r w:rsidRPr="00342A30">
              <w:t>Favourable intermediate outcome indicators:</w:t>
            </w:r>
          </w:p>
          <w:p w:rsidR="00770A34" w:rsidRPr="00342A30" w:rsidRDefault="00770A34" w:rsidP="00B03B4E">
            <w:r w:rsidRPr="00342A30">
              <w:t>% of patients with levels of HbA1c ≤ 7.0%</w:t>
            </w:r>
          </w:p>
          <w:p w:rsidR="00770A34" w:rsidRPr="00342A30" w:rsidRDefault="00770A34" w:rsidP="00B03B4E">
            <w:r>
              <w:t>BP</w:t>
            </w:r>
            <w:r w:rsidRPr="00342A30">
              <w:t xml:space="preserve"> ≤130/85 mmHg</w:t>
            </w:r>
          </w:p>
          <w:p w:rsidR="00770A34" w:rsidRPr="00342A30" w:rsidRDefault="00770A34" w:rsidP="00B03B4E">
            <w:r w:rsidRPr="00342A30">
              <w:t>LDL cholesterol , 100 mg/dl</w:t>
            </w:r>
          </w:p>
          <w:p w:rsidR="00770A34" w:rsidRPr="00342A30" w:rsidRDefault="00770A34" w:rsidP="00B03B4E">
            <w:r w:rsidRPr="00342A30">
              <w:t>Unfavourable intermediate outcome indicators:</w:t>
            </w:r>
          </w:p>
          <w:p w:rsidR="00770A34" w:rsidRPr="00342A30" w:rsidRDefault="00770A34" w:rsidP="00B03B4E">
            <w:r w:rsidRPr="00342A30">
              <w:t>Levels of HbA1c ≥ 9%</w:t>
            </w:r>
          </w:p>
          <w:p w:rsidR="00770A34" w:rsidRPr="00342A30" w:rsidRDefault="00770A34" w:rsidP="00B03B4E">
            <w:r>
              <w:t>BP</w:t>
            </w:r>
            <w:r w:rsidRPr="00342A30">
              <w:t xml:space="preserve"> ≥140/90 mmHg</w:t>
            </w:r>
          </w:p>
          <w:p w:rsidR="00770A34" w:rsidRPr="00342A30" w:rsidRDefault="00770A34" w:rsidP="00B03B4E">
            <w:r w:rsidRPr="00342A30">
              <w:t>LDL cholesterol ≥ 130mg/dl</w:t>
            </w:r>
          </w:p>
        </w:tc>
        <w:tc>
          <w:tcPr>
            <w:tcW w:w="4806" w:type="dxa"/>
          </w:tcPr>
          <w:p w:rsidR="00770A34" w:rsidRPr="00342A30" w:rsidRDefault="00770A34" w:rsidP="00B03B4E">
            <w:r w:rsidRPr="00342A30">
              <w:t>The rate of patients at HbA1c target was significantly increased from 32.7 to 45.8%</w:t>
            </w:r>
          </w:p>
          <w:p w:rsidR="00770A34" w:rsidRPr="00342A30" w:rsidRDefault="00770A34" w:rsidP="00B03B4E">
            <w:r w:rsidRPr="00342A30">
              <w:t>Positive impact on levels of LDL cholesterol from 39.7 to 47.3%</w:t>
            </w:r>
          </w:p>
          <w:p w:rsidR="00770A34" w:rsidRPr="00342A30" w:rsidRDefault="00770A34" w:rsidP="00B03B4E">
            <w:r w:rsidRPr="00342A30">
              <w:t>Mean number of visits per patient/year from 2.8 to 2.3 equating to 500 appointments were avoided in year 1</w:t>
            </w:r>
          </w:p>
          <w:p w:rsidR="00770A34" w:rsidRPr="00342A30" w:rsidRDefault="00770A34" w:rsidP="00B03B4E">
            <w:r w:rsidRPr="00342A30">
              <w:t>% of patients treated with insulin remained substantially unchanged</w:t>
            </w:r>
          </w:p>
          <w:p w:rsidR="00770A34" w:rsidRPr="00342A30" w:rsidRDefault="00770A34" w:rsidP="00B03B4E">
            <w:r w:rsidRPr="00342A30">
              <w:t xml:space="preserve">% of patients treated with two or more anti-hypertensive agents changed from 37.1 to 37.8% during follow-up, </w:t>
            </w:r>
          </w:p>
          <w:p w:rsidR="00770A34" w:rsidRPr="00342A30" w:rsidRDefault="00770A34" w:rsidP="00B03B4E">
            <w:r w:rsidRPr="00342A30">
              <w:t>proportion of patients treated with lipid-lowering  drugs increased from 46.5 to 48.4%</w:t>
            </w:r>
          </w:p>
        </w:tc>
      </w:tr>
      <w:tr w:rsidR="00770A34" w:rsidRPr="00342A30" w:rsidTr="00B03B4E">
        <w:trPr>
          <w:trHeight w:val="609"/>
        </w:trPr>
        <w:tc>
          <w:tcPr>
            <w:tcW w:w="1384" w:type="dxa"/>
          </w:tcPr>
          <w:p w:rsidR="00770A34" w:rsidRPr="00342A30" w:rsidRDefault="00770A34" w:rsidP="00B03B4E">
            <w:proofErr w:type="spellStart"/>
            <w:r w:rsidRPr="00342A30">
              <w:t>Nagykaldi</w:t>
            </w:r>
            <w:proofErr w:type="spellEnd"/>
            <w:r w:rsidRPr="00342A30">
              <w:t xml:space="preserve"> (2003)</w:t>
            </w:r>
          </w:p>
        </w:tc>
        <w:tc>
          <w:tcPr>
            <w:tcW w:w="2552" w:type="dxa"/>
          </w:tcPr>
          <w:p w:rsidR="00770A34" w:rsidRPr="00342A30" w:rsidRDefault="00770A34" w:rsidP="00B03B4E">
            <w:r w:rsidRPr="00342A30">
              <w:t xml:space="preserve">20 family physicians </w:t>
            </w:r>
          </w:p>
        </w:tc>
        <w:tc>
          <w:tcPr>
            <w:tcW w:w="3119" w:type="dxa"/>
            <w:shd w:val="clear" w:color="auto" w:fill="auto"/>
          </w:tcPr>
          <w:p w:rsidR="00770A34" w:rsidRPr="00595813" w:rsidRDefault="00770A34" w:rsidP="00B03B4E">
            <w:r w:rsidRPr="00595813">
              <w:t>Describes the development and testing of a personal digital assistant-based diabetes management system and diabetes Toolkit</w:t>
            </w:r>
          </w:p>
        </w:tc>
        <w:tc>
          <w:tcPr>
            <w:tcW w:w="3119" w:type="dxa"/>
          </w:tcPr>
          <w:p w:rsidR="00770A34" w:rsidRPr="00342A30" w:rsidRDefault="00770A34" w:rsidP="00B03B4E">
            <w:r w:rsidRPr="00342A30">
              <w:t>Measurements for:</w:t>
            </w:r>
          </w:p>
          <w:p w:rsidR="00770A34" w:rsidRPr="00342A30" w:rsidRDefault="00770A34" w:rsidP="00B03B4E">
            <w:r w:rsidRPr="00342A30">
              <w:t>HbA1c</w:t>
            </w:r>
          </w:p>
          <w:p w:rsidR="00770A34" w:rsidRPr="00342A30" w:rsidRDefault="00770A34" w:rsidP="00B03B4E">
            <w:r w:rsidRPr="00342A30">
              <w:t>Urine for protein</w:t>
            </w:r>
          </w:p>
          <w:p w:rsidR="00770A34" w:rsidRPr="00342A30" w:rsidRDefault="00770A34" w:rsidP="00B03B4E">
            <w:r w:rsidRPr="00342A30">
              <w:t>Lipid panel</w:t>
            </w:r>
          </w:p>
          <w:p w:rsidR="00770A34" w:rsidRPr="00342A30" w:rsidRDefault="00770A34" w:rsidP="00B03B4E">
            <w:r w:rsidRPr="00342A30">
              <w:t>Retinal examination</w:t>
            </w:r>
          </w:p>
          <w:p w:rsidR="00770A34" w:rsidRPr="00342A30" w:rsidRDefault="00770A34" w:rsidP="00B03B4E">
            <w:r w:rsidRPr="00342A30">
              <w:t>Foot examination</w:t>
            </w:r>
          </w:p>
          <w:p w:rsidR="00770A34" w:rsidRPr="00342A30" w:rsidRDefault="00770A34" w:rsidP="00B03B4E">
            <w:r w:rsidRPr="00342A30">
              <w:t xml:space="preserve">Use of angiotensin converting enzyme inhibitor for </w:t>
            </w:r>
            <w:r>
              <w:t>BP</w:t>
            </w:r>
            <w:r w:rsidRPr="00342A30">
              <w:t xml:space="preserve"> and proteinuria</w:t>
            </w:r>
          </w:p>
          <w:p w:rsidR="00770A34" w:rsidRPr="00342A30" w:rsidRDefault="00770A34" w:rsidP="00B03B4E">
            <w:r w:rsidRPr="00342A30">
              <w:t>Flu shot</w:t>
            </w:r>
          </w:p>
          <w:p w:rsidR="00770A34" w:rsidRPr="00342A30" w:rsidRDefault="00770A34" w:rsidP="00B03B4E">
            <w:proofErr w:type="spellStart"/>
            <w:r w:rsidRPr="00342A30">
              <w:t>pneumovax</w:t>
            </w:r>
            <w:proofErr w:type="spellEnd"/>
          </w:p>
        </w:tc>
        <w:tc>
          <w:tcPr>
            <w:tcW w:w="4806" w:type="dxa"/>
          </w:tcPr>
          <w:p w:rsidR="00770A34" w:rsidRPr="00342A30" w:rsidRDefault="00770A34" w:rsidP="00B03B4E">
            <w:r w:rsidRPr="00342A30">
              <w:t>significant improvement in nine of 10 measures included in the audit (p&lt;0.05)</w:t>
            </w:r>
          </w:p>
          <w:p w:rsidR="00770A34" w:rsidRPr="00342A30" w:rsidRDefault="00770A34" w:rsidP="00B03B4E">
            <w:r w:rsidRPr="00342A30">
              <w:t>absolute increase in these values was between 3% and 25%</w:t>
            </w:r>
          </w:p>
          <w:p w:rsidR="00770A34" w:rsidRPr="00342A30" w:rsidRDefault="00770A34" w:rsidP="00B03B4E">
            <w:r w:rsidRPr="00342A30">
              <w:t>The short study period probably made documentation of eye exams and impacted on flu-shot rates</w:t>
            </w:r>
          </w:p>
          <w:p w:rsidR="00770A34" w:rsidRPr="00342A30" w:rsidRDefault="00770A34" w:rsidP="00B03B4E">
            <w:r w:rsidRPr="00342A30">
              <w:t>Strong correlation with the quality indicator improvement of the measurement and documentation of HbA1c values measured in the last 3 months (p&lt;0.005)</w:t>
            </w:r>
          </w:p>
          <w:p w:rsidR="00770A34" w:rsidRPr="00342A30" w:rsidRDefault="00770A34" w:rsidP="00B03B4E">
            <w:r>
              <w:t>Practice Enhancement Assistants</w:t>
            </w:r>
            <w:r w:rsidRPr="00342A30">
              <w:t xml:space="preserve"> visits increased the number of foot exams and retinal exams performed in the last year (p=0.03 and 0.02)</w:t>
            </w:r>
          </w:p>
        </w:tc>
      </w:tr>
      <w:tr w:rsidR="00770A34" w:rsidRPr="00342A30" w:rsidTr="00B03B4E">
        <w:trPr>
          <w:trHeight w:val="609"/>
        </w:trPr>
        <w:tc>
          <w:tcPr>
            <w:tcW w:w="1384" w:type="dxa"/>
          </w:tcPr>
          <w:p w:rsidR="00770A34" w:rsidRPr="00342A30" w:rsidRDefault="00770A34" w:rsidP="00B03B4E">
            <w:r w:rsidRPr="00342A30">
              <w:t>Reuben (2011)</w:t>
            </w:r>
          </w:p>
        </w:tc>
        <w:tc>
          <w:tcPr>
            <w:tcW w:w="2552" w:type="dxa"/>
          </w:tcPr>
          <w:p w:rsidR="00770A34" w:rsidRPr="00342A30" w:rsidRDefault="00770A34" w:rsidP="00B03B4E">
            <w:r w:rsidRPr="00342A30">
              <w:t xml:space="preserve">43,000 (total number of </w:t>
            </w:r>
            <w:proofErr w:type="spellStart"/>
            <w:r w:rsidRPr="00342A30">
              <w:t>CareMore</w:t>
            </w:r>
            <w:proofErr w:type="spellEnd"/>
            <w:r w:rsidRPr="00342A30">
              <w:t xml:space="preserve"> members a health insurer)</w:t>
            </w:r>
          </w:p>
        </w:tc>
        <w:tc>
          <w:tcPr>
            <w:tcW w:w="3119" w:type="dxa"/>
            <w:shd w:val="clear" w:color="auto" w:fill="auto"/>
          </w:tcPr>
          <w:p w:rsidR="00770A34" w:rsidRPr="00595813" w:rsidRDefault="00770A34" w:rsidP="00B03B4E">
            <w:r w:rsidRPr="00595813">
              <w:t xml:space="preserve">The </w:t>
            </w:r>
            <w:proofErr w:type="spellStart"/>
            <w:r w:rsidRPr="00595813">
              <w:t>CareMore</w:t>
            </w:r>
            <w:proofErr w:type="spellEnd"/>
            <w:r w:rsidRPr="00595813">
              <w:t xml:space="preserve"> model is team based, evidence based, information technology based model. Focused on seniors, it involves:</w:t>
            </w:r>
          </w:p>
          <w:p w:rsidR="00770A34" w:rsidRPr="00595813" w:rsidRDefault="00770A34" w:rsidP="00B03B4E">
            <w:r w:rsidRPr="00595813">
              <w:t>1-hour Healthy Start visit at a Care-</w:t>
            </w:r>
          </w:p>
          <w:p w:rsidR="00770A34" w:rsidRPr="00595813" w:rsidRDefault="00770A34" w:rsidP="00B03B4E">
            <w:r w:rsidRPr="00595813">
              <w:t>point-of-care laboratory testing; an inventory of diseases</w:t>
            </w:r>
          </w:p>
          <w:p w:rsidR="00770A34" w:rsidRPr="00595813" w:rsidRDefault="00770A34" w:rsidP="00B03B4E">
            <w:r w:rsidRPr="00595813">
              <w:t xml:space="preserve"> screening for conditions such as dementia, depression, and falls; medications</w:t>
            </w:r>
          </w:p>
          <w:p w:rsidR="00770A34" w:rsidRPr="00595813" w:rsidRDefault="00770A34" w:rsidP="00B03B4E">
            <w:r w:rsidRPr="00595813">
              <w:t>Based on the findings of these visits, members are triaged to chronic disease care management programs</w:t>
            </w:r>
          </w:p>
        </w:tc>
        <w:tc>
          <w:tcPr>
            <w:tcW w:w="3119" w:type="dxa"/>
          </w:tcPr>
          <w:p w:rsidR="00770A34" w:rsidRPr="00342A30" w:rsidRDefault="00770A34" w:rsidP="00B03B4E">
            <w:proofErr w:type="spellStart"/>
            <w:r w:rsidRPr="00342A30">
              <w:t>Glycoslated</w:t>
            </w:r>
            <w:proofErr w:type="spellEnd"/>
            <w:r w:rsidRPr="00342A30">
              <w:t xml:space="preserve"> haemoglobin for seniors with diabetes</w:t>
            </w:r>
          </w:p>
          <w:p w:rsidR="00770A34" w:rsidRPr="00342A30" w:rsidRDefault="00770A34" w:rsidP="00B03B4E">
            <w:r w:rsidRPr="00342A30">
              <w:t>Amputation rate for seniors with diabetes</w:t>
            </w:r>
          </w:p>
          <w:p w:rsidR="00770A34" w:rsidRPr="00342A30" w:rsidRDefault="00770A34" w:rsidP="00B03B4E">
            <w:r w:rsidRPr="00342A30">
              <w:t>Hospitalizations for end-stage renal disease</w:t>
            </w:r>
          </w:p>
          <w:p w:rsidR="00770A34" w:rsidRPr="00342A30" w:rsidRDefault="00770A34" w:rsidP="00B03B4E">
            <w:r w:rsidRPr="00342A30">
              <w:t xml:space="preserve">30 day rehospitalisation rates compared with </w:t>
            </w:r>
            <w:r>
              <w:t>M</w:t>
            </w:r>
            <w:r w:rsidRPr="00342A30">
              <w:t>edicare population</w:t>
            </w:r>
          </w:p>
          <w:p w:rsidR="00770A34" w:rsidRPr="00342A30" w:rsidRDefault="00770A34" w:rsidP="00B03B4E">
            <w:r w:rsidRPr="00342A30">
              <w:t xml:space="preserve">Average length of hospital stay </w:t>
            </w:r>
          </w:p>
          <w:p w:rsidR="00770A34" w:rsidRPr="00342A30" w:rsidRDefault="00770A34" w:rsidP="00B03B4E">
            <w:r w:rsidRPr="00342A30">
              <w:t>Annual Consumer Assessment of Healthcare Providers and Systems score</w:t>
            </w:r>
          </w:p>
        </w:tc>
        <w:tc>
          <w:tcPr>
            <w:tcW w:w="4806" w:type="dxa"/>
          </w:tcPr>
          <w:p w:rsidR="00770A34" w:rsidRPr="00342A30" w:rsidRDefault="00770A34" w:rsidP="00B03B4E">
            <w:r w:rsidRPr="00342A30">
              <w:t xml:space="preserve">Average of glycosylated haemoglobin level of 7.08 </w:t>
            </w:r>
          </w:p>
          <w:p w:rsidR="00770A34" w:rsidRPr="00342A30" w:rsidRDefault="00770A34" w:rsidP="00B03B4E">
            <w:r w:rsidRPr="00342A30">
              <w:t>Amputation rate is 78% less than the national average</w:t>
            </w:r>
          </w:p>
          <w:p w:rsidR="00770A34" w:rsidRPr="00342A30" w:rsidRDefault="00770A34" w:rsidP="00B03B4E">
            <w:r w:rsidRPr="00342A30">
              <w:t>Hospitalizations for end stage renal disease are 42% less than national average</w:t>
            </w:r>
          </w:p>
          <w:p w:rsidR="00770A34" w:rsidRPr="00342A30" w:rsidRDefault="00770A34" w:rsidP="00B03B4E">
            <w:r w:rsidRPr="00342A30">
              <w:t>30 day re</w:t>
            </w:r>
            <w:r>
              <w:t>-</w:t>
            </w:r>
            <w:r w:rsidRPr="00342A30">
              <w:t>hospitalization rates are 13.6% compared with 20% in the overall Medicare population</w:t>
            </w:r>
          </w:p>
          <w:p w:rsidR="00770A34" w:rsidRPr="00342A30" w:rsidRDefault="00770A34" w:rsidP="00B03B4E">
            <w:r w:rsidRPr="00342A30">
              <w:t>Average length of hospital stay is 3 days</w:t>
            </w:r>
          </w:p>
        </w:tc>
      </w:tr>
      <w:tr w:rsidR="00770A34" w:rsidRPr="00342A30" w:rsidTr="00B03B4E">
        <w:trPr>
          <w:trHeight w:val="609"/>
        </w:trPr>
        <w:tc>
          <w:tcPr>
            <w:tcW w:w="1384" w:type="dxa"/>
          </w:tcPr>
          <w:p w:rsidR="00770A34" w:rsidRPr="00342A30" w:rsidRDefault="00770A34" w:rsidP="00B03B4E">
            <w:r w:rsidRPr="00342A30">
              <w:t>Sanchez (2011)</w:t>
            </w:r>
          </w:p>
        </w:tc>
        <w:tc>
          <w:tcPr>
            <w:tcW w:w="2552" w:type="dxa"/>
          </w:tcPr>
          <w:p w:rsidR="00770A34" w:rsidRPr="00342A30" w:rsidRDefault="00770A34" w:rsidP="00B03B4E">
            <w:r w:rsidRPr="00342A30">
              <w:t>70 patients at baseline, 65 at 2</w:t>
            </w:r>
            <w:r w:rsidRPr="00342A30">
              <w:rPr>
                <w:vertAlign w:val="superscript"/>
              </w:rPr>
              <w:t>nd</w:t>
            </w:r>
            <w:r w:rsidRPr="00342A30">
              <w:t xml:space="preserve"> visit and 49 at 3</w:t>
            </w:r>
            <w:r w:rsidRPr="00342A30">
              <w:rPr>
                <w:vertAlign w:val="superscript"/>
              </w:rPr>
              <w:t>rd</w:t>
            </w:r>
            <w:r w:rsidRPr="00342A30">
              <w:t xml:space="preserve"> visit</w:t>
            </w:r>
          </w:p>
        </w:tc>
        <w:tc>
          <w:tcPr>
            <w:tcW w:w="3119" w:type="dxa"/>
            <w:shd w:val="clear" w:color="auto" w:fill="auto"/>
          </w:tcPr>
          <w:p w:rsidR="00770A34" w:rsidRPr="00595813" w:rsidRDefault="00770A34" w:rsidP="00B03B4E">
            <w:r w:rsidRPr="00595813">
              <w:t>A quality improvement project using the Plan-</w:t>
            </w:r>
          </w:p>
          <w:p w:rsidR="00770A34" w:rsidRPr="00595813" w:rsidRDefault="00770A34" w:rsidP="00B03B4E">
            <w:r w:rsidRPr="00595813">
              <w:t>Do-Check-Act cycle was implemented in a primary care setting to provide diabetes self</w:t>
            </w:r>
            <w:r>
              <w:t>-</w:t>
            </w:r>
            <w:r w:rsidRPr="00595813">
              <w:t>management</w:t>
            </w:r>
          </w:p>
          <w:p w:rsidR="00770A34" w:rsidRPr="00595813" w:rsidRDefault="00770A34" w:rsidP="00B03B4E">
            <w:r w:rsidRPr="00595813">
              <w:t>education for adults</w:t>
            </w:r>
          </w:p>
        </w:tc>
        <w:tc>
          <w:tcPr>
            <w:tcW w:w="3119" w:type="dxa"/>
          </w:tcPr>
          <w:p w:rsidR="00770A34" w:rsidRPr="00342A30" w:rsidRDefault="00770A34" w:rsidP="00B03B4E">
            <w:r w:rsidRPr="00342A30">
              <w:t>Blood pressure</w:t>
            </w:r>
          </w:p>
          <w:p w:rsidR="00770A34" w:rsidRPr="00342A30" w:rsidRDefault="00770A34" w:rsidP="00B03B4E">
            <w:r w:rsidRPr="00342A30">
              <w:t>A1C</w:t>
            </w:r>
          </w:p>
          <w:p w:rsidR="00770A34" w:rsidRPr="00342A30" w:rsidRDefault="00770A34" w:rsidP="00B03B4E">
            <w:r w:rsidRPr="00342A30">
              <w:t>Cholesterol</w:t>
            </w:r>
          </w:p>
          <w:p w:rsidR="00770A34" w:rsidRPr="00342A30" w:rsidRDefault="00770A34" w:rsidP="00B03B4E">
            <w:r w:rsidRPr="00342A30">
              <w:t>Triglycerides</w:t>
            </w:r>
          </w:p>
          <w:p w:rsidR="00770A34" w:rsidRPr="00342A30" w:rsidRDefault="00770A34" w:rsidP="00B03B4E">
            <w:r w:rsidRPr="00342A30">
              <w:t>LDL</w:t>
            </w:r>
          </w:p>
          <w:p w:rsidR="00770A34" w:rsidRPr="00342A30" w:rsidRDefault="00770A34" w:rsidP="00B03B4E">
            <w:r w:rsidRPr="00342A30">
              <w:t>Urine Albumin</w:t>
            </w:r>
          </w:p>
        </w:tc>
        <w:tc>
          <w:tcPr>
            <w:tcW w:w="4806" w:type="dxa"/>
          </w:tcPr>
          <w:p w:rsidR="00770A34" w:rsidRPr="00342A30" w:rsidRDefault="00770A34" w:rsidP="00B03B4E">
            <w:r w:rsidRPr="00342A30">
              <w:t xml:space="preserve">The % of patients maintain </w:t>
            </w:r>
            <w:r>
              <w:t>BP</w:t>
            </w:r>
            <w:r w:rsidRPr="00342A30">
              <w:t xml:space="preserve"> ≤130/80 between 2</w:t>
            </w:r>
            <w:r w:rsidRPr="00342A30">
              <w:rPr>
                <w:vertAlign w:val="superscript"/>
              </w:rPr>
              <w:t>nd</w:t>
            </w:r>
            <w:r w:rsidRPr="00342A30">
              <w:t xml:space="preserve"> and 3</w:t>
            </w:r>
            <w:r w:rsidRPr="00342A30">
              <w:rPr>
                <w:vertAlign w:val="superscript"/>
              </w:rPr>
              <w:t>rd</w:t>
            </w:r>
            <w:r w:rsidRPr="00342A30">
              <w:t xml:space="preserve"> visits were 82% and between 1</w:t>
            </w:r>
            <w:r w:rsidRPr="00342A30">
              <w:rPr>
                <w:vertAlign w:val="superscript"/>
              </w:rPr>
              <w:t>st</w:t>
            </w:r>
            <w:r w:rsidRPr="00342A30">
              <w:t xml:space="preserve"> and third visits 2343 76%.</w:t>
            </w:r>
          </w:p>
          <w:p w:rsidR="00770A34" w:rsidRPr="00342A30" w:rsidRDefault="00770A34" w:rsidP="00B03B4E">
            <w:r w:rsidRPr="00342A30">
              <w:t>There was no statistical change in A1C value from baseline to second and third measures</w:t>
            </w:r>
          </w:p>
          <w:p w:rsidR="00770A34" w:rsidRPr="00342A30" w:rsidRDefault="00770A34" w:rsidP="00B03B4E">
            <w:r w:rsidRPr="00342A30">
              <w:t>There was no statistical change for triglycerides from baseline to 2</w:t>
            </w:r>
            <w:r w:rsidRPr="00342A30">
              <w:rPr>
                <w:vertAlign w:val="superscript"/>
              </w:rPr>
              <w:t>nd</w:t>
            </w:r>
            <w:r w:rsidRPr="00342A30">
              <w:t xml:space="preserve"> visit and between 1</w:t>
            </w:r>
            <w:r w:rsidRPr="00342A30">
              <w:rPr>
                <w:vertAlign w:val="superscript"/>
              </w:rPr>
              <w:t>st</w:t>
            </w:r>
            <w:r w:rsidRPr="00342A30">
              <w:t xml:space="preserve"> and 3</w:t>
            </w:r>
            <w:r w:rsidRPr="00342A30">
              <w:rPr>
                <w:vertAlign w:val="superscript"/>
              </w:rPr>
              <w:t>rd</w:t>
            </w:r>
            <w:r w:rsidRPr="00342A30">
              <w:t xml:space="preserve"> visit.</w:t>
            </w:r>
          </w:p>
          <w:p w:rsidR="00770A34" w:rsidRPr="00342A30" w:rsidRDefault="00770A34" w:rsidP="00B03B4E">
            <w:r w:rsidRPr="00342A30">
              <w:t>There was no statistically significant change in LDL values between baseline and 2</w:t>
            </w:r>
            <w:r w:rsidRPr="00342A30">
              <w:rPr>
                <w:vertAlign w:val="superscript"/>
              </w:rPr>
              <w:t>nd</w:t>
            </w:r>
            <w:r w:rsidRPr="00342A30">
              <w:t xml:space="preserve"> visit.</w:t>
            </w:r>
          </w:p>
        </w:tc>
      </w:tr>
      <w:tr w:rsidR="00770A34" w:rsidRPr="00342A30" w:rsidTr="00B03B4E">
        <w:trPr>
          <w:trHeight w:val="609"/>
        </w:trPr>
        <w:tc>
          <w:tcPr>
            <w:tcW w:w="1384" w:type="dxa"/>
          </w:tcPr>
          <w:p w:rsidR="00770A34" w:rsidRPr="00342A30" w:rsidRDefault="00770A34" w:rsidP="00B03B4E">
            <w:proofErr w:type="spellStart"/>
            <w:r w:rsidRPr="00342A30">
              <w:t>Siminerio</w:t>
            </w:r>
            <w:proofErr w:type="spellEnd"/>
            <w:r w:rsidRPr="00342A30">
              <w:t xml:space="preserve"> (2005)</w:t>
            </w:r>
          </w:p>
        </w:tc>
        <w:tc>
          <w:tcPr>
            <w:tcW w:w="2552" w:type="dxa"/>
          </w:tcPr>
          <w:p w:rsidR="00770A34" w:rsidRDefault="00770A34" w:rsidP="00B03B4E">
            <w:r w:rsidRPr="00342A30">
              <w:t>6 healthcare providers</w:t>
            </w:r>
          </w:p>
          <w:p w:rsidR="00770A34" w:rsidRPr="00342A30" w:rsidRDefault="00770A34" w:rsidP="00B03B4E"/>
          <w:p w:rsidR="00770A34" w:rsidRDefault="00770A34" w:rsidP="00B03B4E">
            <w:r w:rsidRPr="00342A30">
              <w:t>104 patients</w:t>
            </w:r>
          </w:p>
          <w:p w:rsidR="00770A34" w:rsidRPr="00342A30" w:rsidRDefault="00770A34" w:rsidP="00B03B4E"/>
          <w:p w:rsidR="00770A34" w:rsidRPr="00342A30" w:rsidRDefault="00770A34" w:rsidP="00B03B4E">
            <w:r w:rsidRPr="00342A30">
              <w:t>11 patients who also received self-management education</w:t>
            </w:r>
          </w:p>
        </w:tc>
        <w:tc>
          <w:tcPr>
            <w:tcW w:w="3119" w:type="dxa"/>
            <w:shd w:val="clear" w:color="auto" w:fill="auto"/>
          </w:tcPr>
          <w:p w:rsidR="00770A34" w:rsidRPr="00595813" w:rsidRDefault="00770A34" w:rsidP="00B03B4E">
            <w:r w:rsidRPr="00595813">
              <w:t>Describes how certified diabetes</w:t>
            </w:r>
          </w:p>
          <w:p w:rsidR="00770A34" w:rsidRPr="00595813" w:rsidRDefault="00770A34" w:rsidP="00B03B4E">
            <w:r w:rsidRPr="00595813">
              <w:t>educator educated and supported providers on diabetes management and adherence to the</w:t>
            </w:r>
          </w:p>
          <w:p w:rsidR="00770A34" w:rsidRPr="00595813" w:rsidRDefault="00770A34" w:rsidP="00B03B4E">
            <w:r w:rsidRPr="00595813">
              <w:t>American Diabetes Association (ADA) Standards of</w:t>
            </w:r>
          </w:p>
          <w:p w:rsidR="00770A34" w:rsidRPr="00595813" w:rsidRDefault="00770A34" w:rsidP="00B03B4E">
            <w:r w:rsidRPr="00595813">
              <w:t>Care. They also provided</w:t>
            </w:r>
          </w:p>
          <w:p w:rsidR="00770A34" w:rsidRPr="00595813" w:rsidRDefault="00770A34" w:rsidP="00B03B4E">
            <w:proofErr w:type="gramStart"/>
            <w:r w:rsidRPr="00595813">
              <w:t>diabetes</w:t>
            </w:r>
            <w:proofErr w:type="gramEnd"/>
            <w:r w:rsidRPr="00595813">
              <w:t xml:space="preserve"> self- management education.</w:t>
            </w:r>
          </w:p>
        </w:tc>
        <w:tc>
          <w:tcPr>
            <w:tcW w:w="3119" w:type="dxa"/>
          </w:tcPr>
          <w:p w:rsidR="00770A34" w:rsidRPr="00342A30" w:rsidRDefault="00770A34" w:rsidP="00B03B4E">
            <w:r w:rsidRPr="00342A30">
              <w:t>Diabetes Attitude Scale</w:t>
            </w:r>
          </w:p>
          <w:p w:rsidR="00770A34" w:rsidRPr="00342A30" w:rsidRDefault="00770A34" w:rsidP="00B03B4E">
            <w:r w:rsidRPr="00342A30">
              <w:t>Diabetes Empowerment Scale</w:t>
            </w:r>
          </w:p>
          <w:p w:rsidR="00770A34" w:rsidRPr="00342A30" w:rsidRDefault="00770A34" w:rsidP="00B03B4E">
            <w:r w:rsidRPr="00342A30">
              <w:t>Diabetes Knowledge Test</w:t>
            </w:r>
          </w:p>
          <w:p w:rsidR="00770A34" w:rsidRPr="00342A30" w:rsidRDefault="00770A34" w:rsidP="00B03B4E">
            <w:r w:rsidRPr="00342A30">
              <w:t>Diabetes Self-management Program of Health System Initial Assessment</w:t>
            </w:r>
          </w:p>
        </w:tc>
        <w:tc>
          <w:tcPr>
            <w:tcW w:w="4806" w:type="dxa"/>
          </w:tcPr>
          <w:p w:rsidR="00770A34" w:rsidRPr="00342A30" w:rsidRDefault="00770A34" w:rsidP="00B03B4E">
            <w:r w:rsidRPr="00342A30">
              <w:t>Process measures for all patients:</w:t>
            </w:r>
          </w:p>
          <w:p w:rsidR="00770A34" w:rsidRPr="00342A30" w:rsidRDefault="00770A34" w:rsidP="00B03B4E">
            <w:r w:rsidRPr="00342A30">
              <w:t xml:space="preserve">Significant improvement in </w:t>
            </w:r>
            <w:r w:rsidRPr="002D1C03">
              <w:t xml:space="preserve">adherence to </w:t>
            </w:r>
            <w:r w:rsidRPr="0064786A">
              <w:t>American Diabetes Association</w:t>
            </w:r>
            <w:r w:rsidRPr="002D1C03">
              <w:t xml:space="preserve"> Standards of</w:t>
            </w:r>
            <w:r w:rsidRPr="00342A30">
              <w:t xml:space="preserve"> Care</w:t>
            </w:r>
          </w:p>
          <w:p w:rsidR="00770A34" w:rsidRPr="00342A30" w:rsidRDefault="00770A34" w:rsidP="00B03B4E">
            <w:r w:rsidRPr="00342A30">
              <w:t>Clinical values exceeding therapeutic goals set forth by the ADA declined but not significantly</w:t>
            </w:r>
          </w:p>
          <w:p w:rsidR="00770A34" w:rsidRPr="00342A30" w:rsidRDefault="00770A34" w:rsidP="00B03B4E">
            <w:r w:rsidRPr="00342A30">
              <w:t>Patients who also received self-management education:</w:t>
            </w:r>
          </w:p>
          <w:p w:rsidR="00770A34" w:rsidRPr="00342A30" w:rsidRDefault="00770A34" w:rsidP="00B03B4E">
            <w:r w:rsidRPr="00342A30">
              <w:t>sig</w:t>
            </w:r>
            <w:r>
              <w:t>nificant improvement in mean A1c</w:t>
            </w:r>
            <w:r w:rsidRPr="00342A30">
              <w:t xml:space="preserve"> from baseline (7.2% </w:t>
            </w:r>
            <w:proofErr w:type="spellStart"/>
            <w:r w:rsidRPr="00342A30">
              <w:t>vsw</w:t>
            </w:r>
            <w:proofErr w:type="spellEnd"/>
            <w:r w:rsidRPr="00342A30">
              <w:t xml:space="preserve"> 6.5% p= .007)</w:t>
            </w:r>
          </w:p>
          <w:p w:rsidR="00770A34" w:rsidRPr="00342A30" w:rsidRDefault="00770A34" w:rsidP="00B03B4E">
            <w:r w:rsidRPr="00342A30">
              <w:t>Change in percentage of</w:t>
            </w:r>
            <w:r>
              <w:t xml:space="preserve"> subjects with an A1c</w:t>
            </w:r>
            <w:r w:rsidRPr="00342A30">
              <w:t xml:space="preserve"> (≥7% (52.9% </w:t>
            </w:r>
            <w:proofErr w:type="spellStart"/>
            <w:r w:rsidRPr="00342A30">
              <w:t>vs</w:t>
            </w:r>
            <w:proofErr w:type="spellEnd"/>
            <w:r w:rsidRPr="00342A30">
              <w:t xml:space="preserve"> 38.5%, P=.32)</w:t>
            </w:r>
          </w:p>
          <w:p w:rsidR="00770A34" w:rsidRPr="00342A30" w:rsidRDefault="00770A34" w:rsidP="00B03B4E">
            <w:r w:rsidRPr="00342A30">
              <w:t xml:space="preserve">Improvement in </w:t>
            </w:r>
            <w:proofErr w:type="spellStart"/>
            <w:r w:rsidRPr="00342A30">
              <w:t>HDLc</w:t>
            </w:r>
            <w:proofErr w:type="spellEnd"/>
            <w:r w:rsidRPr="00342A30">
              <w:t xml:space="preserve"> levels (40.5 mg/</w:t>
            </w:r>
            <w:proofErr w:type="spellStart"/>
            <w:r w:rsidRPr="00342A30">
              <w:t>dL</w:t>
            </w:r>
            <w:proofErr w:type="spellEnd"/>
            <w:r w:rsidRPr="00342A30">
              <w:t xml:space="preserve"> </w:t>
            </w:r>
            <w:proofErr w:type="spellStart"/>
            <w:r w:rsidRPr="00342A30">
              <w:t>vs</w:t>
            </w:r>
            <w:proofErr w:type="spellEnd"/>
            <w:r w:rsidRPr="00342A30">
              <w:t xml:space="preserve"> 44.4 mg/</w:t>
            </w:r>
            <w:proofErr w:type="spellStart"/>
            <w:r w:rsidRPr="00342A30">
              <w:t>dL</w:t>
            </w:r>
            <w:proofErr w:type="spellEnd"/>
            <w:r w:rsidRPr="00342A30">
              <w:t>, p=.05)</w:t>
            </w:r>
          </w:p>
          <w:p w:rsidR="00770A34" w:rsidRPr="00342A30" w:rsidRDefault="00770A34" w:rsidP="00B03B4E">
            <w:r w:rsidRPr="00342A30">
              <w:t xml:space="preserve">Mean </w:t>
            </w:r>
            <w:proofErr w:type="spellStart"/>
            <w:r w:rsidRPr="00342A30">
              <w:t>LDLc</w:t>
            </w:r>
            <w:proofErr w:type="spellEnd"/>
            <w:r w:rsidRPr="00342A30">
              <w:t xml:space="preserve"> levels significantly worsened over the 1 year intervention (85.9 mg/</w:t>
            </w:r>
            <w:proofErr w:type="spellStart"/>
            <w:r w:rsidRPr="00342A30">
              <w:t>dL</w:t>
            </w:r>
            <w:proofErr w:type="spellEnd"/>
            <w:r w:rsidRPr="00342A30">
              <w:t xml:space="preserve"> </w:t>
            </w:r>
            <w:proofErr w:type="spellStart"/>
            <w:r w:rsidRPr="00342A30">
              <w:t>vs</w:t>
            </w:r>
            <w:proofErr w:type="spellEnd"/>
            <w:r w:rsidRPr="00342A30">
              <w:t xml:space="preserve"> 99.9 mg/</w:t>
            </w:r>
            <w:proofErr w:type="spellStart"/>
            <w:r w:rsidRPr="00342A30">
              <w:t>dL</w:t>
            </w:r>
            <w:proofErr w:type="spellEnd"/>
            <w:r w:rsidRPr="00342A30">
              <w:t>, P = .01)</w:t>
            </w:r>
          </w:p>
          <w:p w:rsidR="00770A34" w:rsidRPr="00342A30" w:rsidRDefault="00770A34" w:rsidP="00B03B4E">
            <w:r w:rsidRPr="00342A30">
              <w:t xml:space="preserve">Decrease in the proportion of subjects with </w:t>
            </w:r>
            <w:proofErr w:type="spellStart"/>
            <w:r w:rsidRPr="00342A30">
              <w:t>LDLc</w:t>
            </w:r>
            <w:proofErr w:type="spellEnd"/>
            <w:r w:rsidRPr="00342A30">
              <w:t xml:space="preserve"> levels ≥ 100 mg/</w:t>
            </w:r>
            <w:proofErr w:type="spellStart"/>
            <w:r w:rsidRPr="00342A30">
              <w:t>dL</w:t>
            </w:r>
            <w:proofErr w:type="spellEnd"/>
            <w:r w:rsidRPr="00342A30">
              <w:t xml:space="preserve"> (20% </w:t>
            </w:r>
            <w:proofErr w:type="spellStart"/>
            <w:r w:rsidRPr="00342A30">
              <w:t>vs</w:t>
            </w:r>
            <w:proofErr w:type="spellEnd"/>
            <w:r w:rsidRPr="00342A30">
              <w:t xml:space="preserve"> 50%, P=.08)</w:t>
            </w:r>
          </w:p>
          <w:p w:rsidR="00770A34" w:rsidRPr="00342A30" w:rsidRDefault="00770A34" w:rsidP="00B03B4E">
            <w:r w:rsidRPr="00342A30">
              <w:t xml:space="preserve">Proportion of subjects with </w:t>
            </w:r>
            <w:r>
              <w:t>BP</w:t>
            </w:r>
            <w:r w:rsidRPr="00342A30">
              <w:t xml:space="preserve"> values exceeding 130/80 mm HG also did not improve</w:t>
            </w:r>
          </w:p>
        </w:tc>
      </w:tr>
      <w:tr w:rsidR="00770A34" w:rsidRPr="00342A30" w:rsidTr="00B03B4E">
        <w:trPr>
          <w:trHeight w:val="609"/>
        </w:trPr>
        <w:tc>
          <w:tcPr>
            <w:tcW w:w="1384" w:type="dxa"/>
          </w:tcPr>
          <w:p w:rsidR="00770A34" w:rsidRPr="00342A30" w:rsidRDefault="00770A34" w:rsidP="00B03B4E">
            <w:r w:rsidRPr="00342A30">
              <w:t>Solberg (2006)</w:t>
            </w:r>
          </w:p>
        </w:tc>
        <w:tc>
          <w:tcPr>
            <w:tcW w:w="2552" w:type="dxa"/>
          </w:tcPr>
          <w:p w:rsidR="00770A34" w:rsidRPr="00342A30" w:rsidRDefault="00770A34" w:rsidP="00B03B4E">
            <w:r w:rsidRPr="00342A30">
              <w:t>17 primary care clinics</w:t>
            </w:r>
          </w:p>
          <w:p w:rsidR="00770A34" w:rsidRPr="00342A30" w:rsidRDefault="00770A34" w:rsidP="00B03B4E"/>
          <w:p w:rsidR="00770A34" w:rsidRPr="00342A30" w:rsidRDefault="00770A34" w:rsidP="00B03B4E">
            <w:r w:rsidRPr="00342A30">
              <w:t>7,500 diabetes patients, 3,750 heart disease patients and 3,000 patients with depression</w:t>
            </w:r>
          </w:p>
        </w:tc>
        <w:tc>
          <w:tcPr>
            <w:tcW w:w="3119" w:type="dxa"/>
            <w:shd w:val="clear" w:color="auto" w:fill="auto"/>
          </w:tcPr>
          <w:p w:rsidR="00770A34" w:rsidRPr="00595813" w:rsidRDefault="00770A34" w:rsidP="00B03B4E">
            <w:r w:rsidRPr="00595813">
              <w:t>Group transformation process that developed and implemented change strategy based on all 6 CCM elements.</w:t>
            </w:r>
          </w:p>
        </w:tc>
        <w:tc>
          <w:tcPr>
            <w:tcW w:w="3119" w:type="dxa"/>
          </w:tcPr>
          <w:p w:rsidR="00770A34" w:rsidRPr="00342A30" w:rsidRDefault="00770A34" w:rsidP="00B03B4E">
            <w:r w:rsidRPr="00342A30">
              <w:t>All measured at two time points – prior to implementation of the CCM and then again after implementation</w:t>
            </w:r>
          </w:p>
          <w:p w:rsidR="00770A34" w:rsidRPr="00342A30" w:rsidRDefault="00770A34" w:rsidP="00B03B4E">
            <w:r w:rsidRPr="00342A30">
              <w:t>Assessing Chronic Illness Care Survey</w:t>
            </w:r>
          </w:p>
          <w:p w:rsidR="00770A34" w:rsidRPr="00342A30" w:rsidRDefault="00770A34" w:rsidP="00B03B4E">
            <w:r w:rsidRPr="00342A30">
              <w:t>Diabetes</w:t>
            </w:r>
          </w:p>
          <w:p w:rsidR="00770A34" w:rsidRPr="00342A30" w:rsidRDefault="00770A34" w:rsidP="00B03B4E">
            <w:proofErr w:type="spellStart"/>
            <w:r w:rsidRPr="00342A30">
              <w:t>Glycated</w:t>
            </w:r>
            <w:proofErr w:type="spellEnd"/>
            <w:r w:rsidRPr="00342A30">
              <w:t xml:space="preserve"> haemoglobin</w:t>
            </w:r>
          </w:p>
          <w:p w:rsidR="00770A34" w:rsidRPr="00342A30" w:rsidRDefault="00770A34" w:rsidP="00B03B4E">
            <w:r w:rsidRPr="00342A30">
              <w:t>Lipoprotein cholesterol</w:t>
            </w:r>
          </w:p>
          <w:p w:rsidR="00770A34" w:rsidRPr="00342A30" w:rsidRDefault="00770A34" w:rsidP="00B03B4E">
            <w:r w:rsidRPr="00342A30">
              <w:t>Coronary heart disease</w:t>
            </w:r>
          </w:p>
          <w:p w:rsidR="00770A34" w:rsidRPr="00342A30" w:rsidRDefault="00770A34" w:rsidP="00B03B4E">
            <w:r w:rsidRPr="00342A30">
              <w:t>Lipoprotein cholesterol</w:t>
            </w:r>
          </w:p>
          <w:p w:rsidR="00770A34" w:rsidRPr="00342A30" w:rsidRDefault="00770A34" w:rsidP="00B03B4E">
            <w:r w:rsidRPr="00342A30">
              <w:t>Cardiac event in previous year</w:t>
            </w:r>
          </w:p>
          <w:p w:rsidR="00770A34" w:rsidRPr="00342A30" w:rsidRDefault="00770A34" w:rsidP="00B03B4E">
            <w:r w:rsidRPr="00342A30">
              <w:t>Depression</w:t>
            </w:r>
          </w:p>
          <w:p w:rsidR="00770A34" w:rsidRPr="00342A30" w:rsidRDefault="00770A34" w:rsidP="00B03B4E">
            <w:r w:rsidRPr="00342A30">
              <w:t>% patients with new diagnosis</w:t>
            </w:r>
          </w:p>
          <w:p w:rsidR="00770A34" w:rsidRPr="00342A30" w:rsidRDefault="00770A34" w:rsidP="00B03B4E">
            <w:r w:rsidRPr="00342A30">
              <w:t>% patients still taking anti-depressants</w:t>
            </w:r>
          </w:p>
          <w:p w:rsidR="00770A34" w:rsidRPr="00342A30" w:rsidRDefault="00770A34" w:rsidP="00B03B4E">
            <w:r w:rsidRPr="00342A30">
              <w:t>% patients with no follow up care</w:t>
            </w:r>
          </w:p>
        </w:tc>
        <w:tc>
          <w:tcPr>
            <w:tcW w:w="4806" w:type="dxa"/>
          </w:tcPr>
          <w:p w:rsidR="00770A34" w:rsidRPr="00342A30" w:rsidRDefault="00770A34" w:rsidP="00B03B4E">
            <w:r w:rsidRPr="00342A30">
              <w:t>Assessment of implementation of CCM Elements in setting:</w:t>
            </w:r>
          </w:p>
          <w:p w:rsidR="00770A34" w:rsidRPr="00342A30" w:rsidRDefault="00770A34" w:rsidP="00B03B4E">
            <w:r w:rsidRPr="00342A30">
              <w:t>Overall scores improved during the intervention period.</w:t>
            </w:r>
          </w:p>
          <w:p w:rsidR="00770A34" w:rsidRPr="00342A30" w:rsidRDefault="00770A34" w:rsidP="00B03B4E">
            <w:r w:rsidRPr="00342A30">
              <w:t>Those scores for delivery DSD and SMS changed the least and were not significant</w:t>
            </w:r>
          </w:p>
          <w:p w:rsidR="00770A34" w:rsidRPr="00342A30" w:rsidRDefault="00770A34" w:rsidP="00B03B4E">
            <w:r w:rsidRPr="00342A30">
              <w:t>Overall change represents a 24% improvement in CCM implementation although considerable variation among the clinics.</w:t>
            </w:r>
          </w:p>
          <w:p w:rsidR="00770A34" w:rsidRPr="00342A30" w:rsidRDefault="00770A34" w:rsidP="00B03B4E">
            <w:r w:rsidRPr="00342A30">
              <w:t>Assessing Health Outcomes:</w:t>
            </w:r>
          </w:p>
          <w:p w:rsidR="00770A34" w:rsidRPr="00342A30" w:rsidRDefault="00770A34" w:rsidP="00B03B4E">
            <w:r w:rsidRPr="00342A30">
              <w:t>Diabetes quality of care improved significantly</w:t>
            </w:r>
          </w:p>
          <w:p w:rsidR="00770A34" w:rsidRPr="00342A30" w:rsidRDefault="00770A34" w:rsidP="00B03B4E">
            <w:r w:rsidRPr="00342A30">
              <w:t>Heart Disease quality of care improved significantly</w:t>
            </w:r>
          </w:p>
          <w:p w:rsidR="00770A34" w:rsidRPr="00342A30" w:rsidRDefault="00770A34" w:rsidP="00B03B4E">
            <w:r w:rsidRPr="00342A30">
              <w:t>Unable to find evidence that suggests a relationship between the measures of CCM implementation and quality improvements for patients with these conditions</w:t>
            </w:r>
          </w:p>
          <w:p w:rsidR="00770A34" w:rsidRPr="00342A30" w:rsidRDefault="00770A34" w:rsidP="00B03B4E">
            <w:r w:rsidRPr="00342A30">
              <w:t>The elements of DS and CIS are the only ones to show any relationship to care improvement.</w:t>
            </w:r>
          </w:p>
        </w:tc>
      </w:tr>
      <w:tr w:rsidR="00770A34" w:rsidRPr="00342A30" w:rsidTr="00B03B4E">
        <w:trPr>
          <w:trHeight w:val="609"/>
        </w:trPr>
        <w:tc>
          <w:tcPr>
            <w:tcW w:w="1384" w:type="dxa"/>
          </w:tcPr>
          <w:p w:rsidR="00770A34" w:rsidRPr="00342A30" w:rsidRDefault="00770A34" w:rsidP="00B03B4E">
            <w:r w:rsidRPr="00342A30">
              <w:t>Wang (2004)</w:t>
            </w:r>
          </w:p>
        </w:tc>
        <w:tc>
          <w:tcPr>
            <w:tcW w:w="2552" w:type="dxa"/>
          </w:tcPr>
          <w:p w:rsidR="00770A34" w:rsidRPr="00342A30" w:rsidRDefault="00770A34" w:rsidP="00B03B4E">
            <w:r>
              <w:t>2 primary healthcare case studies provided</w:t>
            </w:r>
          </w:p>
        </w:tc>
        <w:tc>
          <w:tcPr>
            <w:tcW w:w="3119" w:type="dxa"/>
            <w:shd w:val="clear" w:color="auto" w:fill="auto"/>
          </w:tcPr>
          <w:p w:rsidR="00770A34" w:rsidRPr="00595813" w:rsidRDefault="00770A34" w:rsidP="00B03B4E">
            <w:r w:rsidRPr="00595813">
              <w:t>Diabetes collaborative which developed evidence based systems orientated diabetes care program for primary care services. Involved the implementation of 6 CCM elements using plan-do-study-act methods. Program offers intensive training in the CCM and quality assurance. Also a focus on sustainability.</w:t>
            </w:r>
          </w:p>
        </w:tc>
        <w:tc>
          <w:tcPr>
            <w:tcW w:w="3119" w:type="dxa"/>
          </w:tcPr>
          <w:p w:rsidR="00770A34" w:rsidRPr="00342A30" w:rsidRDefault="00770A34" w:rsidP="00B03B4E">
            <w:r w:rsidRPr="00342A30">
              <w:t>Not provided</w:t>
            </w:r>
          </w:p>
        </w:tc>
        <w:tc>
          <w:tcPr>
            <w:tcW w:w="4806" w:type="dxa"/>
          </w:tcPr>
          <w:p w:rsidR="00770A34" w:rsidRPr="00342A30" w:rsidRDefault="00770A34" w:rsidP="00B03B4E">
            <w:r w:rsidRPr="00342A30">
              <w:t>Case study one: A1c level at baseline 9.4 current (March 2003) value 7.9 maintained for a 3 year period</w:t>
            </w:r>
          </w:p>
          <w:p w:rsidR="00770A34" w:rsidRPr="00342A30" w:rsidRDefault="00770A34" w:rsidP="00B03B4E">
            <w:r w:rsidRPr="00342A30">
              <w:t>Case study two: A1c level at baseline 6.9, average 6.8 as of January 2004. Number of patients with self-management goals increased</w:t>
            </w:r>
          </w:p>
        </w:tc>
      </w:tr>
      <w:tr w:rsidR="00770A34" w:rsidRPr="00342A30" w:rsidTr="00B03B4E">
        <w:trPr>
          <w:trHeight w:val="416"/>
        </w:trPr>
        <w:tc>
          <w:tcPr>
            <w:tcW w:w="1384" w:type="dxa"/>
          </w:tcPr>
          <w:p w:rsidR="00770A34" w:rsidRPr="00342A30" w:rsidRDefault="00770A34" w:rsidP="00B03B4E">
            <w:proofErr w:type="spellStart"/>
            <w:r w:rsidRPr="00342A30">
              <w:t>Weeramanthri</w:t>
            </w:r>
            <w:proofErr w:type="spellEnd"/>
            <w:r w:rsidRPr="00342A30">
              <w:t xml:space="preserve"> (2003)</w:t>
            </w:r>
          </w:p>
        </w:tc>
        <w:tc>
          <w:tcPr>
            <w:tcW w:w="2552" w:type="dxa"/>
          </w:tcPr>
          <w:p w:rsidR="00770A34" w:rsidRPr="00342A30" w:rsidRDefault="00770A34" w:rsidP="00B03B4E">
            <w:r w:rsidRPr="00342A30">
              <w:t>Primary care sites in NT – numbers not provided</w:t>
            </w:r>
          </w:p>
        </w:tc>
        <w:tc>
          <w:tcPr>
            <w:tcW w:w="3119" w:type="dxa"/>
            <w:shd w:val="clear" w:color="auto" w:fill="auto"/>
          </w:tcPr>
          <w:p w:rsidR="00770A34" w:rsidRPr="00595813" w:rsidRDefault="00770A34" w:rsidP="00B03B4E">
            <w:pPr>
              <w:rPr>
                <w:rFonts w:cs="Bookman-Bold"/>
                <w:bCs/>
                <w:lang w:val="en-US"/>
              </w:rPr>
            </w:pPr>
            <w:r w:rsidRPr="00595813">
              <w:rPr>
                <w:rFonts w:cs="Bookman-Bold"/>
                <w:bCs/>
                <w:lang w:val="en-US"/>
              </w:rPr>
              <w:t>Implemented by each health service separately but able to draw on detailed CD management protocols</w:t>
            </w:r>
          </w:p>
          <w:p w:rsidR="00770A34" w:rsidRPr="00595813" w:rsidRDefault="00770A34" w:rsidP="00B03B4E">
            <w:pPr>
              <w:rPr>
                <w:rFonts w:cs="Bookman-Bold"/>
                <w:bCs/>
                <w:lang w:val="en-US"/>
              </w:rPr>
            </w:pPr>
            <w:r w:rsidRPr="00595813">
              <w:rPr>
                <w:rFonts w:cs="Bookman-Bold"/>
                <w:bCs/>
                <w:lang w:val="en-US"/>
              </w:rPr>
              <w:t xml:space="preserve">Computerized Information system or a standardized paper based system </w:t>
            </w:r>
          </w:p>
          <w:p w:rsidR="00770A34" w:rsidRPr="00595813" w:rsidRDefault="00770A34" w:rsidP="00B03B4E">
            <w:pPr>
              <w:rPr>
                <w:rFonts w:cs="Bookman-Bold"/>
                <w:bCs/>
                <w:lang w:val="en-US"/>
              </w:rPr>
            </w:pPr>
            <w:r w:rsidRPr="00595813">
              <w:rPr>
                <w:rFonts w:cs="Bookman-Bold"/>
                <w:bCs/>
                <w:lang w:val="en-US"/>
              </w:rPr>
              <w:t xml:space="preserve">Advanced Skills Course in CD Management </w:t>
            </w:r>
          </w:p>
          <w:p w:rsidR="00770A34" w:rsidRPr="00595813" w:rsidRDefault="00770A34" w:rsidP="00B03B4E">
            <w:pPr>
              <w:rPr>
                <w:rFonts w:cs="Bookman-Bold"/>
                <w:bCs/>
                <w:lang w:val="en-US"/>
              </w:rPr>
            </w:pPr>
            <w:r w:rsidRPr="00595813">
              <w:rPr>
                <w:rFonts w:cs="Bookman-Bold"/>
                <w:bCs/>
                <w:lang w:val="en-US"/>
              </w:rPr>
              <w:t>Community based and regional workshops on CD management</w:t>
            </w:r>
          </w:p>
          <w:p w:rsidR="00770A34" w:rsidRPr="00595813" w:rsidRDefault="00770A34" w:rsidP="00B03B4E">
            <w:r w:rsidRPr="00595813">
              <w:rPr>
                <w:rFonts w:cs="Bookman-Bold"/>
                <w:bCs/>
                <w:lang w:val="en-US"/>
              </w:rPr>
              <w:t xml:space="preserve">CD Operational Management Group </w:t>
            </w:r>
          </w:p>
          <w:p w:rsidR="00770A34" w:rsidRPr="00595813" w:rsidRDefault="00770A34" w:rsidP="00B03B4E">
            <w:r w:rsidRPr="00595813">
              <w:rPr>
                <w:rFonts w:cs="Bookman-Bold"/>
                <w:bCs/>
                <w:lang w:val="en-US"/>
              </w:rPr>
              <w:t xml:space="preserve">Preventative CD System Coordinators </w:t>
            </w:r>
          </w:p>
        </w:tc>
        <w:tc>
          <w:tcPr>
            <w:tcW w:w="3119" w:type="dxa"/>
          </w:tcPr>
          <w:p w:rsidR="00770A34" w:rsidRPr="00342A30" w:rsidRDefault="00770A34" w:rsidP="00B03B4E">
            <w:r w:rsidRPr="00342A30">
              <w:t>Birth weights</w:t>
            </w:r>
          </w:p>
          <w:p w:rsidR="00770A34" w:rsidRPr="00342A30" w:rsidRDefault="00770A34" w:rsidP="00B03B4E">
            <w:r w:rsidRPr="00342A30">
              <w:t>Immunisation</w:t>
            </w:r>
          </w:p>
          <w:p w:rsidR="00770A34" w:rsidRPr="00342A30" w:rsidRDefault="00770A34" w:rsidP="00B03B4E">
            <w:r w:rsidRPr="00342A30">
              <w:t>Renal dialysis treatments</w:t>
            </w:r>
          </w:p>
          <w:p w:rsidR="00770A34" w:rsidRPr="00342A30" w:rsidRDefault="00770A34" w:rsidP="00B03B4E">
            <w:r w:rsidRPr="00342A30">
              <w:t>Diabetic amputations</w:t>
            </w:r>
          </w:p>
          <w:p w:rsidR="00770A34" w:rsidRPr="00342A30" w:rsidRDefault="00770A34" w:rsidP="00B03B4E">
            <w:r w:rsidRPr="00342A30">
              <w:t>Food supply</w:t>
            </w:r>
          </w:p>
          <w:p w:rsidR="00770A34" w:rsidRPr="00342A30" w:rsidRDefault="00770A34" w:rsidP="00B03B4E">
            <w:r w:rsidRPr="00342A30">
              <w:t>Alcohol consumption</w:t>
            </w:r>
          </w:p>
          <w:p w:rsidR="00770A34" w:rsidRPr="00342A30" w:rsidRDefault="00770A34" w:rsidP="00B03B4E">
            <w:r w:rsidRPr="00342A30">
              <w:t>Adult smoking</w:t>
            </w:r>
          </w:p>
          <w:p w:rsidR="00770A34" w:rsidRPr="00342A30" w:rsidRDefault="00770A34" w:rsidP="00B03B4E">
            <w:r w:rsidRPr="00342A30">
              <w:t>Number of eye reviews</w:t>
            </w:r>
          </w:p>
          <w:p w:rsidR="00770A34" w:rsidRPr="00342A30" w:rsidRDefault="00770A34" w:rsidP="00B03B4E">
            <w:r w:rsidRPr="00342A30">
              <w:t>Number of patients with angiotensin converting enzyme inhibitors</w:t>
            </w:r>
          </w:p>
          <w:p w:rsidR="00770A34" w:rsidRPr="00342A30" w:rsidRDefault="00770A34" w:rsidP="00B03B4E">
            <w:proofErr w:type="spellStart"/>
            <w:r w:rsidRPr="00342A30">
              <w:t>Glycated</w:t>
            </w:r>
            <w:proofErr w:type="spellEnd"/>
            <w:r w:rsidRPr="00342A30">
              <w:t xml:space="preserve"> haemoglobin levels</w:t>
            </w:r>
          </w:p>
        </w:tc>
        <w:tc>
          <w:tcPr>
            <w:tcW w:w="4806" w:type="dxa"/>
          </w:tcPr>
          <w:p w:rsidR="00770A34" w:rsidRPr="00342A30" w:rsidRDefault="00770A34" w:rsidP="00B03B4E">
            <w:r w:rsidRPr="00342A30">
              <w:t>Improvement of birth weights</w:t>
            </w:r>
          </w:p>
          <w:p w:rsidR="00770A34" w:rsidRPr="00342A30" w:rsidRDefault="00770A34" w:rsidP="00B03B4E">
            <w:r w:rsidRPr="00342A30">
              <w:t>Sustained high levels of immunisation</w:t>
            </w:r>
          </w:p>
          <w:p w:rsidR="00770A34" w:rsidRPr="00342A30" w:rsidRDefault="00770A34" w:rsidP="00B03B4E">
            <w:r w:rsidRPr="00342A30">
              <w:t>Slowing in the rate of growth of renal dialysis treatments</w:t>
            </w:r>
          </w:p>
          <w:p w:rsidR="00770A34" w:rsidRPr="00342A30" w:rsidRDefault="00770A34" w:rsidP="00B03B4E">
            <w:r w:rsidRPr="00342A30">
              <w:t>Decline in the number of diabetic amputations in the Top End</w:t>
            </w:r>
          </w:p>
          <w:p w:rsidR="00770A34" w:rsidRPr="00342A30" w:rsidRDefault="00770A34" w:rsidP="00B03B4E">
            <w:r w:rsidRPr="00342A30">
              <w:t>Improvements to the food supply</w:t>
            </w:r>
          </w:p>
          <w:p w:rsidR="00770A34" w:rsidRPr="00342A30" w:rsidRDefault="00770A34" w:rsidP="00B03B4E">
            <w:r w:rsidRPr="00342A30">
              <w:t>Relatively stable per capita alcohol consumption</w:t>
            </w:r>
          </w:p>
          <w:p w:rsidR="00770A34" w:rsidRPr="00342A30" w:rsidRDefault="00770A34" w:rsidP="00B03B4E">
            <w:r w:rsidRPr="00342A30">
              <w:t>Continuing decline in adult smoking prevalence</w:t>
            </w:r>
          </w:p>
          <w:p w:rsidR="00770A34" w:rsidRPr="00342A30" w:rsidRDefault="00770A34" w:rsidP="00B03B4E">
            <w:r w:rsidRPr="00342A30">
              <w:t>40% of patients had an eye review in the previous 2 years (up from 20% fi</w:t>
            </w:r>
            <w:r>
              <w:t>v</w:t>
            </w:r>
            <w:r w:rsidRPr="00342A30">
              <w:t>e y</w:t>
            </w:r>
            <w:r>
              <w:t>ears</w:t>
            </w:r>
            <w:r w:rsidRPr="00342A30">
              <w:t xml:space="preserve"> previously</w:t>
            </w:r>
            <w:r>
              <w:t>)</w:t>
            </w:r>
          </w:p>
          <w:p w:rsidR="00770A34" w:rsidRPr="00342A30" w:rsidRDefault="00770A34" w:rsidP="00B03B4E">
            <w:r w:rsidRPr="00342A30">
              <w:t>70-80% of patients were on angiotensin converting enzyme inhibitors (up from 30% five years previously)</w:t>
            </w:r>
          </w:p>
          <w:p w:rsidR="00770A34" w:rsidRPr="00342A30" w:rsidRDefault="00770A34" w:rsidP="00B03B4E">
            <w:r w:rsidRPr="00342A30">
              <w:t xml:space="preserve">40 – 80% in different communities had a </w:t>
            </w:r>
            <w:proofErr w:type="spellStart"/>
            <w:r w:rsidRPr="00342A30">
              <w:t>glycated</w:t>
            </w:r>
            <w:proofErr w:type="spellEnd"/>
            <w:r w:rsidRPr="00342A30">
              <w:t xml:space="preserve"> haemoglobin level measured in the previous six months (compared to less than 15% in previous 6 months)</w:t>
            </w:r>
          </w:p>
        </w:tc>
      </w:tr>
      <w:tr w:rsidR="00770A34" w:rsidRPr="00342A30" w:rsidTr="00B03B4E">
        <w:trPr>
          <w:trHeight w:val="609"/>
        </w:trPr>
        <w:tc>
          <w:tcPr>
            <w:tcW w:w="1384" w:type="dxa"/>
          </w:tcPr>
          <w:p w:rsidR="00770A34" w:rsidRPr="00342A30" w:rsidRDefault="00770A34" w:rsidP="00B03B4E">
            <w:proofErr w:type="spellStart"/>
            <w:r w:rsidRPr="00342A30">
              <w:t>Wellingham</w:t>
            </w:r>
            <w:proofErr w:type="spellEnd"/>
            <w:r w:rsidRPr="00342A30">
              <w:t xml:space="preserve"> (2003)</w:t>
            </w:r>
          </w:p>
        </w:tc>
        <w:tc>
          <w:tcPr>
            <w:tcW w:w="2552" w:type="dxa"/>
          </w:tcPr>
          <w:p w:rsidR="00770A34" w:rsidRPr="00342A30" w:rsidRDefault="00770A34" w:rsidP="00B03B4E">
            <w:r w:rsidRPr="00342A30">
              <w:t xml:space="preserve">COPD RCT study – 130 (78 intervention, 52 control) patients </w:t>
            </w:r>
          </w:p>
          <w:p w:rsidR="00770A34" w:rsidRPr="00342A30" w:rsidRDefault="00770A34" w:rsidP="00B03B4E">
            <w:r w:rsidRPr="00342A30">
              <w:t>CHF study – Not provided</w:t>
            </w:r>
          </w:p>
          <w:p w:rsidR="00770A34" w:rsidRPr="00342A30" w:rsidRDefault="00770A34" w:rsidP="00B03B4E">
            <w:r w:rsidRPr="00342A30">
              <w:t>Diabetes – Not provided</w:t>
            </w:r>
          </w:p>
          <w:p w:rsidR="00770A34" w:rsidRPr="00342A30" w:rsidRDefault="00770A34" w:rsidP="00B03B4E">
            <w:r w:rsidRPr="00342A30">
              <w:t>Asthma – Not provided but noted a low response rate</w:t>
            </w:r>
          </w:p>
        </w:tc>
        <w:tc>
          <w:tcPr>
            <w:tcW w:w="3119" w:type="dxa"/>
            <w:shd w:val="clear" w:color="auto" w:fill="auto"/>
          </w:tcPr>
          <w:p w:rsidR="00770A34" w:rsidRPr="00595813" w:rsidRDefault="00770A34" w:rsidP="00B03B4E">
            <w:pPr>
              <w:rPr>
                <w:rFonts w:cs="Bookman-Bold"/>
                <w:bCs/>
                <w:lang w:val="en-US"/>
              </w:rPr>
            </w:pPr>
            <w:r w:rsidRPr="00595813">
              <w:rPr>
                <w:rFonts w:cs="Bookman-Bold"/>
                <w:bCs/>
                <w:lang w:val="en-US"/>
              </w:rPr>
              <w:t>Plan Do Study Act cycle used to develop culturally competent systems and provider skills., information systems, selection of target groups of patients, clinical guidelines and education of patients and providers</w:t>
            </w:r>
          </w:p>
          <w:p w:rsidR="00770A34" w:rsidRPr="00595813" w:rsidRDefault="00770A34" w:rsidP="00B03B4E">
            <w:pPr>
              <w:rPr>
                <w:rFonts w:cs="Bookman-Bold"/>
                <w:bCs/>
                <w:lang w:val="en-US"/>
              </w:rPr>
            </w:pPr>
            <w:r w:rsidRPr="00595813">
              <w:rPr>
                <w:rFonts w:cs="Bookman-Bold"/>
                <w:bCs/>
                <w:lang w:val="en-US"/>
              </w:rPr>
              <w:t>Support from and linkage to secondary care – services and advice</w:t>
            </w:r>
          </w:p>
          <w:p w:rsidR="00770A34" w:rsidRPr="00595813" w:rsidRDefault="00770A34" w:rsidP="00B03B4E">
            <w:pPr>
              <w:rPr>
                <w:rFonts w:cs="Bookman-Bold"/>
                <w:bCs/>
                <w:lang w:val="en-US"/>
              </w:rPr>
            </w:pPr>
            <w:r w:rsidRPr="00595813">
              <w:rPr>
                <w:rFonts w:cs="Bookman-Bold"/>
                <w:bCs/>
                <w:lang w:val="en-US"/>
              </w:rPr>
              <w:t>Skills in behavioral change, patient care planning</w:t>
            </w:r>
          </w:p>
          <w:p w:rsidR="00770A34" w:rsidRPr="00595813" w:rsidRDefault="00770A34" w:rsidP="00B03B4E">
            <w:pPr>
              <w:rPr>
                <w:rFonts w:cs="Bookman-Bold"/>
                <w:bCs/>
                <w:lang w:val="en-US"/>
              </w:rPr>
            </w:pPr>
            <w:r w:rsidRPr="00595813">
              <w:rPr>
                <w:rFonts w:cs="Bookman-Bold"/>
                <w:bCs/>
                <w:lang w:val="en-US"/>
              </w:rPr>
              <w:t>Practice</w:t>
            </w:r>
            <w:r>
              <w:rPr>
                <w:rFonts w:cs="Bookman-Bold"/>
                <w:bCs/>
                <w:lang w:val="en-US"/>
              </w:rPr>
              <w:t xml:space="preserve"> </w:t>
            </w:r>
            <w:r w:rsidRPr="00595813">
              <w:rPr>
                <w:rFonts w:cs="Bookman-Bold"/>
                <w:bCs/>
                <w:lang w:val="en-US"/>
              </w:rPr>
              <w:t>systems that encourage proactive care</w:t>
            </w:r>
          </w:p>
          <w:p w:rsidR="00770A34" w:rsidRPr="00595813" w:rsidRDefault="00770A34" w:rsidP="00B03B4E">
            <w:r w:rsidRPr="00595813">
              <w:rPr>
                <w:rFonts w:cs="Bookman-Bold"/>
                <w:bCs/>
                <w:lang w:val="en-US"/>
              </w:rPr>
              <w:t>Evaluation, audit, feedback</w:t>
            </w:r>
          </w:p>
        </w:tc>
        <w:tc>
          <w:tcPr>
            <w:tcW w:w="3119" w:type="dxa"/>
          </w:tcPr>
          <w:p w:rsidR="00770A34" w:rsidRDefault="00770A34" w:rsidP="00B03B4E">
            <w:r w:rsidRPr="00342A30">
              <w:t>COPD – Respiratory Bed Days</w:t>
            </w:r>
          </w:p>
          <w:p w:rsidR="00770A34" w:rsidRDefault="00770A34" w:rsidP="00B03B4E">
            <w:r w:rsidRPr="00342A30">
              <w:t>CHF – number of echocardiograms received by patients, prescribing adherence to guidelines, secondary care utilisation</w:t>
            </w:r>
          </w:p>
          <w:p w:rsidR="00770A34" w:rsidRPr="00342A30" w:rsidRDefault="00770A34" w:rsidP="00B03B4E">
            <w:r w:rsidRPr="00342A30">
              <w:t>Diabetes – HbA1c levels, provider behaviour</w:t>
            </w:r>
          </w:p>
        </w:tc>
        <w:tc>
          <w:tcPr>
            <w:tcW w:w="4806" w:type="dxa"/>
          </w:tcPr>
          <w:p w:rsidR="00770A34" w:rsidRDefault="00770A34" w:rsidP="00B03B4E">
            <w:pPr>
              <w:rPr>
                <w:lang w:val="en-US"/>
              </w:rPr>
            </w:pPr>
            <w:r w:rsidRPr="00342A30">
              <w:rPr>
                <w:lang w:val="en-US"/>
              </w:rPr>
              <w:t>COPD – There was a significantly greater reduction in respiratory bed days (mean 2.6 days, 95%CD (0.5, 4.7)) for the intervention group compared with the control group. A pulmonary rehabilitation program was attended by 60^of those in the intervention group and 10% of those in the control group</w:t>
            </w:r>
          </w:p>
          <w:p w:rsidR="00770A34" w:rsidRDefault="00770A34" w:rsidP="00B03B4E">
            <w:pPr>
              <w:rPr>
                <w:lang w:val="en-US"/>
              </w:rPr>
            </w:pPr>
            <w:r w:rsidRPr="00342A30">
              <w:rPr>
                <w:lang w:val="en-US"/>
              </w:rPr>
              <w:t>CHF – The number of echocardiograms received by patients increased and prescribing became more consistent with guidelines. A significant reduction in secondary care utilization occurred.</w:t>
            </w:r>
          </w:p>
          <w:p w:rsidR="00770A34" w:rsidRPr="00342A30" w:rsidRDefault="00770A34" w:rsidP="00B03B4E">
            <w:pPr>
              <w:rPr>
                <w:lang w:val="en-US"/>
              </w:rPr>
            </w:pPr>
            <w:r w:rsidRPr="00342A30">
              <w:rPr>
                <w:lang w:val="en-US"/>
              </w:rPr>
              <w:t>Diabetes – reduction in HbA1c levels, and clear change in provider behavior, though no formal analysis was published</w:t>
            </w:r>
          </w:p>
        </w:tc>
      </w:tr>
    </w:tbl>
    <w:p w:rsidR="00770A34" w:rsidRPr="00783A08" w:rsidRDefault="00770A34" w:rsidP="00B03B4E">
      <w:pPr>
        <w:rPr>
          <w:b/>
          <w:sz w:val="28"/>
        </w:rPr>
      </w:pPr>
    </w:p>
    <w:p w:rsidR="00293F5D" w:rsidRDefault="00293F5D" w:rsidP="00B03B4E"/>
    <w:sectPr w:rsidR="00293F5D" w:rsidSect="00B03B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4E" w:rsidRDefault="00B03B4E" w:rsidP="00BE0B7B">
      <w:pPr>
        <w:spacing w:line="240" w:lineRule="auto"/>
      </w:pPr>
      <w:r>
        <w:separator/>
      </w:r>
    </w:p>
  </w:endnote>
  <w:endnote w:type="continuationSeparator" w:id="0">
    <w:p w:rsidR="00B03B4E" w:rsidRDefault="00B03B4E" w:rsidP="00BE0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erkeleyStd-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dvP4DF60E">
    <w:panose1 w:val="00000000000000000000"/>
    <w:charset w:val="00"/>
    <w:family w:val="auto"/>
    <w:notTrueType/>
    <w:pitch w:val="default"/>
    <w:sig w:usb0="00000003" w:usb1="00000000" w:usb2="00000000" w:usb3="00000000" w:csb0="00000001" w:csb1="00000000"/>
  </w:font>
  <w:font w:name="AdvPSA350">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A1"/>
    <w:family w:val="roman"/>
    <w:notTrueType/>
    <w:pitch w:val="default"/>
    <w:sig w:usb0="00000083" w:usb1="00000000" w:usb2="00000000" w:usb3="00000000" w:csb0="00000009" w:csb1="00000000"/>
  </w:font>
  <w:font w:name="Book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37471"/>
      <w:docPartObj>
        <w:docPartGallery w:val="Page Numbers (Bottom of Page)"/>
        <w:docPartUnique/>
      </w:docPartObj>
    </w:sdtPr>
    <w:sdtEndPr>
      <w:rPr>
        <w:noProof/>
      </w:rPr>
    </w:sdtEndPr>
    <w:sdtContent>
      <w:p w:rsidR="00B03B4E" w:rsidRDefault="00B03B4E">
        <w:pPr>
          <w:pStyle w:val="Footer"/>
          <w:jc w:val="right"/>
        </w:pPr>
        <w:r>
          <w:fldChar w:fldCharType="begin"/>
        </w:r>
        <w:r>
          <w:instrText xml:space="preserve"> PAGE   \* MERGEFORMAT </w:instrText>
        </w:r>
        <w:r>
          <w:fldChar w:fldCharType="separate"/>
        </w:r>
        <w:r w:rsidR="0039787D">
          <w:rPr>
            <w:noProof/>
          </w:rPr>
          <w:t>42</w:t>
        </w:r>
        <w:r>
          <w:rPr>
            <w:noProof/>
          </w:rPr>
          <w:fldChar w:fldCharType="end"/>
        </w:r>
      </w:p>
    </w:sdtContent>
  </w:sdt>
  <w:p w:rsidR="00B03B4E" w:rsidRDefault="00B0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4E" w:rsidRDefault="00B03B4E" w:rsidP="00BE0B7B">
      <w:pPr>
        <w:spacing w:line="240" w:lineRule="auto"/>
      </w:pPr>
      <w:r>
        <w:separator/>
      </w:r>
    </w:p>
  </w:footnote>
  <w:footnote w:type="continuationSeparator" w:id="0">
    <w:p w:rsidR="00B03B4E" w:rsidRDefault="00B03B4E" w:rsidP="00BE0B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229"/>
    <w:multiLevelType w:val="hybridMultilevel"/>
    <w:tmpl w:val="13D2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90637"/>
    <w:multiLevelType w:val="hybridMultilevel"/>
    <w:tmpl w:val="5D587A2A"/>
    <w:lvl w:ilvl="0" w:tplc="0C090001">
      <w:start w:val="1"/>
      <w:numFmt w:val="bullet"/>
      <w:lvlText w:val=""/>
      <w:lvlJc w:val="left"/>
      <w:pPr>
        <w:ind w:left="477" w:hanging="360"/>
      </w:pPr>
      <w:rPr>
        <w:rFonts w:ascii="Symbol" w:hAnsi="Symbol" w:hint="default"/>
      </w:rPr>
    </w:lvl>
    <w:lvl w:ilvl="1" w:tplc="0C090003" w:tentative="1">
      <w:start w:val="1"/>
      <w:numFmt w:val="bullet"/>
      <w:lvlText w:val="o"/>
      <w:lvlJc w:val="left"/>
      <w:pPr>
        <w:ind w:left="1197" w:hanging="360"/>
      </w:pPr>
      <w:rPr>
        <w:rFonts w:ascii="Courier New" w:hAnsi="Courier New" w:cs="Courier New" w:hint="default"/>
      </w:rPr>
    </w:lvl>
    <w:lvl w:ilvl="2" w:tplc="0C090005" w:tentative="1">
      <w:start w:val="1"/>
      <w:numFmt w:val="bullet"/>
      <w:lvlText w:val=""/>
      <w:lvlJc w:val="left"/>
      <w:pPr>
        <w:ind w:left="1917" w:hanging="360"/>
      </w:pPr>
      <w:rPr>
        <w:rFonts w:ascii="Wingdings" w:hAnsi="Wingdings" w:hint="default"/>
      </w:rPr>
    </w:lvl>
    <w:lvl w:ilvl="3" w:tplc="0C090001" w:tentative="1">
      <w:start w:val="1"/>
      <w:numFmt w:val="bullet"/>
      <w:lvlText w:val=""/>
      <w:lvlJc w:val="left"/>
      <w:pPr>
        <w:ind w:left="2637" w:hanging="360"/>
      </w:pPr>
      <w:rPr>
        <w:rFonts w:ascii="Symbol" w:hAnsi="Symbol" w:hint="default"/>
      </w:rPr>
    </w:lvl>
    <w:lvl w:ilvl="4" w:tplc="0C090003" w:tentative="1">
      <w:start w:val="1"/>
      <w:numFmt w:val="bullet"/>
      <w:lvlText w:val="o"/>
      <w:lvlJc w:val="left"/>
      <w:pPr>
        <w:ind w:left="3357" w:hanging="360"/>
      </w:pPr>
      <w:rPr>
        <w:rFonts w:ascii="Courier New" w:hAnsi="Courier New" w:cs="Courier New" w:hint="default"/>
      </w:rPr>
    </w:lvl>
    <w:lvl w:ilvl="5" w:tplc="0C090005" w:tentative="1">
      <w:start w:val="1"/>
      <w:numFmt w:val="bullet"/>
      <w:lvlText w:val=""/>
      <w:lvlJc w:val="left"/>
      <w:pPr>
        <w:ind w:left="4077" w:hanging="360"/>
      </w:pPr>
      <w:rPr>
        <w:rFonts w:ascii="Wingdings" w:hAnsi="Wingdings" w:hint="default"/>
      </w:rPr>
    </w:lvl>
    <w:lvl w:ilvl="6" w:tplc="0C090001" w:tentative="1">
      <w:start w:val="1"/>
      <w:numFmt w:val="bullet"/>
      <w:lvlText w:val=""/>
      <w:lvlJc w:val="left"/>
      <w:pPr>
        <w:ind w:left="4797" w:hanging="360"/>
      </w:pPr>
      <w:rPr>
        <w:rFonts w:ascii="Symbol" w:hAnsi="Symbol" w:hint="default"/>
      </w:rPr>
    </w:lvl>
    <w:lvl w:ilvl="7" w:tplc="0C090003" w:tentative="1">
      <w:start w:val="1"/>
      <w:numFmt w:val="bullet"/>
      <w:lvlText w:val="o"/>
      <w:lvlJc w:val="left"/>
      <w:pPr>
        <w:ind w:left="5517" w:hanging="360"/>
      </w:pPr>
      <w:rPr>
        <w:rFonts w:ascii="Courier New" w:hAnsi="Courier New" w:cs="Courier New" w:hint="default"/>
      </w:rPr>
    </w:lvl>
    <w:lvl w:ilvl="8" w:tplc="0C090005" w:tentative="1">
      <w:start w:val="1"/>
      <w:numFmt w:val="bullet"/>
      <w:lvlText w:val=""/>
      <w:lvlJc w:val="left"/>
      <w:pPr>
        <w:ind w:left="6237" w:hanging="360"/>
      </w:pPr>
      <w:rPr>
        <w:rFonts w:ascii="Wingdings" w:hAnsi="Wingdings" w:hint="default"/>
      </w:rPr>
    </w:lvl>
  </w:abstractNum>
  <w:abstractNum w:abstractNumId="2">
    <w:nsid w:val="08E90E25"/>
    <w:multiLevelType w:val="hybridMultilevel"/>
    <w:tmpl w:val="9D148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924561"/>
    <w:multiLevelType w:val="hybridMultilevel"/>
    <w:tmpl w:val="DF601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A37451"/>
    <w:multiLevelType w:val="hybridMultilevel"/>
    <w:tmpl w:val="27544DE4"/>
    <w:lvl w:ilvl="0" w:tplc="0C090001">
      <w:start w:val="1"/>
      <w:numFmt w:val="bullet"/>
      <w:lvlText w:val=""/>
      <w:lvlJc w:val="left"/>
      <w:pPr>
        <w:ind w:left="477" w:hanging="360"/>
      </w:pPr>
      <w:rPr>
        <w:rFonts w:ascii="Symbol" w:hAnsi="Symbol" w:hint="default"/>
      </w:rPr>
    </w:lvl>
    <w:lvl w:ilvl="1" w:tplc="0C090003" w:tentative="1">
      <w:start w:val="1"/>
      <w:numFmt w:val="bullet"/>
      <w:lvlText w:val="o"/>
      <w:lvlJc w:val="left"/>
      <w:pPr>
        <w:ind w:left="1197" w:hanging="360"/>
      </w:pPr>
      <w:rPr>
        <w:rFonts w:ascii="Courier New" w:hAnsi="Courier New" w:cs="Courier New" w:hint="default"/>
      </w:rPr>
    </w:lvl>
    <w:lvl w:ilvl="2" w:tplc="0C090005" w:tentative="1">
      <w:start w:val="1"/>
      <w:numFmt w:val="bullet"/>
      <w:lvlText w:val=""/>
      <w:lvlJc w:val="left"/>
      <w:pPr>
        <w:ind w:left="1917" w:hanging="360"/>
      </w:pPr>
      <w:rPr>
        <w:rFonts w:ascii="Wingdings" w:hAnsi="Wingdings" w:hint="default"/>
      </w:rPr>
    </w:lvl>
    <w:lvl w:ilvl="3" w:tplc="0C090001" w:tentative="1">
      <w:start w:val="1"/>
      <w:numFmt w:val="bullet"/>
      <w:lvlText w:val=""/>
      <w:lvlJc w:val="left"/>
      <w:pPr>
        <w:ind w:left="2637" w:hanging="360"/>
      </w:pPr>
      <w:rPr>
        <w:rFonts w:ascii="Symbol" w:hAnsi="Symbol" w:hint="default"/>
      </w:rPr>
    </w:lvl>
    <w:lvl w:ilvl="4" w:tplc="0C090003" w:tentative="1">
      <w:start w:val="1"/>
      <w:numFmt w:val="bullet"/>
      <w:lvlText w:val="o"/>
      <w:lvlJc w:val="left"/>
      <w:pPr>
        <w:ind w:left="3357" w:hanging="360"/>
      </w:pPr>
      <w:rPr>
        <w:rFonts w:ascii="Courier New" w:hAnsi="Courier New" w:cs="Courier New" w:hint="default"/>
      </w:rPr>
    </w:lvl>
    <w:lvl w:ilvl="5" w:tplc="0C090005" w:tentative="1">
      <w:start w:val="1"/>
      <w:numFmt w:val="bullet"/>
      <w:lvlText w:val=""/>
      <w:lvlJc w:val="left"/>
      <w:pPr>
        <w:ind w:left="4077" w:hanging="360"/>
      </w:pPr>
      <w:rPr>
        <w:rFonts w:ascii="Wingdings" w:hAnsi="Wingdings" w:hint="default"/>
      </w:rPr>
    </w:lvl>
    <w:lvl w:ilvl="6" w:tplc="0C090001" w:tentative="1">
      <w:start w:val="1"/>
      <w:numFmt w:val="bullet"/>
      <w:lvlText w:val=""/>
      <w:lvlJc w:val="left"/>
      <w:pPr>
        <w:ind w:left="4797" w:hanging="360"/>
      </w:pPr>
      <w:rPr>
        <w:rFonts w:ascii="Symbol" w:hAnsi="Symbol" w:hint="default"/>
      </w:rPr>
    </w:lvl>
    <w:lvl w:ilvl="7" w:tplc="0C090003" w:tentative="1">
      <w:start w:val="1"/>
      <w:numFmt w:val="bullet"/>
      <w:lvlText w:val="o"/>
      <w:lvlJc w:val="left"/>
      <w:pPr>
        <w:ind w:left="5517" w:hanging="360"/>
      </w:pPr>
      <w:rPr>
        <w:rFonts w:ascii="Courier New" w:hAnsi="Courier New" w:cs="Courier New" w:hint="default"/>
      </w:rPr>
    </w:lvl>
    <w:lvl w:ilvl="8" w:tplc="0C090005" w:tentative="1">
      <w:start w:val="1"/>
      <w:numFmt w:val="bullet"/>
      <w:lvlText w:val=""/>
      <w:lvlJc w:val="left"/>
      <w:pPr>
        <w:ind w:left="6237" w:hanging="360"/>
      </w:pPr>
      <w:rPr>
        <w:rFonts w:ascii="Wingdings" w:hAnsi="Wingdings" w:hint="default"/>
      </w:rPr>
    </w:lvl>
  </w:abstractNum>
  <w:abstractNum w:abstractNumId="5">
    <w:nsid w:val="0A231FAD"/>
    <w:multiLevelType w:val="hybridMultilevel"/>
    <w:tmpl w:val="C3868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C4A25E3"/>
    <w:multiLevelType w:val="hybridMultilevel"/>
    <w:tmpl w:val="62BE7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CFD6E33"/>
    <w:multiLevelType w:val="hybridMultilevel"/>
    <w:tmpl w:val="EFBC9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B463AB"/>
    <w:multiLevelType w:val="hybridMultilevel"/>
    <w:tmpl w:val="ED323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1260D03"/>
    <w:multiLevelType w:val="hybridMultilevel"/>
    <w:tmpl w:val="C4ACA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475B2F"/>
    <w:multiLevelType w:val="hybridMultilevel"/>
    <w:tmpl w:val="CC1A9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B25F7B"/>
    <w:multiLevelType w:val="hybridMultilevel"/>
    <w:tmpl w:val="8B56D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025220"/>
    <w:multiLevelType w:val="hybridMultilevel"/>
    <w:tmpl w:val="A0F8F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7B40BCD"/>
    <w:multiLevelType w:val="hybridMultilevel"/>
    <w:tmpl w:val="B8541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7C45EC9"/>
    <w:multiLevelType w:val="hybridMultilevel"/>
    <w:tmpl w:val="3A0C6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9033092"/>
    <w:multiLevelType w:val="hybridMultilevel"/>
    <w:tmpl w:val="EF5C4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97A234E"/>
    <w:multiLevelType w:val="hybridMultilevel"/>
    <w:tmpl w:val="4204E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A015A39"/>
    <w:multiLevelType w:val="hybridMultilevel"/>
    <w:tmpl w:val="1870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AA1497B"/>
    <w:multiLevelType w:val="hybridMultilevel"/>
    <w:tmpl w:val="57D62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ADD35F5"/>
    <w:multiLevelType w:val="hybridMultilevel"/>
    <w:tmpl w:val="BC9EA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E085CAE"/>
    <w:multiLevelType w:val="hybridMultilevel"/>
    <w:tmpl w:val="94D06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E6B29AC"/>
    <w:multiLevelType w:val="hybridMultilevel"/>
    <w:tmpl w:val="16D89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FB5192D"/>
    <w:multiLevelType w:val="hybridMultilevel"/>
    <w:tmpl w:val="38822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02728C9"/>
    <w:multiLevelType w:val="hybridMultilevel"/>
    <w:tmpl w:val="A6405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0470C19"/>
    <w:multiLevelType w:val="hybridMultilevel"/>
    <w:tmpl w:val="AF54B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17D6D46"/>
    <w:multiLevelType w:val="hybridMultilevel"/>
    <w:tmpl w:val="EE7C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2A12983"/>
    <w:multiLevelType w:val="hybridMultilevel"/>
    <w:tmpl w:val="68723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32D381D"/>
    <w:multiLevelType w:val="hybridMultilevel"/>
    <w:tmpl w:val="D01C6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54878B8"/>
    <w:multiLevelType w:val="hybridMultilevel"/>
    <w:tmpl w:val="0FF0B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5E32818"/>
    <w:multiLevelType w:val="hybridMultilevel"/>
    <w:tmpl w:val="AEB4D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6EE2D79"/>
    <w:multiLevelType w:val="hybridMultilevel"/>
    <w:tmpl w:val="9FD05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73F49E9"/>
    <w:multiLevelType w:val="hybridMultilevel"/>
    <w:tmpl w:val="8C7E2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AB80681"/>
    <w:multiLevelType w:val="hybridMultilevel"/>
    <w:tmpl w:val="87A2C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B743044"/>
    <w:multiLevelType w:val="hybridMultilevel"/>
    <w:tmpl w:val="A3CC4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2DD449F3"/>
    <w:multiLevelType w:val="hybridMultilevel"/>
    <w:tmpl w:val="60109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2F877B5E"/>
    <w:multiLevelType w:val="hybridMultilevel"/>
    <w:tmpl w:val="33720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30056D67"/>
    <w:multiLevelType w:val="hybridMultilevel"/>
    <w:tmpl w:val="B6A45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34920021"/>
    <w:multiLevelType w:val="hybridMultilevel"/>
    <w:tmpl w:val="2570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4B66350"/>
    <w:multiLevelType w:val="hybridMultilevel"/>
    <w:tmpl w:val="99026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4EF6E45"/>
    <w:multiLevelType w:val="hybridMultilevel"/>
    <w:tmpl w:val="2A009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384977B0"/>
    <w:multiLevelType w:val="hybridMultilevel"/>
    <w:tmpl w:val="F572A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C666371"/>
    <w:multiLevelType w:val="hybridMultilevel"/>
    <w:tmpl w:val="CF30E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434D2F5D"/>
    <w:multiLevelType w:val="hybridMultilevel"/>
    <w:tmpl w:val="9534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441F237F"/>
    <w:multiLevelType w:val="hybridMultilevel"/>
    <w:tmpl w:val="EEB06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4AA6998"/>
    <w:multiLevelType w:val="hybridMultilevel"/>
    <w:tmpl w:val="4E8E2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4685118B"/>
    <w:multiLevelType w:val="hybridMultilevel"/>
    <w:tmpl w:val="1E88A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6AB4BA0"/>
    <w:multiLevelType w:val="hybridMultilevel"/>
    <w:tmpl w:val="496ADEB8"/>
    <w:lvl w:ilvl="0" w:tplc="0C090001">
      <w:start w:val="1"/>
      <w:numFmt w:val="bullet"/>
      <w:lvlText w:val=""/>
      <w:lvlJc w:val="left"/>
      <w:pPr>
        <w:ind w:left="486" w:hanging="360"/>
      </w:pPr>
      <w:rPr>
        <w:rFonts w:ascii="Symbol" w:hAnsi="Symbol" w:hint="default"/>
      </w:rPr>
    </w:lvl>
    <w:lvl w:ilvl="1" w:tplc="1804C95C">
      <w:start w:val="1"/>
      <w:numFmt w:val="bullet"/>
      <w:lvlText w:val="-"/>
      <w:lvlJc w:val="left"/>
      <w:pPr>
        <w:ind w:left="1206" w:hanging="360"/>
      </w:pPr>
      <w:rPr>
        <w:rFonts w:ascii="Century Gothic" w:eastAsiaTheme="minorEastAsia" w:hAnsi="Century Gothic" w:cs="BerkeleyStd-Book"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47">
    <w:nsid w:val="46DE0579"/>
    <w:multiLevelType w:val="hybridMultilevel"/>
    <w:tmpl w:val="3912B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CC15C92"/>
    <w:multiLevelType w:val="hybridMultilevel"/>
    <w:tmpl w:val="4E5C8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4F177333"/>
    <w:multiLevelType w:val="hybridMultilevel"/>
    <w:tmpl w:val="6382C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521B116D"/>
    <w:multiLevelType w:val="hybridMultilevel"/>
    <w:tmpl w:val="539AA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5171818"/>
    <w:multiLevelType w:val="hybridMultilevel"/>
    <w:tmpl w:val="23ACF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5EA3956"/>
    <w:multiLevelType w:val="hybridMultilevel"/>
    <w:tmpl w:val="CB4A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56344193"/>
    <w:multiLevelType w:val="hybridMultilevel"/>
    <w:tmpl w:val="8B06D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578D790F"/>
    <w:multiLevelType w:val="hybridMultilevel"/>
    <w:tmpl w:val="FD9A9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58574461"/>
    <w:multiLevelType w:val="hybridMultilevel"/>
    <w:tmpl w:val="50621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599D2775"/>
    <w:multiLevelType w:val="hybridMultilevel"/>
    <w:tmpl w:val="DDB2A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59BA6F37"/>
    <w:multiLevelType w:val="hybridMultilevel"/>
    <w:tmpl w:val="196A4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59EB452D"/>
    <w:multiLevelType w:val="hybridMultilevel"/>
    <w:tmpl w:val="1F823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5A425BB3"/>
    <w:multiLevelType w:val="hybridMultilevel"/>
    <w:tmpl w:val="E7541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5BAA4E24"/>
    <w:multiLevelType w:val="hybridMultilevel"/>
    <w:tmpl w:val="DBA60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5E193C26"/>
    <w:multiLevelType w:val="hybridMultilevel"/>
    <w:tmpl w:val="74D45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5EFF1D4A"/>
    <w:multiLevelType w:val="hybridMultilevel"/>
    <w:tmpl w:val="50C89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5FD009F5"/>
    <w:multiLevelType w:val="hybridMultilevel"/>
    <w:tmpl w:val="6118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0917588"/>
    <w:multiLevelType w:val="hybridMultilevel"/>
    <w:tmpl w:val="6574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2786FAE"/>
    <w:multiLevelType w:val="hybridMultilevel"/>
    <w:tmpl w:val="8F1EE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65286A1C"/>
    <w:multiLevelType w:val="hybridMultilevel"/>
    <w:tmpl w:val="8402B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65B77205"/>
    <w:multiLevelType w:val="hybridMultilevel"/>
    <w:tmpl w:val="E4368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681D7A35"/>
    <w:multiLevelType w:val="hybridMultilevel"/>
    <w:tmpl w:val="06AE9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68BF2A2B"/>
    <w:multiLevelType w:val="hybridMultilevel"/>
    <w:tmpl w:val="CE30B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6A811F84"/>
    <w:multiLevelType w:val="hybridMultilevel"/>
    <w:tmpl w:val="8076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B28384A"/>
    <w:multiLevelType w:val="hybridMultilevel"/>
    <w:tmpl w:val="694C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6D440D77"/>
    <w:multiLevelType w:val="hybridMultilevel"/>
    <w:tmpl w:val="759C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6D7E370B"/>
    <w:multiLevelType w:val="hybridMultilevel"/>
    <w:tmpl w:val="C60A0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74401E23"/>
    <w:multiLevelType w:val="hybridMultilevel"/>
    <w:tmpl w:val="ABFC7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759118B4"/>
    <w:multiLevelType w:val="hybridMultilevel"/>
    <w:tmpl w:val="ECB23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75B043AF"/>
    <w:multiLevelType w:val="hybridMultilevel"/>
    <w:tmpl w:val="A1B04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76002007"/>
    <w:multiLevelType w:val="hybridMultilevel"/>
    <w:tmpl w:val="FB14F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760F72E3"/>
    <w:multiLevelType w:val="hybridMultilevel"/>
    <w:tmpl w:val="86EED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77013798"/>
    <w:multiLevelType w:val="hybridMultilevel"/>
    <w:tmpl w:val="A9CC9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79725F18"/>
    <w:multiLevelType w:val="hybridMultilevel"/>
    <w:tmpl w:val="C09EE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7D4351D8"/>
    <w:multiLevelType w:val="hybridMultilevel"/>
    <w:tmpl w:val="30C8F59C"/>
    <w:lvl w:ilvl="0" w:tplc="0C090001">
      <w:start w:val="1"/>
      <w:numFmt w:val="bullet"/>
      <w:lvlText w:val=""/>
      <w:lvlJc w:val="left"/>
      <w:pPr>
        <w:ind w:left="477" w:hanging="360"/>
      </w:pPr>
      <w:rPr>
        <w:rFonts w:ascii="Symbol" w:hAnsi="Symbol" w:hint="default"/>
      </w:rPr>
    </w:lvl>
    <w:lvl w:ilvl="1" w:tplc="0C090003" w:tentative="1">
      <w:start w:val="1"/>
      <w:numFmt w:val="bullet"/>
      <w:lvlText w:val="o"/>
      <w:lvlJc w:val="left"/>
      <w:pPr>
        <w:ind w:left="477" w:hanging="360"/>
      </w:pPr>
      <w:rPr>
        <w:rFonts w:ascii="Courier New" w:hAnsi="Courier New" w:cs="Courier New" w:hint="default"/>
      </w:rPr>
    </w:lvl>
    <w:lvl w:ilvl="2" w:tplc="0C090005" w:tentative="1">
      <w:start w:val="1"/>
      <w:numFmt w:val="bullet"/>
      <w:lvlText w:val=""/>
      <w:lvlJc w:val="left"/>
      <w:pPr>
        <w:ind w:left="1197" w:hanging="360"/>
      </w:pPr>
      <w:rPr>
        <w:rFonts w:ascii="Wingdings" w:hAnsi="Wingdings" w:hint="default"/>
      </w:rPr>
    </w:lvl>
    <w:lvl w:ilvl="3" w:tplc="0C090001" w:tentative="1">
      <w:start w:val="1"/>
      <w:numFmt w:val="bullet"/>
      <w:lvlText w:val=""/>
      <w:lvlJc w:val="left"/>
      <w:pPr>
        <w:ind w:left="1917" w:hanging="360"/>
      </w:pPr>
      <w:rPr>
        <w:rFonts w:ascii="Symbol" w:hAnsi="Symbol" w:hint="default"/>
      </w:rPr>
    </w:lvl>
    <w:lvl w:ilvl="4" w:tplc="0C090003" w:tentative="1">
      <w:start w:val="1"/>
      <w:numFmt w:val="bullet"/>
      <w:lvlText w:val="o"/>
      <w:lvlJc w:val="left"/>
      <w:pPr>
        <w:ind w:left="2637" w:hanging="360"/>
      </w:pPr>
      <w:rPr>
        <w:rFonts w:ascii="Courier New" w:hAnsi="Courier New" w:cs="Courier New" w:hint="default"/>
      </w:rPr>
    </w:lvl>
    <w:lvl w:ilvl="5" w:tplc="0C090005" w:tentative="1">
      <w:start w:val="1"/>
      <w:numFmt w:val="bullet"/>
      <w:lvlText w:val=""/>
      <w:lvlJc w:val="left"/>
      <w:pPr>
        <w:ind w:left="3357" w:hanging="360"/>
      </w:pPr>
      <w:rPr>
        <w:rFonts w:ascii="Wingdings" w:hAnsi="Wingdings" w:hint="default"/>
      </w:rPr>
    </w:lvl>
    <w:lvl w:ilvl="6" w:tplc="0C090001" w:tentative="1">
      <w:start w:val="1"/>
      <w:numFmt w:val="bullet"/>
      <w:lvlText w:val=""/>
      <w:lvlJc w:val="left"/>
      <w:pPr>
        <w:ind w:left="4077" w:hanging="360"/>
      </w:pPr>
      <w:rPr>
        <w:rFonts w:ascii="Symbol" w:hAnsi="Symbol" w:hint="default"/>
      </w:rPr>
    </w:lvl>
    <w:lvl w:ilvl="7" w:tplc="0C090003" w:tentative="1">
      <w:start w:val="1"/>
      <w:numFmt w:val="bullet"/>
      <w:lvlText w:val="o"/>
      <w:lvlJc w:val="left"/>
      <w:pPr>
        <w:ind w:left="4797" w:hanging="360"/>
      </w:pPr>
      <w:rPr>
        <w:rFonts w:ascii="Courier New" w:hAnsi="Courier New" w:cs="Courier New" w:hint="default"/>
      </w:rPr>
    </w:lvl>
    <w:lvl w:ilvl="8" w:tplc="0C090005" w:tentative="1">
      <w:start w:val="1"/>
      <w:numFmt w:val="bullet"/>
      <w:lvlText w:val=""/>
      <w:lvlJc w:val="left"/>
      <w:pPr>
        <w:ind w:left="5517" w:hanging="360"/>
      </w:pPr>
      <w:rPr>
        <w:rFonts w:ascii="Wingdings" w:hAnsi="Wingdings" w:hint="default"/>
      </w:rPr>
    </w:lvl>
  </w:abstractNum>
  <w:abstractNum w:abstractNumId="82">
    <w:nsid w:val="7D76780E"/>
    <w:multiLevelType w:val="hybridMultilevel"/>
    <w:tmpl w:val="0A4ED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7DBC6ACC"/>
    <w:multiLevelType w:val="hybridMultilevel"/>
    <w:tmpl w:val="B8680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7ED05531"/>
    <w:multiLevelType w:val="hybridMultilevel"/>
    <w:tmpl w:val="E6666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7ED456F5"/>
    <w:multiLevelType w:val="hybridMultilevel"/>
    <w:tmpl w:val="E9BC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6"/>
  </w:num>
  <w:num w:numId="2">
    <w:abstractNumId w:val="80"/>
  </w:num>
  <w:num w:numId="3">
    <w:abstractNumId w:val="33"/>
  </w:num>
  <w:num w:numId="4">
    <w:abstractNumId w:val="26"/>
  </w:num>
  <w:num w:numId="5">
    <w:abstractNumId w:val="73"/>
  </w:num>
  <w:num w:numId="6">
    <w:abstractNumId w:val="53"/>
  </w:num>
  <w:num w:numId="7">
    <w:abstractNumId w:val="81"/>
  </w:num>
  <w:num w:numId="8">
    <w:abstractNumId w:val="70"/>
  </w:num>
  <w:num w:numId="9">
    <w:abstractNumId w:val="25"/>
  </w:num>
  <w:num w:numId="10">
    <w:abstractNumId w:val="62"/>
  </w:num>
  <w:num w:numId="11">
    <w:abstractNumId w:val="27"/>
  </w:num>
  <w:num w:numId="12">
    <w:abstractNumId w:val="78"/>
  </w:num>
  <w:num w:numId="13">
    <w:abstractNumId w:val="14"/>
  </w:num>
  <w:num w:numId="14">
    <w:abstractNumId w:val="75"/>
  </w:num>
  <w:num w:numId="15">
    <w:abstractNumId w:val="34"/>
  </w:num>
  <w:num w:numId="16">
    <w:abstractNumId w:val="84"/>
  </w:num>
  <w:num w:numId="17">
    <w:abstractNumId w:val="17"/>
  </w:num>
  <w:num w:numId="18">
    <w:abstractNumId w:val="7"/>
  </w:num>
  <w:num w:numId="19">
    <w:abstractNumId w:val="24"/>
  </w:num>
  <w:num w:numId="20">
    <w:abstractNumId w:val="22"/>
  </w:num>
  <w:num w:numId="21">
    <w:abstractNumId w:val="5"/>
  </w:num>
  <w:num w:numId="22">
    <w:abstractNumId w:val="31"/>
  </w:num>
  <w:num w:numId="23">
    <w:abstractNumId w:val="36"/>
  </w:num>
  <w:num w:numId="24">
    <w:abstractNumId w:val="9"/>
  </w:num>
  <w:num w:numId="25">
    <w:abstractNumId w:val="64"/>
  </w:num>
  <w:num w:numId="26">
    <w:abstractNumId w:val="8"/>
  </w:num>
  <w:num w:numId="27">
    <w:abstractNumId w:val="15"/>
  </w:num>
  <w:num w:numId="28">
    <w:abstractNumId w:val="79"/>
  </w:num>
  <w:num w:numId="29">
    <w:abstractNumId w:val="67"/>
  </w:num>
  <w:num w:numId="30">
    <w:abstractNumId w:val="29"/>
  </w:num>
  <w:num w:numId="31">
    <w:abstractNumId w:val="49"/>
  </w:num>
  <w:num w:numId="32">
    <w:abstractNumId w:val="30"/>
  </w:num>
  <w:num w:numId="33">
    <w:abstractNumId w:val="43"/>
  </w:num>
  <w:num w:numId="34">
    <w:abstractNumId w:val="76"/>
  </w:num>
  <w:num w:numId="35">
    <w:abstractNumId w:val="45"/>
  </w:num>
  <w:num w:numId="36">
    <w:abstractNumId w:val="21"/>
  </w:num>
  <w:num w:numId="37">
    <w:abstractNumId w:val="77"/>
  </w:num>
  <w:num w:numId="38">
    <w:abstractNumId w:val="57"/>
  </w:num>
  <w:num w:numId="39">
    <w:abstractNumId w:val="59"/>
  </w:num>
  <w:num w:numId="40">
    <w:abstractNumId w:val="18"/>
  </w:num>
  <w:num w:numId="41">
    <w:abstractNumId w:val="69"/>
  </w:num>
  <w:num w:numId="42">
    <w:abstractNumId w:val="39"/>
  </w:num>
  <w:num w:numId="43">
    <w:abstractNumId w:val="48"/>
  </w:num>
  <w:num w:numId="44">
    <w:abstractNumId w:val="56"/>
  </w:num>
  <w:num w:numId="45">
    <w:abstractNumId w:val="66"/>
  </w:num>
  <w:num w:numId="46">
    <w:abstractNumId w:val="3"/>
  </w:num>
  <w:num w:numId="47">
    <w:abstractNumId w:val="82"/>
  </w:num>
  <w:num w:numId="48">
    <w:abstractNumId w:val="6"/>
  </w:num>
  <w:num w:numId="49">
    <w:abstractNumId w:val="42"/>
  </w:num>
  <w:num w:numId="50">
    <w:abstractNumId w:val="58"/>
  </w:num>
  <w:num w:numId="51">
    <w:abstractNumId w:val="16"/>
  </w:num>
  <w:num w:numId="52">
    <w:abstractNumId w:val="83"/>
  </w:num>
  <w:num w:numId="53">
    <w:abstractNumId w:val="68"/>
  </w:num>
  <w:num w:numId="54">
    <w:abstractNumId w:val="54"/>
  </w:num>
  <w:num w:numId="55">
    <w:abstractNumId w:val="1"/>
  </w:num>
  <w:num w:numId="56">
    <w:abstractNumId w:val="51"/>
  </w:num>
  <w:num w:numId="57">
    <w:abstractNumId w:val="19"/>
  </w:num>
  <w:num w:numId="58">
    <w:abstractNumId w:val="28"/>
  </w:num>
  <w:num w:numId="59">
    <w:abstractNumId w:val="72"/>
  </w:num>
  <w:num w:numId="60">
    <w:abstractNumId w:val="74"/>
  </w:num>
  <w:num w:numId="61">
    <w:abstractNumId w:val="38"/>
  </w:num>
  <w:num w:numId="62">
    <w:abstractNumId w:val="50"/>
  </w:num>
  <w:num w:numId="63">
    <w:abstractNumId w:val="85"/>
  </w:num>
  <w:num w:numId="64">
    <w:abstractNumId w:val="71"/>
  </w:num>
  <w:num w:numId="65">
    <w:abstractNumId w:val="23"/>
  </w:num>
  <w:num w:numId="66">
    <w:abstractNumId w:val="10"/>
  </w:num>
  <w:num w:numId="67">
    <w:abstractNumId w:val="41"/>
  </w:num>
  <w:num w:numId="68">
    <w:abstractNumId w:val="60"/>
  </w:num>
  <w:num w:numId="69">
    <w:abstractNumId w:val="2"/>
  </w:num>
  <w:num w:numId="70">
    <w:abstractNumId w:val="4"/>
  </w:num>
  <w:num w:numId="71">
    <w:abstractNumId w:val="12"/>
  </w:num>
  <w:num w:numId="72">
    <w:abstractNumId w:val="47"/>
  </w:num>
  <w:num w:numId="73">
    <w:abstractNumId w:val="52"/>
  </w:num>
  <w:num w:numId="74">
    <w:abstractNumId w:val="65"/>
  </w:num>
  <w:num w:numId="75">
    <w:abstractNumId w:val="13"/>
  </w:num>
  <w:num w:numId="76">
    <w:abstractNumId w:val="35"/>
  </w:num>
  <w:num w:numId="77">
    <w:abstractNumId w:val="63"/>
  </w:num>
  <w:num w:numId="78">
    <w:abstractNumId w:val="0"/>
  </w:num>
  <w:num w:numId="79">
    <w:abstractNumId w:val="37"/>
  </w:num>
  <w:num w:numId="80">
    <w:abstractNumId w:val="11"/>
  </w:num>
  <w:num w:numId="81">
    <w:abstractNumId w:val="32"/>
  </w:num>
  <w:num w:numId="82">
    <w:abstractNumId w:val="55"/>
  </w:num>
  <w:num w:numId="83">
    <w:abstractNumId w:val="44"/>
  </w:num>
  <w:num w:numId="84">
    <w:abstractNumId w:val="61"/>
  </w:num>
  <w:num w:numId="85">
    <w:abstractNumId w:val="40"/>
  </w:num>
  <w:num w:numId="8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34"/>
    <w:rsid w:val="00062EB7"/>
    <w:rsid w:val="0015707F"/>
    <w:rsid w:val="00293F5D"/>
    <w:rsid w:val="0039787D"/>
    <w:rsid w:val="00487573"/>
    <w:rsid w:val="0055125B"/>
    <w:rsid w:val="00681430"/>
    <w:rsid w:val="00770A34"/>
    <w:rsid w:val="009D6278"/>
    <w:rsid w:val="00B03B4E"/>
    <w:rsid w:val="00BE0B7B"/>
    <w:rsid w:val="00EB67BD"/>
    <w:rsid w:val="00F60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5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5125B"/>
    <w:pPr>
      <w:keepNext/>
      <w:keepLines/>
      <w:spacing w:before="240" w:after="6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5125B"/>
    <w:pPr>
      <w:keepNext/>
      <w:keepLines/>
      <w:spacing w:before="240" w:after="60" w:line="240" w:lineRule="auto"/>
      <w:outlineLvl w:val="1"/>
    </w:pPr>
    <w:rPr>
      <w:rFonts w:ascii="Arial" w:eastAsiaTheme="majorEastAsia" w:hAnsi="Arial" w:cstheme="majorBidi"/>
      <w:b/>
      <w:bCs/>
      <w:sz w:val="22"/>
      <w:szCs w:val="26"/>
    </w:rPr>
  </w:style>
  <w:style w:type="paragraph" w:styleId="Heading3">
    <w:name w:val="heading 3"/>
    <w:basedOn w:val="Normal"/>
    <w:next w:val="Normal"/>
    <w:link w:val="Heading3Char"/>
    <w:uiPriority w:val="9"/>
    <w:unhideWhenUsed/>
    <w:qFormat/>
    <w:rsid w:val="0055125B"/>
    <w:pPr>
      <w:keepNext/>
      <w:keepLines/>
      <w:spacing w:before="240" w:after="60" w:line="240" w:lineRule="auto"/>
      <w:outlineLvl w:val="2"/>
    </w:pPr>
    <w:rPr>
      <w:rFonts w:ascii="Arial" w:eastAsiaTheme="majorEastAsia" w:hAnsi="Arial" w:cstheme="majorBidi"/>
      <w:b/>
      <w:bCs/>
      <w:i/>
      <w:sz w:val="22"/>
    </w:rPr>
  </w:style>
  <w:style w:type="paragraph" w:styleId="Heading4">
    <w:name w:val="heading 4"/>
    <w:basedOn w:val="Normal"/>
    <w:next w:val="Normal"/>
    <w:link w:val="Heading4Char"/>
    <w:uiPriority w:val="9"/>
    <w:unhideWhenUsed/>
    <w:qFormat/>
    <w:rsid w:val="00770A34"/>
    <w:pPr>
      <w:spacing w:before="240" w:after="120"/>
      <w:outlineLvl w:val="3"/>
    </w:pPr>
    <w:rPr>
      <w:rFonts w:ascii="Century Gothic" w:eastAsiaTheme="minorEastAsia" w:hAnsi="Century Gothic"/>
      <w:smallCaps/>
      <w:spacing w:val="10"/>
    </w:rPr>
  </w:style>
  <w:style w:type="paragraph" w:styleId="Heading5">
    <w:name w:val="heading 5"/>
    <w:basedOn w:val="Normal"/>
    <w:next w:val="Normal"/>
    <w:link w:val="Heading5Char"/>
    <w:uiPriority w:val="9"/>
    <w:semiHidden/>
    <w:unhideWhenUsed/>
    <w:qFormat/>
    <w:rsid w:val="00770A34"/>
    <w:pPr>
      <w:spacing w:before="200"/>
      <w:outlineLvl w:val="4"/>
    </w:pPr>
    <w:rPr>
      <w:rFonts w:ascii="Century Gothic" w:eastAsiaTheme="minorEastAsia" w:hAnsi="Century Gothic"/>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770A34"/>
    <w:pPr>
      <w:outlineLvl w:val="5"/>
    </w:pPr>
    <w:rPr>
      <w:rFonts w:ascii="Century Gothic" w:eastAsiaTheme="minorEastAsia" w:hAnsi="Century Gothic"/>
      <w:smallCaps/>
      <w:color w:val="ED7D31" w:themeColor="accent2"/>
      <w:spacing w:val="5"/>
      <w:szCs w:val="20"/>
    </w:rPr>
  </w:style>
  <w:style w:type="paragraph" w:styleId="Heading7">
    <w:name w:val="heading 7"/>
    <w:basedOn w:val="Normal"/>
    <w:next w:val="Normal"/>
    <w:link w:val="Heading7Char"/>
    <w:uiPriority w:val="9"/>
    <w:semiHidden/>
    <w:unhideWhenUsed/>
    <w:qFormat/>
    <w:rsid w:val="00770A34"/>
    <w:pPr>
      <w:outlineLvl w:val="6"/>
    </w:pPr>
    <w:rPr>
      <w:rFonts w:ascii="Century Gothic" w:eastAsiaTheme="minorEastAsia" w:hAnsi="Century Gothic"/>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770A34"/>
    <w:pPr>
      <w:outlineLvl w:val="7"/>
    </w:pPr>
    <w:rPr>
      <w:rFonts w:ascii="Century Gothic" w:eastAsiaTheme="minorEastAsia" w:hAnsi="Century Gothic"/>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770A34"/>
    <w:pPr>
      <w:outlineLvl w:val="8"/>
    </w:pPr>
    <w:rPr>
      <w:rFonts w:ascii="Century Gothic" w:eastAsiaTheme="minorEastAsia" w:hAnsi="Century Gothic"/>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25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5125B"/>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5125B"/>
    <w:rPr>
      <w:rFonts w:ascii="Arial" w:eastAsiaTheme="majorEastAsia" w:hAnsi="Arial" w:cstheme="majorBidi"/>
      <w:b/>
      <w:bCs/>
      <w:i/>
    </w:rPr>
  </w:style>
  <w:style w:type="character" w:customStyle="1" w:styleId="Heading4Char">
    <w:name w:val="Heading 4 Char"/>
    <w:basedOn w:val="DefaultParagraphFont"/>
    <w:link w:val="Heading4"/>
    <w:uiPriority w:val="9"/>
    <w:rsid w:val="00770A34"/>
    <w:rPr>
      <w:rFonts w:ascii="Century Gothic" w:eastAsiaTheme="minorEastAsia" w:hAnsi="Century Gothic"/>
      <w:smallCaps/>
      <w:spacing w:val="10"/>
      <w:sz w:val="24"/>
    </w:rPr>
  </w:style>
  <w:style w:type="character" w:customStyle="1" w:styleId="Heading5Char">
    <w:name w:val="Heading 5 Char"/>
    <w:basedOn w:val="DefaultParagraphFont"/>
    <w:link w:val="Heading5"/>
    <w:uiPriority w:val="9"/>
    <w:semiHidden/>
    <w:rsid w:val="00770A34"/>
    <w:rPr>
      <w:rFonts w:ascii="Century Gothic" w:eastAsiaTheme="minorEastAsia" w:hAnsi="Century Gothic"/>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770A34"/>
    <w:rPr>
      <w:rFonts w:ascii="Century Gothic" w:eastAsiaTheme="minorEastAsia" w:hAnsi="Century Gothic"/>
      <w:smallCaps/>
      <w:color w:val="ED7D31" w:themeColor="accent2"/>
      <w:spacing w:val="5"/>
      <w:szCs w:val="20"/>
    </w:rPr>
  </w:style>
  <w:style w:type="character" w:customStyle="1" w:styleId="Heading7Char">
    <w:name w:val="Heading 7 Char"/>
    <w:basedOn w:val="DefaultParagraphFont"/>
    <w:link w:val="Heading7"/>
    <w:uiPriority w:val="9"/>
    <w:semiHidden/>
    <w:rsid w:val="00770A34"/>
    <w:rPr>
      <w:rFonts w:ascii="Century Gothic" w:eastAsiaTheme="minorEastAsia" w:hAnsi="Century Gothic"/>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770A34"/>
    <w:rPr>
      <w:rFonts w:ascii="Century Gothic" w:eastAsiaTheme="minorEastAsia" w:hAnsi="Century Gothic"/>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770A34"/>
    <w:rPr>
      <w:rFonts w:ascii="Century Gothic" w:eastAsiaTheme="minorEastAsia" w:hAnsi="Century Gothic"/>
      <w:b/>
      <w:i/>
      <w:smallCaps/>
      <w:color w:val="823B0B" w:themeColor="accent2" w:themeShade="7F"/>
      <w:sz w:val="20"/>
      <w:szCs w:val="20"/>
    </w:rPr>
  </w:style>
  <w:style w:type="paragraph" w:styleId="Title">
    <w:name w:val="Title"/>
    <w:basedOn w:val="Normal"/>
    <w:next w:val="Normal"/>
    <w:link w:val="TitleChar"/>
    <w:uiPriority w:val="10"/>
    <w:qFormat/>
    <w:rsid w:val="00770A34"/>
    <w:pPr>
      <w:pBdr>
        <w:bottom w:val="single" w:sz="8" w:space="4" w:color="5B9BD5" w:themeColor="accent1"/>
      </w:pBdr>
      <w:spacing w:after="300" w:line="240" w:lineRule="auto"/>
      <w:contextualSpacing/>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770A34"/>
    <w:rPr>
      <w:rFonts w:ascii="Arial" w:eastAsiaTheme="majorEastAsia" w:hAnsi="Arial" w:cstheme="majorBidi"/>
      <w:b/>
      <w:spacing w:val="5"/>
      <w:kern w:val="28"/>
      <w:sz w:val="32"/>
      <w:szCs w:val="52"/>
    </w:rPr>
  </w:style>
  <w:style w:type="character" w:styleId="Hyperlink">
    <w:name w:val="Hyperlink"/>
    <w:basedOn w:val="DefaultParagraphFont"/>
    <w:uiPriority w:val="99"/>
    <w:unhideWhenUsed/>
    <w:rsid w:val="00770A34"/>
    <w:rPr>
      <w:color w:val="0563C1" w:themeColor="hyperlink"/>
      <w:u w:val="single"/>
    </w:rPr>
  </w:style>
  <w:style w:type="paragraph" w:styleId="ListParagraph">
    <w:name w:val="List Paragraph"/>
    <w:basedOn w:val="Normal"/>
    <w:uiPriority w:val="34"/>
    <w:qFormat/>
    <w:rsid w:val="00770A34"/>
    <w:pPr>
      <w:ind w:left="720"/>
      <w:contextualSpacing/>
    </w:pPr>
  </w:style>
  <w:style w:type="paragraph" w:styleId="NoSpacing">
    <w:name w:val="No Spacing"/>
    <w:link w:val="NoSpacingChar"/>
    <w:uiPriority w:val="1"/>
    <w:qFormat/>
    <w:rsid w:val="00770A34"/>
    <w:pPr>
      <w:spacing w:after="0" w:line="240" w:lineRule="auto"/>
    </w:pPr>
    <w:rPr>
      <w:rFonts w:eastAsia="MS Mincho"/>
      <w:lang w:eastAsia="en-AU"/>
    </w:rPr>
  </w:style>
  <w:style w:type="character" w:styleId="BookTitle">
    <w:name w:val="Book Title"/>
    <w:basedOn w:val="DefaultParagraphFont"/>
    <w:uiPriority w:val="33"/>
    <w:qFormat/>
    <w:rsid w:val="00770A34"/>
    <w:rPr>
      <w:rFonts w:asciiTheme="minorHAnsi" w:hAnsiTheme="minorHAnsi"/>
      <w:b/>
      <w:bCs/>
      <w:smallCaps/>
      <w:spacing w:val="5"/>
      <w:sz w:val="28"/>
    </w:rPr>
  </w:style>
  <w:style w:type="character" w:styleId="CommentReference">
    <w:name w:val="annotation reference"/>
    <w:basedOn w:val="DefaultParagraphFont"/>
    <w:uiPriority w:val="99"/>
    <w:semiHidden/>
    <w:unhideWhenUsed/>
    <w:rsid w:val="00770A34"/>
    <w:rPr>
      <w:sz w:val="16"/>
      <w:szCs w:val="16"/>
    </w:rPr>
  </w:style>
  <w:style w:type="paragraph" w:styleId="CommentText">
    <w:name w:val="annotation text"/>
    <w:basedOn w:val="Normal"/>
    <w:link w:val="CommentTextChar"/>
    <w:uiPriority w:val="99"/>
    <w:semiHidden/>
    <w:unhideWhenUsed/>
    <w:rsid w:val="00770A34"/>
    <w:pPr>
      <w:spacing w:line="240" w:lineRule="auto"/>
    </w:pPr>
    <w:rPr>
      <w:sz w:val="20"/>
      <w:szCs w:val="20"/>
    </w:rPr>
  </w:style>
  <w:style w:type="character" w:customStyle="1" w:styleId="CommentTextChar">
    <w:name w:val="Comment Text Char"/>
    <w:basedOn w:val="DefaultParagraphFont"/>
    <w:link w:val="CommentText"/>
    <w:uiPriority w:val="99"/>
    <w:semiHidden/>
    <w:rsid w:val="00770A34"/>
    <w:rPr>
      <w:sz w:val="20"/>
      <w:szCs w:val="20"/>
    </w:rPr>
  </w:style>
  <w:style w:type="paragraph" w:styleId="CommentSubject">
    <w:name w:val="annotation subject"/>
    <w:basedOn w:val="CommentText"/>
    <w:next w:val="CommentText"/>
    <w:link w:val="CommentSubjectChar"/>
    <w:uiPriority w:val="99"/>
    <w:semiHidden/>
    <w:unhideWhenUsed/>
    <w:rsid w:val="00770A34"/>
    <w:rPr>
      <w:b/>
      <w:bCs/>
    </w:rPr>
  </w:style>
  <w:style w:type="character" w:customStyle="1" w:styleId="CommentSubjectChar">
    <w:name w:val="Comment Subject Char"/>
    <w:basedOn w:val="CommentTextChar"/>
    <w:link w:val="CommentSubject"/>
    <w:uiPriority w:val="99"/>
    <w:semiHidden/>
    <w:rsid w:val="00770A34"/>
    <w:rPr>
      <w:b/>
      <w:bCs/>
      <w:sz w:val="20"/>
      <w:szCs w:val="20"/>
    </w:rPr>
  </w:style>
  <w:style w:type="paragraph" w:styleId="BalloonText">
    <w:name w:val="Balloon Text"/>
    <w:basedOn w:val="Normal"/>
    <w:link w:val="BalloonTextChar"/>
    <w:uiPriority w:val="99"/>
    <w:semiHidden/>
    <w:unhideWhenUsed/>
    <w:rsid w:val="0077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34"/>
    <w:rPr>
      <w:rFonts w:ascii="Tahoma" w:hAnsi="Tahoma" w:cs="Tahoma"/>
      <w:sz w:val="16"/>
      <w:szCs w:val="16"/>
    </w:rPr>
  </w:style>
  <w:style w:type="character" w:customStyle="1" w:styleId="NoSpacingChar">
    <w:name w:val="No Spacing Char"/>
    <w:basedOn w:val="DefaultParagraphFont"/>
    <w:link w:val="NoSpacing"/>
    <w:uiPriority w:val="1"/>
    <w:rsid w:val="00770A34"/>
    <w:rPr>
      <w:rFonts w:eastAsia="MS Mincho"/>
      <w:lang w:eastAsia="en-AU"/>
    </w:rPr>
  </w:style>
  <w:style w:type="table" w:styleId="TableGrid">
    <w:name w:val="Table Grid"/>
    <w:basedOn w:val="TableNormal"/>
    <w:uiPriority w:val="59"/>
    <w:rsid w:val="0077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A34"/>
    <w:pPr>
      <w:tabs>
        <w:tab w:val="center" w:pos="4513"/>
        <w:tab w:val="right" w:pos="9026"/>
      </w:tabs>
      <w:spacing w:line="240" w:lineRule="auto"/>
    </w:pPr>
    <w:rPr>
      <w:rFonts w:ascii="Century Gothic" w:eastAsiaTheme="minorEastAsia" w:hAnsi="Century Gothic"/>
      <w:sz w:val="20"/>
      <w:szCs w:val="20"/>
    </w:rPr>
  </w:style>
  <w:style w:type="character" w:customStyle="1" w:styleId="HeaderChar">
    <w:name w:val="Header Char"/>
    <w:basedOn w:val="DefaultParagraphFont"/>
    <w:link w:val="Header"/>
    <w:uiPriority w:val="99"/>
    <w:rsid w:val="00770A34"/>
    <w:rPr>
      <w:rFonts w:ascii="Century Gothic" w:eastAsiaTheme="minorEastAsia" w:hAnsi="Century Gothic"/>
      <w:sz w:val="20"/>
      <w:szCs w:val="20"/>
    </w:rPr>
  </w:style>
  <w:style w:type="paragraph" w:styleId="Footer">
    <w:name w:val="footer"/>
    <w:basedOn w:val="Normal"/>
    <w:link w:val="FooterChar"/>
    <w:uiPriority w:val="99"/>
    <w:unhideWhenUsed/>
    <w:rsid w:val="00770A34"/>
    <w:pPr>
      <w:tabs>
        <w:tab w:val="center" w:pos="4513"/>
        <w:tab w:val="right" w:pos="9026"/>
      </w:tabs>
      <w:spacing w:line="240" w:lineRule="auto"/>
    </w:pPr>
    <w:rPr>
      <w:rFonts w:ascii="Century Gothic" w:eastAsiaTheme="minorEastAsia" w:hAnsi="Century Gothic"/>
      <w:sz w:val="20"/>
      <w:szCs w:val="20"/>
    </w:rPr>
  </w:style>
  <w:style w:type="character" w:customStyle="1" w:styleId="FooterChar">
    <w:name w:val="Footer Char"/>
    <w:basedOn w:val="DefaultParagraphFont"/>
    <w:link w:val="Footer"/>
    <w:uiPriority w:val="99"/>
    <w:rsid w:val="00770A34"/>
    <w:rPr>
      <w:rFonts w:ascii="Century Gothic" w:eastAsiaTheme="minorEastAsia" w:hAnsi="Century Gothic"/>
      <w:sz w:val="20"/>
      <w:szCs w:val="20"/>
    </w:rPr>
  </w:style>
  <w:style w:type="paragraph" w:styleId="NormalWeb">
    <w:name w:val="Normal (Web)"/>
    <w:basedOn w:val="Normal"/>
    <w:uiPriority w:val="99"/>
    <w:unhideWhenUsed/>
    <w:rsid w:val="00770A34"/>
    <w:pPr>
      <w:spacing w:before="100" w:beforeAutospacing="1" w:after="100" w:afterAutospacing="1" w:line="240" w:lineRule="auto"/>
    </w:pPr>
    <w:rPr>
      <w:rFonts w:ascii="Century Gothic" w:hAnsi="Century Gothic"/>
      <w:sz w:val="20"/>
      <w:szCs w:val="20"/>
      <w:lang w:eastAsia="en-AU"/>
    </w:rPr>
  </w:style>
  <w:style w:type="character" w:styleId="Strong">
    <w:name w:val="Strong"/>
    <w:uiPriority w:val="22"/>
    <w:qFormat/>
    <w:rsid w:val="00770A34"/>
    <w:rPr>
      <w:b/>
      <w:color w:val="ED7D31" w:themeColor="accent2"/>
    </w:rPr>
  </w:style>
  <w:style w:type="character" w:styleId="Emphasis">
    <w:name w:val="Emphasis"/>
    <w:uiPriority w:val="20"/>
    <w:qFormat/>
    <w:rsid w:val="00770A34"/>
    <w:rPr>
      <w:b/>
      <w:i/>
      <w:spacing w:val="10"/>
    </w:rPr>
  </w:style>
  <w:style w:type="paragraph" w:styleId="TOCHeading">
    <w:name w:val="TOC Heading"/>
    <w:basedOn w:val="Heading1"/>
    <w:next w:val="Normal"/>
    <w:uiPriority w:val="39"/>
    <w:unhideWhenUsed/>
    <w:qFormat/>
    <w:rsid w:val="00770A34"/>
    <w:pPr>
      <w:keepNext w:val="0"/>
      <w:keepLines w:val="0"/>
      <w:spacing w:before="300" w:after="40"/>
      <w:outlineLvl w:val="9"/>
    </w:pPr>
    <w:rPr>
      <w:rFonts w:ascii="Century Gothic" w:eastAsiaTheme="minorEastAsia" w:hAnsi="Century Gothic" w:cstheme="minorBidi"/>
      <w:b w:val="0"/>
      <w:bCs w:val="0"/>
      <w:smallCaps/>
      <w:spacing w:val="5"/>
      <w:szCs w:val="32"/>
      <w:lang w:bidi="en-US"/>
    </w:rPr>
  </w:style>
  <w:style w:type="paragraph" w:customStyle="1" w:styleId="Heading10">
    <w:name w:val="Heading1"/>
    <w:basedOn w:val="Normal"/>
    <w:rsid w:val="00770A34"/>
    <w:pPr>
      <w:shd w:val="clear" w:color="auto" w:fill="7030A0"/>
      <w:spacing w:after="120"/>
      <w:outlineLvl w:val="0"/>
    </w:pPr>
    <w:rPr>
      <w:rFonts w:ascii="Century Gothic" w:eastAsiaTheme="minorEastAsia" w:hAnsi="Century Gothic"/>
      <w:b/>
      <w:color w:val="FFFFFF"/>
      <w:sz w:val="20"/>
      <w:szCs w:val="20"/>
    </w:rPr>
  </w:style>
  <w:style w:type="paragraph" w:customStyle="1" w:styleId="Heading20">
    <w:name w:val="Heading2"/>
    <w:basedOn w:val="Normal"/>
    <w:rsid w:val="00770A34"/>
    <w:pPr>
      <w:autoSpaceDE w:val="0"/>
      <w:autoSpaceDN w:val="0"/>
      <w:adjustRightInd w:val="0"/>
      <w:spacing w:after="120" w:line="360" w:lineRule="auto"/>
      <w:ind w:right="-49"/>
    </w:pPr>
    <w:rPr>
      <w:rFonts w:ascii="Century Gothic" w:eastAsiaTheme="minorEastAsia" w:hAnsi="Century Gothic"/>
      <w:b/>
      <w:bCs/>
      <w:color w:val="000000"/>
      <w:sz w:val="20"/>
      <w:szCs w:val="20"/>
    </w:rPr>
  </w:style>
  <w:style w:type="paragraph" w:styleId="TOC2">
    <w:name w:val="toc 2"/>
    <w:basedOn w:val="Normal"/>
    <w:next w:val="Normal"/>
    <w:autoRedefine/>
    <w:uiPriority w:val="39"/>
    <w:unhideWhenUsed/>
    <w:rsid w:val="00770A34"/>
    <w:pPr>
      <w:spacing w:after="100"/>
      <w:ind w:left="216"/>
    </w:pPr>
    <w:rPr>
      <w:rFonts w:eastAsiaTheme="minorEastAsia"/>
      <w:b/>
      <w:lang w:val="en-US"/>
    </w:rPr>
  </w:style>
  <w:style w:type="paragraph" w:styleId="TOC1">
    <w:name w:val="toc 1"/>
    <w:basedOn w:val="Normal"/>
    <w:next w:val="Normal"/>
    <w:autoRedefine/>
    <w:uiPriority w:val="39"/>
    <w:unhideWhenUsed/>
    <w:rsid w:val="00770A34"/>
    <w:pPr>
      <w:spacing w:after="100"/>
    </w:pPr>
    <w:rPr>
      <w:rFonts w:eastAsiaTheme="minorEastAsia"/>
      <w:lang w:val="en-US"/>
    </w:rPr>
  </w:style>
  <w:style w:type="paragraph" w:styleId="TOC3">
    <w:name w:val="toc 3"/>
    <w:basedOn w:val="Normal"/>
    <w:next w:val="Normal"/>
    <w:autoRedefine/>
    <w:uiPriority w:val="39"/>
    <w:unhideWhenUsed/>
    <w:rsid w:val="00770A34"/>
    <w:pPr>
      <w:spacing w:after="100"/>
      <w:ind w:left="440"/>
    </w:pPr>
    <w:rPr>
      <w:rFonts w:eastAsiaTheme="minorEastAsia"/>
      <w:lang w:val="en-US"/>
    </w:rPr>
  </w:style>
  <w:style w:type="character" w:customStyle="1" w:styleId="data">
    <w:name w:val="data"/>
    <w:basedOn w:val="DefaultParagraphFont"/>
    <w:rsid w:val="00770A34"/>
  </w:style>
  <w:style w:type="paragraph" w:styleId="Caption">
    <w:name w:val="caption"/>
    <w:basedOn w:val="Normal"/>
    <w:next w:val="Normal"/>
    <w:uiPriority w:val="35"/>
    <w:unhideWhenUsed/>
    <w:qFormat/>
    <w:rsid w:val="00770A34"/>
    <w:rPr>
      <w:rFonts w:ascii="Century Gothic" w:eastAsiaTheme="minorEastAsia" w:hAnsi="Century Gothic"/>
      <w:b/>
      <w:bCs/>
      <w:caps/>
      <w:sz w:val="16"/>
      <w:szCs w:val="18"/>
    </w:rPr>
  </w:style>
  <w:style w:type="paragraph" w:styleId="Subtitle">
    <w:name w:val="Subtitle"/>
    <w:basedOn w:val="Normal"/>
    <w:next w:val="Normal"/>
    <w:link w:val="SubtitleChar"/>
    <w:uiPriority w:val="11"/>
    <w:qFormat/>
    <w:rsid w:val="00770A34"/>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770A34"/>
    <w:rPr>
      <w:rFonts w:asciiTheme="majorHAnsi" w:eastAsiaTheme="majorEastAsia" w:hAnsiTheme="majorHAnsi" w:cstheme="majorBidi"/>
      <w:sz w:val="20"/>
    </w:rPr>
  </w:style>
  <w:style w:type="paragraph" w:styleId="Quote">
    <w:name w:val="Quote"/>
    <w:basedOn w:val="Normal"/>
    <w:next w:val="Normal"/>
    <w:link w:val="QuoteChar"/>
    <w:uiPriority w:val="29"/>
    <w:qFormat/>
    <w:rsid w:val="00770A34"/>
    <w:rPr>
      <w:rFonts w:ascii="Century Gothic" w:eastAsiaTheme="minorEastAsia" w:hAnsi="Century Gothic"/>
      <w:i/>
      <w:sz w:val="20"/>
      <w:szCs w:val="20"/>
    </w:rPr>
  </w:style>
  <w:style w:type="character" w:customStyle="1" w:styleId="QuoteChar">
    <w:name w:val="Quote Char"/>
    <w:basedOn w:val="DefaultParagraphFont"/>
    <w:link w:val="Quote"/>
    <w:uiPriority w:val="29"/>
    <w:rsid w:val="00770A34"/>
    <w:rPr>
      <w:rFonts w:ascii="Century Gothic" w:eastAsiaTheme="minorEastAsia" w:hAnsi="Century Gothic"/>
      <w:i/>
      <w:sz w:val="20"/>
      <w:szCs w:val="20"/>
    </w:rPr>
  </w:style>
  <w:style w:type="paragraph" w:styleId="IntenseQuote">
    <w:name w:val="Intense Quote"/>
    <w:basedOn w:val="Normal"/>
    <w:next w:val="Normal"/>
    <w:link w:val="IntenseQuoteChar"/>
    <w:uiPriority w:val="30"/>
    <w:qFormat/>
    <w:rsid w:val="00770A3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rFonts w:ascii="Century Gothic" w:eastAsiaTheme="minorEastAsia" w:hAnsi="Century Gothic"/>
      <w:b/>
      <w:i/>
      <w:color w:val="FFFFFF" w:themeColor="background1"/>
      <w:sz w:val="20"/>
      <w:szCs w:val="20"/>
    </w:rPr>
  </w:style>
  <w:style w:type="character" w:customStyle="1" w:styleId="IntenseQuoteChar">
    <w:name w:val="Intense Quote Char"/>
    <w:basedOn w:val="DefaultParagraphFont"/>
    <w:link w:val="IntenseQuote"/>
    <w:uiPriority w:val="30"/>
    <w:rsid w:val="00770A34"/>
    <w:rPr>
      <w:rFonts w:ascii="Century Gothic" w:eastAsiaTheme="minorEastAsia" w:hAnsi="Century Gothic"/>
      <w:b/>
      <w:i/>
      <w:color w:val="FFFFFF" w:themeColor="background1"/>
      <w:sz w:val="20"/>
      <w:szCs w:val="20"/>
      <w:shd w:val="clear" w:color="auto" w:fill="ED7D31" w:themeFill="accent2"/>
    </w:rPr>
  </w:style>
  <w:style w:type="character" w:styleId="SubtleEmphasis">
    <w:name w:val="Subtle Emphasis"/>
    <w:uiPriority w:val="19"/>
    <w:qFormat/>
    <w:rsid w:val="00770A34"/>
    <w:rPr>
      <w:i/>
    </w:rPr>
  </w:style>
  <w:style w:type="character" w:styleId="IntenseEmphasis">
    <w:name w:val="Intense Emphasis"/>
    <w:uiPriority w:val="21"/>
    <w:qFormat/>
    <w:rsid w:val="00770A34"/>
    <w:rPr>
      <w:b/>
      <w:i/>
      <w:color w:val="ED7D31" w:themeColor="accent2"/>
      <w:spacing w:val="10"/>
    </w:rPr>
  </w:style>
  <w:style w:type="character" w:styleId="SubtleReference">
    <w:name w:val="Subtle Reference"/>
    <w:uiPriority w:val="31"/>
    <w:qFormat/>
    <w:rsid w:val="00770A34"/>
    <w:rPr>
      <w:b/>
    </w:rPr>
  </w:style>
  <w:style w:type="character" w:styleId="IntenseReference">
    <w:name w:val="Intense Reference"/>
    <w:uiPriority w:val="32"/>
    <w:qFormat/>
    <w:rsid w:val="00770A34"/>
    <w:rPr>
      <w:b/>
      <w:bCs/>
      <w:smallCaps/>
      <w:spacing w:val="5"/>
      <w:sz w:val="22"/>
      <w:szCs w:val="22"/>
      <w:u w:val="single"/>
    </w:rPr>
  </w:style>
  <w:style w:type="paragraph" w:styleId="Revision">
    <w:name w:val="Revision"/>
    <w:hidden/>
    <w:uiPriority w:val="99"/>
    <w:semiHidden/>
    <w:rsid w:val="00770A34"/>
    <w:pPr>
      <w:spacing w:after="0" w:line="240" w:lineRule="auto"/>
      <w:jc w:val="both"/>
    </w:pPr>
    <w:rPr>
      <w:rFonts w:eastAsiaTheme="minorEastAsia"/>
      <w:sz w:val="20"/>
      <w:szCs w:val="20"/>
    </w:rPr>
  </w:style>
  <w:style w:type="character" w:customStyle="1" w:styleId="apple-converted-space">
    <w:name w:val="apple-converted-space"/>
    <w:basedOn w:val="DefaultParagraphFont"/>
    <w:rsid w:val="00770A34"/>
  </w:style>
  <w:style w:type="paragraph" w:customStyle="1" w:styleId="Default">
    <w:name w:val="Default"/>
    <w:rsid w:val="00770A3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EndNoteBibliographyTitle">
    <w:name w:val="EndNote Bibliography Title"/>
    <w:basedOn w:val="Normal"/>
    <w:rsid w:val="00770A34"/>
    <w:pPr>
      <w:jc w:val="center"/>
    </w:pPr>
    <w:rPr>
      <w:rFonts w:ascii="Calibri" w:hAnsi="Calibri"/>
      <w:lang w:val="en-US"/>
    </w:rPr>
  </w:style>
  <w:style w:type="paragraph" w:customStyle="1" w:styleId="EndNoteBibliography">
    <w:name w:val="EndNote Bibliography"/>
    <w:basedOn w:val="Normal"/>
    <w:rsid w:val="00770A34"/>
    <w:pPr>
      <w:spacing w:line="240" w:lineRule="auto"/>
    </w:pPr>
    <w:rPr>
      <w:rFonts w:ascii="Calibri" w:hAnsi="Calibri"/>
      <w:lang w:val="en-US"/>
    </w:rPr>
  </w:style>
  <w:style w:type="character" w:styleId="LineNumber">
    <w:name w:val="line number"/>
    <w:basedOn w:val="DefaultParagraphFont"/>
    <w:uiPriority w:val="99"/>
    <w:semiHidden/>
    <w:unhideWhenUsed/>
    <w:rsid w:val="0077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5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5125B"/>
    <w:pPr>
      <w:keepNext/>
      <w:keepLines/>
      <w:spacing w:before="240" w:after="6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5125B"/>
    <w:pPr>
      <w:keepNext/>
      <w:keepLines/>
      <w:spacing w:before="240" w:after="60" w:line="240" w:lineRule="auto"/>
      <w:outlineLvl w:val="1"/>
    </w:pPr>
    <w:rPr>
      <w:rFonts w:ascii="Arial" w:eastAsiaTheme="majorEastAsia" w:hAnsi="Arial" w:cstheme="majorBidi"/>
      <w:b/>
      <w:bCs/>
      <w:sz w:val="22"/>
      <w:szCs w:val="26"/>
    </w:rPr>
  </w:style>
  <w:style w:type="paragraph" w:styleId="Heading3">
    <w:name w:val="heading 3"/>
    <w:basedOn w:val="Normal"/>
    <w:next w:val="Normal"/>
    <w:link w:val="Heading3Char"/>
    <w:uiPriority w:val="9"/>
    <w:unhideWhenUsed/>
    <w:qFormat/>
    <w:rsid w:val="0055125B"/>
    <w:pPr>
      <w:keepNext/>
      <w:keepLines/>
      <w:spacing w:before="240" w:after="60" w:line="240" w:lineRule="auto"/>
      <w:outlineLvl w:val="2"/>
    </w:pPr>
    <w:rPr>
      <w:rFonts w:ascii="Arial" w:eastAsiaTheme="majorEastAsia" w:hAnsi="Arial" w:cstheme="majorBidi"/>
      <w:b/>
      <w:bCs/>
      <w:i/>
      <w:sz w:val="22"/>
    </w:rPr>
  </w:style>
  <w:style w:type="paragraph" w:styleId="Heading4">
    <w:name w:val="heading 4"/>
    <w:basedOn w:val="Normal"/>
    <w:next w:val="Normal"/>
    <w:link w:val="Heading4Char"/>
    <w:uiPriority w:val="9"/>
    <w:unhideWhenUsed/>
    <w:qFormat/>
    <w:rsid w:val="00770A34"/>
    <w:pPr>
      <w:spacing w:before="240" w:after="120"/>
      <w:outlineLvl w:val="3"/>
    </w:pPr>
    <w:rPr>
      <w:rFonts w:ascii="Century Gothic" w:eastAsiaTheme="minorEastAsia" w:hAnsi="Century Gothic"/>
      <w:smallCaps/>
      <w:spacing w:val="10"/>
    </w:rPr>
  </w:style>
  <w:style w:type="paragraph" w:styleId="Heading5">
    <w:name w:val="heading 5"/>
    <w:basedOn w:val="Normal"/>
    <w:next w:val="Normal"/>
    <w:link w:val="Heading5Char"/>
    <w:uiPriority w:val="9"/>
    <w:semiHidden/>
    <w:unhideWhenUsed/>
    <w:qFormat/>
    <w:rsid w:val="00770A34"/>
    <w:pPr>
      <w:spacing w:before="200"/>
      <w:outlineLvl w:val="4"/>
    </w:pPr>
    <w:rPr>
      <w:rFonts w:ascii="Century Gothic" w:eastAsiaTheme="minorEastAsia" w:hAnsi="Century Gothic"/>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770A34"/>
    <w:pPr>
      <w:outlineLvl w:val="5"/>
    </w:pPr>
    <w:rPr>
      <w:rFonts w:ascii="Century Gothic" w:eastAsiaTheme="minorEastAsia" w:hAnsi="Century Gothic"/>
      <w:smallCaps/>
      <w:color w:val="ED7D31" w:themeColor="accent2"/>
      <w:spacing w:val="5"/>
      <w:szCs w:val="20"/>
    </w:rPr>
  </w:style>
  <w:style w:type="paragraph" w:styleId="Heading7">
    <w:name w:val="heading 7"/>
    <w:basedOn w:val="Normal"/>
    <w:next w:val="Normal"/>
    <w:link w:val="Heading7Char"/>
    <w:uiPriority w:val="9"/>
    <w:semiHidden/>
    <w:unhideWhenUsed/>
    <w:qFormat/>
    <w:rsid w:val="00770A34"/>
    <w:pPr>
      <w:outlineLvl w:val="6"/>
    </w:pPr>
    <w:rPr>
      <w:rFonts w:ascii="Century Gothic" w:eastAsiaTheme="minorEastAsia" w:hAnsi="Century Gothic"/>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770A34"/>
    <w:pPr>
      <w:outlineLvl w:val="7"/>
    </w:pPr>
    <w:rPr>
      <w:rFonts w:ascii="Century Gothic" w:eastAsiaTheme="minorEastAsia" w:hAnsi="Century Gothic"/>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770A34"/>
    <w:pPr>
      <w:outlineLvl w:val="8"/>
    </w:pPr>
    <w:rPr>
      <w:rFonts w:ascii="Century Gothic" w:eastAsiaTheme="minorEastAsia" w:hAnsi="Century Gothic"/>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25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5125B"/>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5125B"/>
    <w:rPr>
      <w:rFonts w:ascii="Arial" w:eastAsiaTheme="majorEastAsia" w:hAnsi="Arial" w:cstheme="majorBidi"/>
      <w:b/>
      <w:bCs/>
      <w:i/>
    </w:rPr>
  </w:style>
  <w:style w:type="character" w:customStyle="1" w:styleId="Heading4Char">
    <w:name w:val="Heading 4 Char"/>
    <w:basedOn w:val="DefaultParagraphFont"/>
    <w:link w:val="Heading4"/>
    <w:uiPriority w:val="9"/>
    <w:rsid w:val="00770A34"/>
    <w:rPr>
      <w:rFonts w:ascii="Century Gothic" w:eastAsiaTheme="minorEastAsia" w:hAnsi="Century Gothic"/>
      <w:smallCaps/>
      <w:spacing w:val="10"/>
      <w:sz w:val="24"/>
    </w:rPr>
  </w:style>
  <w:style w:type="character" w:customStyle="1" w:styleId="Heading5Char">
    <w:name w:val="Heading 5 Char"/>
    <w:basedOn w:val="DefaultParagraphFont"/>
    <w:link w:val="Heading5"/>
    <w:uiPriority w:val="9"/>
    <w:semiHidden/>
    <w:rsid w:val="00770A34"/>
    <w:rPr>
      <w:rFonts w:ascii="Century Gothic" w:eastAsiaTheme="minorEastAsia" w:hAnsi="Century Gothic"/>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770A34"/>
    <w:rPr>
      <w:rFonts w:ascii="Century Gothic" w:eastAsiaTheme="minorEastAsia" w:hAnsi="Century Gothic"/>
      <w:smallCaps/>
      <w:color w:val="ED7D31" w:themeColor="accent2"/>
      <w:spacing w:val="5"/>
      <w:szCs w:val="20"/>
    </w:rPr>
  </w:style>
  <w:style w:type="character" w:customStyle="1" w:styleId="Heading7Char">
    <w:name w:val="Heading 7 Char"/>
    <w:basedOn w:val="DefaultParagraphFont"/>
    <w:link w:val="Heading7"/>
    <w:uiPriority w:val="9"/>
    <w:semiHidden/>
    <w:rsid w:val="00770A34"/>
    <w:rPr>
      <w:rFonts w:ascii="Century Gothic" w:eastAsiaTheme="minorEastAsia" w:hAnsi="Century Gothic"/>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770A34"/>
    <w:rPr>
      <w:rFonts w:ascii="Century Gothic" w:eastAsiaTheme="minorEastAsia" w:hAnsi="Century Gothic"/>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770A34"/>
    <w:rPr>
      <w:rFonts w:ascii="Century Gothic" w:eastAsiaTheme="minorEastAsia" w:hAnsi="Century Gothic"/>
      <w:b/>
      <w:i/>
      <w:smallCaps/>
      <w:color w:val="823B0B" w:themeColor="accent2" w:themeShade="7F"/>
      <w:sz w:val="20"/>
      <w:szCs w:val="20"/>
    </w:rPr>
  </w:style>
  <w:style w:type="paragraph" w:styleId="Title">
    <w:name w:val="Title"/>
    <w:basedOn w:val="Normal"/>
    <w:next w:val="Normal"/>
    <w:link w:val="TitleChar"/>
    <w:uiPriority w:val="10"/>
    <w:qFormat/>
    <w:rsid w:val="00770A34"/>
    <w:pPr>
      <w:pBdr>
        <w:bottom w:val="single" w:sz="8" w:space="4" w:color="5B9BD5" w:themeColor="accent1"/>
      </w:pBdr>
      <w:spacing w:after="300" w:line="240" w:lineRule="auto"/>
      <w:contextualSpacing/>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770A34"/>
    <w:rPr>
      <w:rFonts w:ascii="Arial" w:eastAsiaTheme="majorEastAsia" w:hAnsi="Arial" w:cstheme="majorBidi"/>
      <w:b/>
      <w:spacing w:val="5"/>
      <w:kern w:val="28"/>
      <w:sz w:val="32"/>
      <w:szCs w:val="52"/>
    </w:rPr>
  </w:style>
  <w:style w:type="character" w:styleId="Hyperlink">
    <w:name w:val="Hyperlink"/>
    <w:basedOn w:val="DefaultParagraphFont"/>
    <w:uiPriority w:val="99"/>
    <w:unhideWhenUsed/>
    <w:rsid w:val="00770A34"/>
    <w:rPr>
      <w:color w:val="0563C1" w:themeColor="hyperlink"/>
      <w:u w:val="single"/>
    </w:rPr>
  </w:style>
  <w:style w:type="paragraph" w:styleId="ListParagraph">
    <w:name w:val="List Paragraph"/>
    <w:basedOn w:val="Normal"/>
    <w:uiPriority w:val="34"/>
    <w:qFormat/>
    <w:rsid w:val="00770A34"/>
    <w:pPr>
      <w:ind w:left="720"/>
      <w:contextualSpacing/>
    </w:pPr>
  </w:style>
  <w:style w:type="paragraph" w:styleId="NoSpacing">
    <w:name w:val="No Spacing"/>
    <w:link w:val="NoSpacingChar"/>
    <w:uiPriority w:val="1"/>
    <w:qFormat/>
    <w:rsid w:val="00770A34"/>
    <w:pPr>
      <w:spacing w:after="0" w:line="240" w:lineRule="auto"/>
    </w:pPr>
    <w:rPr>
      <w:rFonts w:eastAsia="MS Mincho"/>
      <w:lang w:eastAsia="en-AU"/>
    </w:rPr>
  </w:style>
  <w:style w:type="character" w:styleId="BookTitle">
    <w:name w:val="Book Title"/>
    <w:basedOn w:val="DefaultParagraphFont"/>
    <w:uiPriority w:val="33"/>
    <w:qFormat/>
    <w:rsid w:val="00770A34"/>
    <w:rPr>
      <w:rFonts w:asciiTheme="minorHAnsi" w:hAnsiTheme="minorHAnsi"/>
      <w:b/>
      <w:bCs/>
      <w:smallCaps/>
      <w:spacing w:val="5"/>
      <w:sz w:val="28"/>
    </w:rPr>
  </w:style>
  <w:style w:type="character" w:styleId="CommentReference">
    <w:name w:val="annotation reference"/>
    <w:basedOn w:val="DefaultParagraphFont"/>
    <w:uiPriority w:val="99"/>
    <w:semiHidden/>
    <w:unhideWhenUsed/>
    <w:rsid w:val="00770A34"/>
    <w:rPr>
      <w:sz w:val="16"/>
      <w:szCs w:val="16"/>
    </w:rPr>
  </w:style>
  <w:style w:type="paragraph" w:styleId="CommentText">
    <w:name w:val="annotation text"/>
    <w:basedOn w:val="Normal"/>
    <w:link w:val="CommentTextChar"/>
    <w:uiPriority w:val="99"/>
    <w:semiHidden/>
    <w:unhideWhenUsed/>
    <w:rsid w:val="00770A34"/>
    <w:pPr>
      <w:spacing w:line="240" w:lineRule="auto"/>
    </w:pPr>
    <w:rPr>
      <w:sz w:val="20"/>
      <w:szCs w:val="20"/>
    </w:rPr>
  </w:style>
  <w:style w:type="character" w:customStyle="1" w:styleId="CommentTextChar">
    <w:name w:val="Comment Text Char"/>
    <w:basedOn w:val="DefaultParagraphFont"/>
    <w:link w:val="CommentText"/>
    <w:uiPriority w:val="99"/>
    <w:semiHidden/>
    <w:rsid w:val="00770A34"/>
    <w:rPr>
      <w:sz w:val="20"/>
      <w:szCs w:val="20"/>
    </w:rPr>
  </w:style>
  <w:style w:type="paragraph" w:styleId="CommentSubject">
    <w:name w:val="annotation subject"/>
    <w:basedOn w:val="CommentText"/>
    <w:next w:val="CommentText"/>
    <w:link w:val="CommentSubjectChar"/>
    <w:uiPriority w:val="99"/>
    <w:semiHidden/>
    <w:unhideWhenUsed/>
    <w:rsid w:val="00770A34"/>
    <w:rPr>
      <w:b/>
      <w:bCs/>
    </w:rPr>
  </w:style>
  <w:style w:type="character" w:customStyle="1" w:styleId="CommentSubjectChar">
    <w:name w:val="Comment Subject Char"/>
    <w:basedOn w:val="CommentTextChar"/>
    <w:link w:val="CommentSubject"/>
    <w:uiPriority w:val="99"/>
    <w:semiHidden/>
    <w:rsid w:val="00770A34"/>
    <w:rPr>
      <w:b/>
      <w:bCs/>
      <w:sz w:val="20"/>
      <w:szCs w:val="20"/>
    </w:rPr>
  </w:style>
  <w:style w:type="paragraph" w:styleId="BalloonText">
    <w:name w:val="Balloon Text"/>
    <w:basedOn w:val="Normal"/>
    <w:link w:val="BalloonTextChar"/>
    <w:uiPriority w:val="99"/>
    <w:semiHidden/>
    <w:unhideWhenUsed/>
    <w:rsid w:val="0077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34"/>
    <w:rPr>
      <w:rFonts w:ascii="Tahoma" w:hAnsi="Tahoma" w:cs="Tahoma"/>
      <w:sz w:val="16"/>
      <w:szCs w:val="16"/>
    </w:rPr>
  </w:style>
  <w:style w:type="character" w:customStyle="1" w:styleId="NoSpacingChar">
    <w:name w:val="No Spacing Char"/>
    <w:basedOn w:val="DefaultParagraphFont"/>
    <w:link w:val="NoSpacing"/>
    <w:uiPriority w:val="1"/>
    <w:rsid w:val="00770A34"/>
    <w:rPr>
      <w:rFonts w:eastAsia="MS Mincho"/>
      <w:lang w:eastAsia="en-AU"/>
    </w:rPr>
  </w:style>
  <w:style w:type="table" w:styleId="TableGrid">
    <w:name w:val="Table Grid"/>
    <w:basedOn w:val="TableNormal"/>
    <w:uiPriority w:val="59"/>
    <w:rsid w:val="0077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A34"/>
    <w:pPr>
      <w:tabs>
        <w:tab w:val="center" w:pos="4513"/>
        <w:tab w:val="right" w:pos="9026"/>
      </w:tabs>
      <w:spacing w:line="240" w:lineRule="auto"/>
    </w:pPr>
    <w:rPr>
      <w:rFonts w:ascii="Century Gothic" w:eastAsiaTheme="minorEastAsia" w:hAnsi="Century Gothic"/>
      <w:sz w:val="20"/>
      <w:szCs w:val="20"/>
    </w:rPr>
  </w:style>
  <w:style w:type="character" w:customStyle="1" w:styleId="HeaderChar">
    <w:name w:val="Header Char"/>
    <w:basedOn w:val="DefaultParagraphFont"/>
    <w:link w:val="Header"/>
    <w:uiPriority w:val="99"/>
    <w:rsid w:val="00770A34"/>
    <w:rPr>
      <w:rFonts w:ascii="Century Gothic" w:eastAsiaTheme="minorEastAsia" w:hAnsi="Century Gothic"/>
      <w:sz w:val="20"/>
      <w:szCs w:val="20"/>
    </w:rPr>
  </w:style>
  <w:style w:type="paragraph" w:styleId="Footer">
    <w:name w:val="footer"/>
    <w:basedOn w:val="Normal"/>
    <w:link w:val="FooterChar"/>
    <w:uiPriority w:val="99"/>
    <w:unhideWhenUsed/>
    <w:rsid w:val="00770A34"/>
    <w:pPr>
      <w:tabs>
        <w:tab w:val="center" w:pos="4513"/>
        <w:tab w:val="right" w:pos="9026"/>
      </w:tabs>
      <w:spacing w:line="240" w:lineRule="auto"/>
    </w:pPr>
    <w:rPr>
      <w:rFonts w:ascii="Century Gothic" w:eastAsiaTheme="minorEastAsia" w:hAnsi="Century Gothic"/>
      <w:sz w:val="20"/>
      <w:szCs w:val="20"/>
    </w:rPr>
  </w:style>
  <w:style w:type="character" w:customStyle="1" w:styleId="FooterChar">
    <w:name w:val="Footer Char"/>
    <w:basedOn w:val="DefaultParagraphFont"/>
    <w:link w:val="Footer"/>
    <w:uiPriority w:val="99"/>
    <w:rsid w:val="00770A34"/>
    <w:rPr>
      <w:rFonts w:ascii="Century Gothic" w:eastAsiaTheme="minorEastAsia" w:hAnsi="Century Gothic"/>
      <w:sz w:val="20"/>
      <w:szCs w:val="20"/>
    </w:rPr>
  </w:style>
  <w:style w:type="paragraph" w:styleId="NormalWeb">
    <w:name w:val="Normal (Web)"/>
    <w:basedOn w:val="Normal"/>
    <w:uiPriority w:val="99"/>
    <w:unhideWhenUsed/>
    <w:rsid w:val="00770A34"/>
    <w:pPr>
      <w:spacing w:before="100" w:beforeAutospacing="1" w:after="100" w:afterAutospacing="1" w:line="240" w:lineRule="auto"/>
    </w:pPr>
    <w:rPr>
      <w:rFonts w:ascii="Century Gothic" w:hAnsi="Century Gothic"/>
      <w:sz w:val="20"/>
      <w:szCs w:val="20"/>
      <w:lang w:eastAsia="en-AU"/>
    </w:rPr>
  </w:style>
  <w:style w:type="character" w:styleId="Strong">
    <w:name w:val="Strong"/>
    <w:uiPriority w:val="22"/>
    <w:qFormat/>
    <w:rsid w:val="00770A34"/>
    <w:rPr>
      <w:b/>
      <w:color w:val="ED7D31" w:themeColor="accent2"/>
    </w:rPr>
  </w:style>
  <w:style w:type="character" w:styleId="Emphasis">
    <w:name w:val="Emphasis"/>
    <w:uiPriority w:val="20"/>
    <w:qFormat/>
    <w:rsid w:val="00770A34"/>
    <w:rPr>
      <w:b/>
      <w:i/>
      <w:spacing w:val="10"/>
    </w:rPr>
  </w:style>
  <w:style w:type="paragraph" w:styleId="TOCHeading">
    <w:name w:val="TOC Heading"/>
    <w:basedOn w:val="Heading1"/>
    <w:next w:val="Normal"/>
    <w:uiPriority w:val="39"/>
    <w:unhideWhenUsed/>
    <w:qFormat/>
    <w:rsid w:val="00770A34"/>
    <w:pPr>
      <w:keepNext w:val="0"/>
      <w:keepLines w:val="0"/>
      <w:spacing w:before="300" w:after="40"/>
      <w:outlineLvl w:val="9"/>
    </w:pPr>
    <w:rPr>
      <w:rFonts w:ascii="Century Gothic" w:eastAsiaTheme="minorEastAsia" w:hAnsi="Century Gothic" w:cstheme="minorBidi"/>
      <w:b w:val="0"/>
      <w:bCs w:val="0"/>
      <w:smallCaps/>
      <w:spacing w:val="5"/>
      <w:szCs w:val="32"/>
      <w:lang w:bidi="en-US"/>
    </w:rPr>
  </w:style>
  <w:style w:type="paragraph" w:customStyle="1" w:styleId="Heading10">
    <w:name w:val="Heading1"/>
    <w:basedOn w:val="Normal"/>
    <w:rsid w:val="00770A34"/>
    <w:pPr>
      <w:shd w:val="clear" w:color="auto" w:fill="7030A0"/>
      <w:spacing w:after="120"/>
      <w:outlineLvl w:val="0"/>
    </w:pPr>
    <w:rPr>
      <w:rFonts w:ascii="Century Gothic" w:eastAsiaTheme="minorEastAsia" w:hAnsi="Century Gothic"/>
      <w:b/>
      <w:color w:val="FFFFFF"/>
      <w:sz w:val="20"/>
      <w:szCs w:val="20"/>
    </w:rPr>
  </w:style>
  <w:style w:type="paragraph" w:customStyle="1" w:styleId="Heading20">
    <w:name w:val="Heading2"/>
    <w:basedOn w:val="Normal"/>
    <w:rsid w:val="00770A34"/>
    <w:pPr>
      <w:autoSpaceDE w:val="0"/>
      <w:autoSpaceDN w:val="0"/>
      <w:adjustRightInd w:val="0"/>
      <w:spacing w:after="120" w:line="360" w:lineRule="auto"/>
      <w:ind w:right="-49"/>
    </w:pPr>
    <w:rPr>
      <w:rFonts w:ascii="Century Gothic" w:eastAsiaTheme="minorEastAsia" w:hAnsi="Century Gothic"/>
      <w:b/>
      <w:bCs/>
      <w:color w:val="000000"/>
      <w:sz w:val="20"/>
      <w:szCs w:val="20"/>
    </w:rPr>
  </w:style>
  <w:style w:type="paragraph" w:styleId="TOC2">
    <w:name w:val="toc 2"/>
    <w:basedOn w:val="Normal"/>
    <w:next w:val="Normal"/>
    <w:autoRedefine/>
    <w:uiPriority w:val="39"/>
    <w:unhideWhenUsed/>
    <w:rsid w:val="00770A34"/>
    <w:pPr>
      <w:spacing w:after="100"/>
      <w:ind w:left="216"/>
    </w:pPr>
    <w:rPr>
      <w:rFonts w:eastAsiaTheme="minorEastAsia"/>
      <w:b/>
      <w:lang w:val="en-US"/>
    </w:rPr>
  </w:style>
  <w:style w:type="paragraph" w:styleId="TOC1">
    <w:name w:val="toc 1"/>
    <w:basedOn w:val="Normal"/>
    <w:next w:val="Normal"/>
    <w:autoRedefine/>
    <w:uiPriority w:val="39"/>
    <w:unhideWhenUsed/>
    <w:rsid w:val="00770A34"/>
    <w:pPr>
      <w:spacing w:after="100"/>
    </w:pPr>
    <w:rPr>
      <w:rFonts w:eastAsiaTheme="minorEastAsia"/>
      <w:lang w:val="en-US"/>
    </w:rPr>
  </w:style>
  <w:style w:type="paragraph" w:styleId="TOC3">
    <w:name w:val="toc 3"/>
    <w:basedOn w:val="Normal"/>
    <w:next w:val="Normal"/>
    <w:autoRedefine/>
    <w:uiPriority w:val="39"/>
    <w:unhideWhenUsed/>
    <w:rsid w:val="00770A34"/>
    <w:pPr>
      <w:spacing w:after="100"/>
      <w:ind w:left="440"/>
    </w:pPr>
    <w:rPr>
      <w:rFonts w:eastAsiaTheme="minorEastAsia"/>
      <w:lang w:val="en-US"/>
    </w:rPr>
  </w:style>
  <w:style w:type="character" w:customStyle="1" w:styleId="data">
    <w:name w:val="data"/>
    <w:basedOn w:val="DefaultParagraphFont"/>
    <w:rsid w:val="00770A34"/>
  </w:style>
  <w:style w:type="paragraph" w:styleId="Caption">
    <w:name w:val="caption"/>
    <w:basedOn w:val="Normal"/>
    <w:next w:val="Normal"/>
    <w:uiPriority w:val="35"/>
    <w:unhideWhenUsed/>
    <w:qFormat/>
    <w:rsid w:val="00770A34"/>
    <w:rPr>
      <w:rFonts w:ascii="Century Gothic" w:eastAsiaTheme="minorEastAsia" w:hAnsi="Century Gothic"/>
      <w:b/>
      <w:bCs/>
      <w:caps/>
      <w:sz w:val="16"/>
      <w:szCs w:val="18"/>
    </w:rPr>
  </w:style>
  <w:style w:type="paragraph" w:styleId="Subtitle">
    <w:name w:val="Subtitle"/>
    <w:basedOn w:val="Normal"/>
    <w:next w:val="Normal"/>
    <w:link w:val="SubtitleChar"/>
    <w:uiPriority w:val="11"/>
    <w:qFormat/>
    <w:rsid w:val="00770A34"/>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770A34"/>
    <w:rPr>
      <w:rFonts w:asciiTheme="majorHAnsi" w:eastAsiaTheme="majorEastAsia" w:hAnsiTheme="majorHAnsi" w:cstheme="majorBidi"/>
      <w:sz w:val="20"/>
    </w:rPr>
  </w:style>
  <w:style w:type="paragraph" w:styleId="Quote">
    <w:name w:val="Quote"/>
    <w:basedOn w:val="Normal"/>
    <w:next w:val="Normal"/>
    <w:link w:val="QuoteChar"/>
    <w:uiPriority w:val="29"/>
    <w:qFormat/>
    <w:rsid w:val="00770A34"/>
    <w:rPr>
      <w:rFonts w:ascii="Century Gothic" w:eastAsiaTheme="minorEastAsia" w:hAnsi="Century Gothic"/>
      <w:i/>
      <w:sz w:val="20"/>
      <w:szCs w:val="20"/>
    </w:rPr>
  </w:style>
  <w:style w:type="character" w:customStyle="1" w:styleId="QuoteChar">
    <w:name w:val="Quote Char"/>
    <w:basedOn w:val="DefaultParagraphFont"/>
    <w:link w:val="Quote"/>
    <w:uiPriority w:val="29"/>
    <w:rsid w:val="00770A34"/>
    <w:rPr>
      <w:rFonts w:ascii="Century Gothic" w:eastAsiaTheme="minorEastAsia" w:hAnsi="Century Gothic"/>
      <w:i/>
      <w:sz w:val="20"/>
      <w:szCs w:val="20"/>
    </w:rPr>
  </w:style>
  <w:style w:type="paragraph" w:styleId="IntenseQuote">
    <w:name w:val="Intense Quote"/>
    <w:basedOn w:val="Normal"/>
    <w:next w:val="Normal"/>
    <w:link w:val="IntenseQuoteChar"/>
    <w:uiPriority w:val="30"/>
    <w:qFormat/>
    <w:rsid w:val="00770A3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rFonts w:ascii="Century Gothic" w:eastAsiaTheme="minorEastAsia" w:hAnsi="Century Gothic"/>
      <w:b/>
      <w:i/>
      <w:color w:val="FFFFFF" w:themeColor="background1"/>
      <w:sz w:val="20"/>
      <w:szCs w:val="20"/>
    </w:rPr>
  </w:style>
  <w:style w:type="character" w:customStyle="1" w:styleId="IntenseQuoteChar">
    <w:name w:val="Intense Quote Char"/>
    <w:basedOn w:val="DefaultParagraphFont"/>
    <w:link w:val="IntenseQuote"/>
    <w:uiPriority w:val="30"/>
    <w:rsid w:val="00770A34"/>
    <w:rPr>
      <w:rFonts w:ascii="Century Gothic" w:eastAsiaTheme="minorEastAsia" w:hAnsi="Century Gothic"/>
      <w:b/>
      <w:i/>
      <w:color w:val="FFFFFF" w:themeColor="background1"/>
      <w:sz w:val="20"/>
      <w:szCs w:val="20"/>
      <w:shd w:val="clear" w:color="auto" w:fill="ED7D31" w:themeFill="accent2"/>
    </w:rPr>
  </w:style>
  <w:style w:type="character" w:styleId="SubtleEmphasis">
    <w:name w:val="Subtle Emphasis"/>
    <w:uiPriority w:val="19"/>
    <w:qFormat/>
    <w:rsid w:val="00770A34"/>
    <w:rPr>
      <w:i/>
    </w:rPr>
  </w:style>
  <w:style w:type="character" w:styleId="IntenseEmphasis">
    <w:name w:val="Intense Emphasis"/>
    <w:uiPriority w:val="21"/>
    <w:qFormat/>
    <w:rsid w:val="00770A34"/>
    <w:rPr>
      <w:b/>
      <w:i/>
      <w:color w:val="ED7D31" w:themeColor="accent2"/>
      <w:spacing w:val="10"/>
    </w:rPr>
  </w:style>
  <w:style w:type="character" w:styleId="SubtleReference">
    <w:name w:val="Subtle Reference"/>
    <w:uiPriority w:val="31"/>
    <w:qFormat/>
    <w:rsid w:val="00770A34"/>
    <w:rPr>
      <w:b/>
    </w:rPr>
  </w:style>
  <w:style w:type="character" w:styleId="IntenseReference">
    <w:name w:val="Intense Reference"/>
    <w:uiPriority w:val="32"/>
    <w:qFormat/>
    <w:rsid w:val="00770A34"/>
    <w:rPr>
      <w:b/>
      <w:bCs/>
      <w:smallCaps/>
      <w:spacing w:val="5"/>
      <w:sz w:val="22"/>
      <w:szCs w:val="22"/>
      <w:u w:val="single"/>
    </w:rPr>
  </w:style>
  <w:style w:type="paragraph" w:styleId="Revision">
    <w:name w:val="Revision"/>
    <w:hidden/>
    <w:uiPriority w:val="99"/>
    <w:semiHidden/>
    <w:rsid w:val="00770A34"/>
    <w:pPr>
      <w:spacing w:after="0" w:line="240" w:lineRule="auto"/>
      <w:jc w:val="both"/>
    </w:pPr>
    <w:rPr>
      <w:rFonts w:eastAsiaTheme="minorEastAsia"/>
      <w:sz w:val="20"/>
      <w:szCs w:val="20"/>
    </w:rPr>
  </w:style>
  <w:style w:type="character" w:customStyle="1" w:styleId="apple-converted-space">
    <w:name w:val="apple-converted-space"/>
    <w:basedOn w:val="DefaultParagraphFont"/>
    <w:rsid w:val="00770A34"/>
  </w:style>
  <w:style w:type="paragraph" w:customStyle="1" w:styleId="Default">
    <w:name w:val="Default"/>
    <w:rsid w:val="00770A3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EndNoteBibliographyTitle">
    <w:name w:val="EndNote Bibliography Title"/>
    <w:basedOn w:val="Normal"/>
    <w:rsid w:val="00770A34"/>
    <w:pPr>
      <w:jc w:val="center"/>
    </w:pPr>
    <w:rPr>
      <w:rFonts w:ascii="Calibri" w:hAnsi="Calibri"/>
      <w:lang w:val="en-US"/>
    </w:rPr>
  </w:style>
  <w:style w:type="paragraph" w:customStyle="1" w:styleId="EndNoteBibliography">
    <w:name w:val="EndNote Bibliography"/>
    <w:basedOn w:val="Normal"/>
    <w:rsid w:val="00770A34"/>
    <w:pPr>
      <w:spacing w:line="240" w:lineRule="auto"/>
    </w:pPr>
    <w:rPr>
      <w:rFonts w:ascii="Calibri" w:hAnsi="Calibri"/>
      <w:lang w:val="en-US"/>
    </w:rPr>
  </w:style>
  <w:style w:type="character" w:styleId="LineNumber">
    <w:name w:val="line number"/>
    <w:basedOn w:val="DefaultParagraphFont"/>
    <w:uiPriority w:val="99"/>
    <w:semiHidden/>
    <w:unhideWhenUsed/>
    <w:rsid w:val="0077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77</Pages>
  <Words>9381</Words>
  <Characters>53473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carol.davy</dc:creator>
  <cp:lastModifiedBy>carol.davy</cp:lastModifiedBy>
  <cp:revision>8</cp:revision>
  <cp:lastPrinted>2014-12-24T05:47:00Z</cp:lastPrinted>
  <dcterms:created xsi:type="dcterms:W3CDTF">2015-03-26T05:11:00Z</dcterms:created>
  <dcterms:modified xsi:type="dcterms:W3CDTF">2015-03-26T05:38:00Z</dcterms:modified>
</cp:coreProperties>
</file>