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91AF6" w14:textId="7F057C17" w:rsidR="008A3719" w:rsidRPr="00782A20" w:rsidRDefault="00782A20" w:rsidP="00D60078">
      <w:pPr>
        <w:spacing w:line="480" w:lineRule="auto"/>
        <w:rPr>
          <w:rFonts w:ascii="Times New Roman" w:hAnsi="Times New Roman" w:cs="Times New Roman"/>
          <w:b/>
        </w:rPr>
      </w:pPr>
      <w:r>
        <w:rPr>
          <w:rFonts w:ascii="Times New Roman" w:hAnsi="Times New Roman" w:cs="Times New Roman"/>
          <w:b/>
        </w:rPr>
        <w:t>The i</w:t>
      </w:r>
      <w:r w:rsidR="008A3719" w:rsidRPr="00782A20">
        <w:rPr>
          <w:rFonts w:ascii="Times New Roman" w:hAnsi="Times New Roman" w:cs="Times New Roman"/>
          <w:b/>
        </w:rPr>
        <w:t xml:space="preserve">mpact of HCV </w:t>
      </w:r>
      <w:r>
        <w:rPr>
          <w:rFonts w:ascii="Times New Roman" w:hAnsi="Times New Roman" w:cs="Times New Roman"/>
          <w:b/>
        </w:rPr>
        <w:t>co-i</w:t>
      </w:r>
      <w:r w:rsidR="008A3719" w:rsidRPr="00782A20">
        <w:rPr>
          <w:rFonts w:ascii="Times New Roman" w:hAnsi="Times New Roman" w:cs="Times New Roman"/>
          <w:b/>
        </w:rPr>
        <w:t xml:space="preserve">nfection </w:t>
      </w:r>
      <w:r>
        <w:rPr>
          <w:rFonts w:ascii="Times New Roman" w:hAnsi="Times New Roman" w:cs="Times New Roman"/>
          <w:b/>
        </w:rPr>
        <w:t>status on healthcare-related utilization among p</w:t>
      </w:r>
      <w:r w:rsidR="008A3719" w:rsidRPr="00782A20">
        <w:rPr>
          <w:rFonts w:ascii="Times New Roman" w:hAnsi="Times New Roman" w:cs="Times New Roman"/>
          <w:b/>
        </w:rPr>
        <w:t xml:space="preserve">eople </w:t>
      </w:r>
      <w:proofErr w:type="spellStart"/>
      <w:r w:rsidR="008A3719" w:rsidRPr="00782A20">
        <w:rPr>
          <w:rFonts w:ascii="Times New Roman" w:hAnsi="Times New Roman" w:cs="Times New Roman"/>
          <w:b/>
        </w:rPr>
        <w:t>iving</w:t>
      </w:r>
      <w:proofErr w:type="spellEnd"/>
      <w:r w:rsidR="008A3719" w:rsidRPr="00782A20">
        <w:rPr>
          <w:rFonts w:ascii="Times New Roman" w:hAnsi="Times New Roman" w:cs="Times New Roman"/>
          <w:b/>
        </w:rPr>
        <w:t xml:space="preserve"> with HIV in British Columbia, Canada</w:t>
      </w:r>
      <w:r>
        <w:rPr>
          <w:rFonts w:ascii="Times New Roman" w:hAnsi="Times New Roman" w:cs="Times New Roman"/>
          <w:b/>
        </w:rPr>
        <w:t>: A retrospective cohort study</w:t>
      </w:r>
    </w:p>
    <w:p w14:paraId="64B147B3" w14:textId="77777777" w:rsidR="009C347B" w:rsidRPr="00782A20" w:rsidRDefault="009C347B" w:rsidP="00D60078">
      <w:pPr>
        <w:spacing w:line="480" w:lineRule="auto"/>
        <w:rPr>
          <w:rFonts w:ascii="Times New Roman" w:hAnsi="Times New Roman" w:cs="Times New Roman"/>
          <w:b/>
        </w:rPr>
      </w:pPr>
    </w:p>
    <w:p w14:paraId="05FC8486" w14:textId="1A0F8471" w:rsidR="00D4604A" w:rsidRPr="00782A20" w:rsidRDefault="00E43566" w:rsidP="00BD2B7D">
      <w:pPr>
        <w:tabs>
          <w:tab w:val="left" w:pos="1395"/>
        </w:tabs>
        <w:spacing w:line="480" w:lineRule="auto"/>
        <w:rPr>
          <w:rFonts w:ascii="Times New Roman" w:hAnsi="Times New Roman" w:cs="Times New Roman"/>
          <w:b/>
          <w:lang w:val="en-CA"/>
        </w:rPr>
      </w:pPr>
      <w:r w:rsidRPr="00782A20">
        <w:rPr>
          <w:rFonts w:ascii="Times New Roman" w:hAnsi="Times New Roman" w:cs="Times New Roman"/>
          <w:b/>
          <w:lang w:val="en-CA"/>
        </w:rPr>
        <w:t>Additional file 1</w:t>
      </w:r>
    </w:p>
    <w:p w14:paraId="4374B7E2" w14:textId="77777777" w:rsidR="006B2BA1" w:rsidRPr="00782A20" w:rsidRDefault="006B2BA1" w:rsidP="00D60078">
      <w:pPr>
        <w:spacing w:line="480" w:lineRule="auto"/>
        <w:rPr>
          <w:rFonts w:ascii="Times New Roman" w:hAnsi="Times New Roman" w:cs="Times New Roman"/>
          <w:lang w:val="en-CA"/>
        </w:rPr>
      </w:pPr>
    </w:p>
    <w:p w14:paraId="6FBF4392" w14:textId="77777777" w:rsidR="006B2BA1" w:rsidRPr="00782A20" w:rsidRDefault="006B2BA1" w:rsidP="00D60078">
      <w:pPr>
        <w:pStyle w:val="NormalWeb"/>
        <w:spacing w:before="0" w:beforeAutospacing="0" w:after="0" w:afterAutospacing="0" w:line="480" w:lineRule="auto"/>
        <w:jc w:val="both"/>
        <w:rPr>
          <w:shd w:val="clear" w:color="auto" w:fill="FFFFFF"/>
          <w:lang w:val="en-US"/>
        </w:rPr>
      </w:pPr>
      <w:r w:rsidRPr="00782A20">
        <w:rPr>
          <w:bCs/>
        </w:rPr>
        <w:t>This study was carried out using data from</w:t>
      </w:r>
      <w:r w:rsidRPr="00782A20">
        <w:t xml:space="preserve"> the British Columbia Seek and Treat for Optimal Prevention of HIV/AIDS (STOP HIV/AIDS) population-based cohort, </w:t>
      </w:r>
      <w:r w:rsidRPr="00782A20">
        <w:rPr>
          <w:shd w:val="clear" w:color="auto" w:fill="FFFFFF"/>
          <w:lang w:val="en-US"/>
        </w:rPr>
        <w:t xml:space="preserve">which is derived from various linkages between provincial administrative databases. </w:t>
      </w:r>
    </w:p>
    <w:p w14:paraId="17903C84" w14:textId="77777777" w:rsidR="006B2BA1" w:rsidRPr="00782A20" w:rsidRDefault="006B2BA1" w:rsidP="00D60078">
      <w:pPr>
        <w:pStyle w:val="NormalWeb"/>
        <w:spacing w:before="0" w:beforeAutospacing="0" w:after="0" w:afterAutospacing="0" w:line="480" w:lineRule="auto"/>
        <w:jc w:val="both"/>
        <w:rPr>
          <w:shd w:val="clear" w:color="auto" w:fill="FFFFFF"/>
        </w:rPr>
      </w:pPr>
    </w:p>
    <w:p w14:paraId="136E4CD4" w14:textId="77777777" w:rsidR="006B2BA1" w:rsidRPr="00782A20" w:rsidRDefault="006B2BA1" w:rsidP="00D60078">
      <w:pPr>
        <w:pStyle w:val="NormalWeb"/>
        <w:spacing w:before="0" w:beforeAutospacing="0" w:after="0" w:afterAutospacing="0" w:line="480" w:lineRule="auto"/>
        <w:jc w:val="both"/>
        <w:rPr>
          <w:b/>
          <w:shd w:val="clear" w:color="auto" w:fill="FFFFFF"/>
        </w:rPr>
      </w:pPr>
      <w:r w:rsidRPr="00782A20">
        <w:rPr>
          <w:b/>
          <w:shd w:val="clear" w:color="auto" w:fill="FFFFFF"/>
        </w:rPr>
        <w:t>Data Steward: British Columbia</w:t>
      </w:r>
      <w:r w:rsidRPr="00782A20">
        <w:rPr>
          <w:b/>
          <w:shd w:val="clear" w:color="auto" w:fill="FFFFFF"/>
          <w:lang w:val="en-US"/>
        </w:rPr>
        <w:t xml:space="preserve"> Centre for Disease Control</w:t>
      </w:r>
      <w:r w:rsidR="00756590" w:rsidRPr="00782A20">
        <w:rPr>
          <w:b/>
          <w:shd w:val="clear" w:color="auto" w:fill="FFFFFF"/>
          <w:lang w:val="en-US"/>
        </w:rPr>
        <w:t xml:space="preserve"> </w:t>
      </w:r>
      <w:r w:rsidRPr="00782A20">
        <w:rPr>
          <w:shd w:val="clear" w:color="auto" w:fill="FFFFFF"/>
        </w:rPr>
        <w:fldChar w:fldCharType="begin">
          <w:fldData xml:space="preserve">PEVuZE5vdGU+PENpdGU+PEF1dGhvcj5Ccml0aXNoIENvbHVtYmlhIENlbnRyZSBmb3IgRGlzZWFz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</w:fldData>
        </w:fldChar>
      </w:r>
      <w:r w:rsidR="00756590" w:rsidRPr="00782A20">
        <w:rPr>
          <w:shd w:val="clear" w:color="auto" w:fill="FFFFFF"/>
        </w:rPr>
        <w:instrText xml:space="preserve"> ADDIN EN.CITE </w:instrText>
      </w:r>
      <w:r w:rsidR="00756590" w:rsidRPr="00782A20">
        <w:rPr>
          <w:shd w:val="clear" w:color="auto" w:fill="FFFFFF"/>
        </w:rPr>
        <w:fldChar w:fldCharType="begin">
          <w:fldData xml:space="preserve">PEVuZE5vdGU+PENpdGU+PEF1dGhvcj5Ccml0aXNoIENvbHVtYmlhIENlbnRyZSBmb3IgRGlzZWFz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</w:fldData>
        </w:fldChar>
      </w:r>
      <w:r w:rsidR="00756590" w:rsidRPr="00782A20">
        <w:rPr>
          <w:shd w:val="clear" w:color="auto" w:fill="FFFFFF"/>
        </w:rPr>
        <w:instrText xml:space="preserve"> ADDIN EN.CITE.DATA </w:instrText>
      </w:r>
      <w:r w:rsidR="00756590" w:rsidRPr="00782A20">
        <w:rPr>
          <w:shd w:val="clear" w:color="auto" w:fill="FFFFFF"/>
        </w:rPr>
      </w:r>
      <w:r w:rsidR="00756590" w:rsidRPr="00782A20">
        <w:rPr>
          <w:shd w:val="clear" w:color="auto" w:fill="FFFFFF"/>
        </w:rPr>
        <w:fldChar w:fldCharType="end"/>
      </w:r>
      <w:r w:rsidRPr="00782A20">
        <w:rPr>
          <w:shd w:val="clear" w:color="auto" w:fill="FFFFFF"/>
        </w:rPr>
      </w:r>
      <w:r w:rsidRPr="00782A20">
        <w:rPr>
          <w:shd w:val="clear" w:color="auto" w:fill="FFFFFF"/>
        </w:rPr>
        <w:fldChar w:fldCharType="separate"/>
      </w:r>
      <w:r w:rsidR="00756590" w:rsidRPr="00782A20">
        <w:rPr>
          <w:noProof/>
          <w:shd w:val="clear" w:color="auto" w:fill="FFFFFF"/>
        </w:rPr>
        <w:t>(1, 2)</w:t>
      </w:r>
      <w:r w:rsidRPr="00782A20">
        <w:rPr>
          <w:shd w:val="clear" w:color="auto" w:fill="FFFFFF"/>
        </w:rPr>
        <w:fldChar w:fldCharType="end"/>
      </w:r>
    </w:p>
    <w:p w14:paraId="09860F53" w14:textId="77777777" w:rsidR="006B2BA1" w:rsidRPr="00782A20" w:rsidRDefault="006B2BA1" w:rsidP="00D60078">
      <w:pPr>
        <w:pStyle w:val="NormalWeb"/>
        <w:numPr>
          <w:ilvl w:val="0"/>
          <w:numId w:val="2"/>
        </w:numPr>
        <w:spacing w:before="0" w:beforeAutospacing="0" w:after="0" w:afterAutospacing="0" w:line="480" w:lineRule="auto"/>
        <w:jc w:val="both"/>
        <w:rPr>
          <w:color w:val="000000"/>
          <w:shd w:val="clear" w:color="auto" w:fill="FFFFFF"/>
        </w:rPr>
      </w:pPr>
      <w:r w:rsidRPr="00782A20">
        <w:rPr>
          <w:shd w:val="clear" w:color="auto" w:fill="FFFFFF"/>
          <w:lang w:val="en-US"/>
        </w:rPr>
        <w:t xml:space="preserve">Provincial HIV/AIDS Surveillance Database: a surveillance database that collates all HIV laboratory testing, new HIV diagnosis and occurrence of AIDS-defining illnesses data; </w:t>
      </w:r>
    </w:p>
    <w:p w14:paraId="7706A05E" w14:textId="77777777" w:rsidR="006B2BA1" w:rsidRPr="00782A20" w:rsidRDefault="006B2BA1" w:rsidP="00D60078">
      <w:pPr>
        <w:pStyle w:val="NormalWeb"/>
        <w:spacing w:before="0" w:beforeAutospacing="0" w:after="0" w:afterAutospacing="0" w:line="480" w:lineRule="auto"/>
        <w:jc w:val="both"/>
        <w:rPr>
          <w:color w:val="000000"/>
          <w:shd w:val="clear" w:color="auto" w:fill="FFFFFF"/>
        </w:rPr>
      </w:pPr>
    </w:p>
    <w:p w14:paraId="54431F59" w14:textId="77777777" w:rsidR="006B2BA1" w:rsidRPr="00782A20" w:rsidRDefault="006B2BA1" w:rsidP="00D60078">
      <w:pPr>
        <w:pStyle w:val="NormalWeb"/>
        <w:spacing w:before="0" w:beforeAutospacing="0" w:after="0" w:afterAutospacing="0" w:line="480" w:lineRule="auto"/>
        <w:jc w:val="both"/>
        <w:rPr>
          <w:shd w:val="clear" w:color="auto" w:fill="FFFFFF"/>
          <w:lang w:val="en-US"/>
        </w:rPr>
      </w:pPr>
      <w:r w:rsidRPr="00782A20">
        <w:rPr>
          <w:b/>
          <w:shd w:val="clear" w:color="auto" w:fill="FFFFFF"/>
        </w:rPr>
        <w:t>Data Steward: British Columbia</w:t>
      </w:r>
      <w:r w:rsidRPr="00782A20">
        <w:rPr>
          <w:b/>
          <w:shd w:val="clear" w:color="auto" w:fill="FFFFFF"/>
          <w:lang w:val="en-US"/>
        </w:rPr>
        <w:t xml:space="preserve"> Centre for Excellence in HIV/AIDS</w:t>
      </w:r>
      <w:r w:rsidR="00756590" w:rsidRPr="00782A20">
        <w:rPr>
          <w:b/>
          <w:shd w:val="clear" w:color="auto" w:fill="FFFFFF"/>
          <w:lang w:val="en-US"/>
        </w:rPr>
        <w:t xml:space="preserve"> </w:t>
      </w:r>
      <w:r w:rsidRPr="00782A20">
        <w:rPr>
          <w:shd w:val="clear" w:color="auto" w:fill="FFFFFF"/>
          <w:lang w:val="en-US"/>
        </w:rPr>
        <w:fldChar w:fldCharType="begin">
          <w:fldData xml:space="preserve">PEVuZE5vdGU+PENpdGU+PEF1dGhvcj5QYXR0ZXJzb248L0F1dGhvcj48WWVhcj4yMDE1PC9ZZWFy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</w:fldData>
        </w:fldChar>
      </w:r>
      <w:r w:rsidR="00756590" w:rsidRPr="00782A20">
        <w:rPr>
          <w:shd w:val="clear" w:color="auto" w:fill="FFFFFF"/>
          <w:lang w:val="en-US"/>
        </w:rPr>
        <w:instrText xml:space="preserve"> ADDIN EN.CITE </w:instrText>
      </w:r>
      <w:r w:rsidR="00756590" w:rsidRPr="00782A20">
        <w:rPr>
          <w:shd w:val="clear" w:color="auto" w:fill="FFFFFF"/>
          <w:lang w:val="en-US"/>
        </w:rPr>
        <w:fldChar w:fldCharType="begin">
          <w:fldData xml:space="preserve">PEVuZE5vdGU+PENpdGU+PEF1dGhvcj5QYXR0ZXJzb248L0F1dGhvcj48WWVhcj4yMDE1PC9ZZWFy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</w:fldData>
        </w:fldChar>
      </w:r>
      <w:r w:rsidR="00756590" w:rsidRPr="00782A20">
        <w:rPr>
          <w:shd w:val="clear" w:color="auto" w:fill="FFFFFF"/>
          <w:lang w:val="en-US"/>
        </w:rPr>
        <w:instrText xml:space="preserve"> ADDIN EN.CITE.DATA </w:instrText>
      </w:r>
      <w:r w:rsidR="00756590" w:rsidRPr="00782A20">
        <w:rPr>
          <w:shd w:val="clear" w:color="auto" w:fill="FFFFFF"/>
          <w:lang w:val="en-US"/>
        </w:rPr>
      </w:r>
      <w:r w:rsidR="00756590" w:rsidRPr="00782A20">
        <w:rPr>
          <w:shd w:val="clear" w:color="auto" w:fill="FFFFFF"/>
          <w:lang w:val="en-US"/>
        </w:rPr>
        <w:fldChar w:fldCharType="end"/>
      </w:r>
      <w:r w:rsidRPr="00782A20">
        <w:rPr>
          <w:shd w:val="clear" w:color="auto" w:fill="FFFFFF"/>
          <w:lang w:val="en-US"/>
        </w:rPr>
      </w:r>
      <w:r w:rsidRPr="00782A20">
        <w:rPr>
          <w:shd w:val="clear" w:color="auto" w:fill="FFFFFF"/>
          <w:lang w:val="en-US"/>
        </w:rPr>
        <w:fldChar w:fldCharType="separate"/>
      </w:r>
      <w:r w:rsidR="00756590" w:rsidRPr="00782A20">
        <w:rPr>
          <w:noProof/>
          <w:shd w:val="clear" w:color="auto" w:fill="FFFFFF"/>
          <w:lang w:val="en-US"/>
        </w:rPr>
        <w:t>(3)</w:t>
      </w:r>
      <w:r w:rsidRPr="00782A20">
        <w:rPr>
          <w:shd w:val="clear" w:color="auto" w:fill="FFFFFF"/>
          <w:lang w:val="en-US"/>
        </w:rPr>
        <w:fldChar w:fldCharType="end"/>
      </w:r>
    </w:p>
    <w:p w14:paraId="2E167412" w14:textId="77777777" w:rsidR="006B2BA1" w:rsidRPr="00782A20" w:rsidRDefault="006B2BA1" w:rsidP="00D60078">
      <w:pPr>
        <w:pStyle w:val="NormalWeb"/>
        <w:numPr>
          <w:ilvl w:val="0"/>
          <w:numId w:val="2"/>
        </w:numPr>
        <w:spacing w:before="0" w:beforeAutospacing="0" w:after="0" w:afterAutospacing="0" w:line="480" w:lineRule="auto"/>
        <w:jc w:val="both"/>
        <w:rPr>
          <w:color w:val="000000"/>
          <w:shd w:val="clear" w:color="auto" w:fill="FFFFFF"/>
        </w:rPr>
      </w:pPr>
      <w:r w:rsidRPr="00782A20">
        <w:rPr>
          <w:shd w:val="clear" w:color="auto" w:fill="FFFFFF"/>
          <w:lang w:val="en-US"/>
        </w:rPr>
        <w:t>Drug Treatment and Laboratory Databases, which captures all antiretroviral dispensing data, plasma viral load testing, drug resistance testing, occurrence of AIDS-defining illnesses, approximately 85% of CD4 cell count measurements, and</w:t>
      </w:r>
      <w:r w:rsidRPr="00782A20">
        <w:rPr>
          <w:color w:val="000000"/>
          <w:shd w:val="clear" w:color="auto" w:fill="FFFFFF"/>
        </w:rPr>
        <w:t xml:space="preserve"> key patient demographic information;</w:t>
      </w:r>
    </w:p>
    <w:p w14:paraId="2E6FAF1B" w14:textId="77777777" w:rsidR="006B2BA1" w:rsidRPr="00782A20" w:rsidRDefault="006B2BA1" w:rsidP="00D60078">
      <w:pPr>
        <w:pStyle w:val="NormalWeb"/>
        <w:spacing w:before="0" w:beforeAutospacing="0" w:after="0" w:afterAutospacing="0" w:line="480" w:lineRule="auto"/>
        <w:jc w:val="both"/>
        <w:rPr>
          <w:b/>
          <w:shd w:val="clear" w:color="auto" w:fill="FFFFFF"/>
        </w:rPr>
      </w:pPr>
    </w:p>
    <w:p w14:paraId="0D9D6D1D" w14:textId="77777777" w:rsidR="006B2BA1" w:rsidRPr="00782A20" w:rsidRDefault="006B2BA1" w:rsidP="00D60078">
      <w:pPr>
        <w:pStyle w:val="NormalWeb"/>
        <w:spacing w:before="0" w:beforeAutospacing="0" w:after="0" w:afterAutospacing="0" w:line="480" w:lineRule="auto"/>
        <w:jc w:val="both"/>
        <w:rPr>
          <w:b/>
          <w:color w:val="000000"/>
          <w:shd w:val="clear" w:color="auto" w:fill="FFFFFF"/>
        </w:rPr>
      </w:pPr>
      <w:r w:rsidRPr="00782A20">
        <w:rPr>
          <w:b/>
          <w:shd w:val="clear" w:color="auto" w:fill="FFFFFF"/>
        </w:rPr>
        <w:t>Data Steward: British Columbia</w:t>
      </w:r>
      <w:r w:rsidRPr="00782A20">
        <w:rPr>
          <w:b/>
          <w:shd w:val="clear" w:color="auto" w:fill="FFFFFF"/>
          <w:lang w:val="en-US"/>
        </w:rPr>
        <w:t xml:space="preserve"> </w:t>
      </w:r>
      <w:r w:rsidRPr="00782A20">
        <w:rPr>
          <w:b/>
          <w:color w:val="000000"/>
          <w:shd w:val="clear" w:color="auto" w:fill="FFFFFF"/>
        </w:rPr>
        <w:t>Ministry of Health</w:t>
      </w:r>
      <w:r w:rsidR="00756590" w:rsidRPr="00782A20">
        <w:rPr>
          <w:b/>
          <w:color w:val="000000"/>
          <w:shd w:val="clear" w:color="auto" w:fill="FFFFFF"/>
        </w:rPr>
        <w:t xml:space="preserve"> </w:t>
      </w:r>
      <w:r w:rsidRPr="00782A20">
        <w:rPr>
          <w:color w:val="000000"/>
          <w:shd w:val="clear" w:color="auto" w:fill="FFFFFF"/>
        </w:rPr>
        <w:fldChar w:fldCharType="begin"/>
      </w:r>
      <w:r w:rsidR="00756590" w:rsidRPr="00782A20">
        <w:rPr>
          <w:color w:val="000000"/>
          <w:shd w:val="clear" w:color="auto" w:fill="FFFFFF"/>
        </w:rPr>
        <w:instrText xml:space="preserve"> ADDIN EN.CITE &lt;EndNote&gt;&lt;Cite&gt;&lt;Author&gt;British Columbia Ministry of Health (2016):&lt;/Author&gt;&lt;RecNum&gt;119&lt;/RecNum&gt;&lt;DisplayText&gt;(4)&lt;/DisplayText&gt;&lt;record&gt;&lt;rec-number&gt;119&lt;/rec-number&gt;&lt;foreign-keys&gt;&lt;key app="EN" db-id="zs5arrermfds97evtfypwdwzxff0sw5ewzex" timestamp="1493244919"&gt;119&lt;/key&gt;&lt;/foreign-keys&gt;&lt;ref-type name="Web Page"&gt;12&lt;/ref-type&gt;&lt;contributors&gt;&lt;authors&gt;&lt;author&gt;British Columbia Ministry of Health (2016):,&lt;/author&gt;&lt;/authors&gt;&lt;/contributors&gt;&lt;titles&gt;&lt;title&gt;Medical Services Plan (MSP) Payment Information File; Consolidation File (MSP Registration &amp;amp; Premium Billing); Home &amp;amp; Community Care (Continuing Care); Mental Health; PharmaNet. British Columbia Ministry of Health [publisher]. Data Extract. MOH (2016)&lt;/title&gt;&lt;/titles&gt;&lt;dates&gt;&lt;/dates&gt;&lt;urls&gt;&lt;related-urls&gt;&lt;url&gt; http://www2.gov.bc.ca/gov/content/health/conducting-health-research-evaluation/data-access-health-data-central&lt;/url&gt;&lt;/related-urls&gt;&lt;/urls&gt;&lt;/record&gt;&lt;/Cite&gt;&lt;/EndNote&gt;</w:instrText>
      </w:r>
      <w:r w:rsidRPr="00782A20">
        <w:rPr>
          <w:color w:val="000000"/>
          <w:shd w:val="clear" w:color="auto" w:fill="FFFFFF"/>
        </w:rPr>
        <w:fldChar w:fldCharType="separate"/>
      </w:r>
      <w:r w:rsidR="00756590" w:rsidRPr="00782A20">
        <w:rPr>
          <w:noProof/>
          <w:color w:val="000000"/>
          <w:shd w:val="clear" w:color="auto" w:fill="FFFFFF"/>
        </w:rPr>
        <w:t>(4)</w:t>
      </w:r>
      <w:r w:rsidRPr="00782A20">
        <w:rPr>
          <w:color w:val="000000"/>
          <w:shd w:val="clear" w:color="auto" w:fill="FFFFFF"/>
        </w:rPr>
        <w:fldChar w:fldCharType="end"/>
      </w:r>
    </w:p>
    <w:p w14:paraId="6B6F9DE4" w14:textId="77777777" w:rsidR="006B2BA1" w:rsidRPr="00782A20" w:rsidRDefault="006B2BA1" w:rsidP="00D60078">
      <w:pPr>
        <w:pStyle w:val="NormalWeb"/>
        <w:numPr>
          <w:ilvl w:val="0"/>
          <w:numId w:val="2"/>
        </w:numPr>
        <w:spacing w:before="0" w:beforeAutospacing="0" w:after="0" w:afterAutospacing="0" w:line="480" w:lineRule="auto"/>
        <w:jc w:val="both"/>
        <w:rPr>
          <w:color w:val="000000"/>
          <w:shd w:val="clear" w:color="auto" w:fill="FFFFFF"/>
          <w:lang w:val="en-US"/>
        </w:rPr>
      </w:pPr>
      <w:r w:rsidRPr="00782A20">
        <w:rPr>
          <w:color w:val="000000"/>
          <w:shd w:val="clear" w:color="auto" w:fill="FFFFFF"/>
        </w:rPr>
        <w:t xml:space="preserve">The Medical Services Plan (MSP) billing database, which captures HIV and non-HIV-related inpatient and outpatient services provided by physicians and supplementary health </w:t>
      </w:r>
      <w:r w:rsidRPr="00782A20">
        <w:rPr>
          <w:color w:val="000000"/>
          <w:shd w:val="clear" w:color="auto" w:fill="FFFFFF"/>
        </w:rPr>
        <w:lastRenderedPageBreak/>
        <w:t xml:space="preserve">care practitioners, as well as diagnostic procedures. This database also contains cost associated with claims paid through fee-for-service and the </w:t>
      </w:r>
      <w:r w:rsidRPr="00782A20">
        <w:rPr>
          <w:color w:val="000000"/>
          <w:shd w:val="clear" w:color="auto" w:fill="FFFFFF"/>
          <w:lang w:val="en-US"/>
        </w:rPr>
        <w:t>Alternative Payment Program;</w:t>
      </w:r>
    </w:p>
    <w:p w14:paraId="3409220C" w14:textId="77777777" w:rsidR="006B2BA1" w:rsidRPr="00782A20" w:rsidRDefault="006B2BA1" w:rsidP="00D60078">
      <w:pPr>
        <w:pStyle w:val="NormalWeb"/>
        <w:numPr>
          <w:ilvl w:val="0"/>
          <w:numId w:val="2"/>
        </w:numPr>
        <w:spacing w:before="0" w:beforeAutospacing="0" w:after="0" w:afterAutospacing="0" w:line="480" w:lineRule="auto"/>
        <w:jc w:val="both"/>
        <w:rPr>
          <w:color w:val="000000"/>
          <w:shd w:val="clear" w:color="auto" w:fill="FFFFFF"/>
        </w:rPr>
      </w:pPr>
      <w:r w:rsidRPr="00782A20">
        <w:rPr>
          <w:color w:val="000000"/>
          <w:shd w:val="clear" w:color="auto" w:fill="FFFFFF"/>
          <w:lang w:val="en-US"/>
        </w:rPr>
        <w:t>Home and Community Care database, which captures a v</w:t>
      </w:r>
      <w:proofErr w:type="spellStart"/>
      <w:r w:rsidRPr="00782A20">
        <w:rPr>
          <w:color w:val="000000"/>
          <w:shd w:val="clear" w:color="auto" w:fill="FFFFFF"/>
        </w:rPr>
        <w:t>ariety</w:t>
      </w:r>
      <w:proofErr w:type="spellEnd"/>
      <w:r w:rsidRPr="00782A20">
        <w:rPr>
          <w:color w:val="000000"/>
          <w:shd w:val="clear" w:color="auto" w:fill="FFFFFF"/>
        </w:rPr>
        <w:t xml:space="preserve"> of services including hospice and home nursing care, adult day services, assisted living, respite care, residential and convalescent care</w:t>
      </w:r>
    </w:p>
    <w:p w14:paraId="5D6C07B1" w14:textId="77777777" w:rsidR="006B2BA1" w:rsidRPr="00782A20" w:rsidRDefault="006B2BA1" w:rsidP="00D60078">
      <w:pPr>
        <w:pStyle w:val="NormalWeb"/>
        <w:numPr>
          <w:ilvl w:val="0"/>
          <w:numId w:val="2"/>
        </w:numPr>
        <w:spacing w:before="0" w:beforeAutospacing="0" w:after="0" w:afterAutospacing="0" w:line="480" w:lineRule="auto"/>
        <w:jc w:val="both"/>
        <w:rPr>
          <w:color w:val="000000"/>
          <w:shd w:val="clear" w:color="auto" w:fill="FFFFFF"/>
        </w:rPr>
      </w:pPr>
      <w:r w:rsidRPr="00782A20">
        <w:rPr>
          <w:color w:val="000000"/>
          <w:shd w:val="clear" w:color="auto" w:fill="FFFFFF"/>
          <w:lang w:val="en-US"/>
        </w:rPr>
        <w:t xml:space="preserve">Mental Health Services database, which captures utilization of </w:t>
      </w:r>
      <w:r w:rsidRPr="00782A20">
        <w:rPr>
          <w:color w:val="000000"/>
          <w:shd w:val="clear" w:color="auto" w:fill="FFFFFF"/>
        </w:rPr>
        <w:t>mental health services including fee-for-service, institutional care, community clinics and acute care.</w:t>
      </w:r>
    </w:p>
    <w:p w14:paraId="146FE945" w14:textId="77777777" w:rsidR="006B2BA1" w:rsidRPr="00782A20" w:rsidRDefault="006B2BA1" w:rsidP="00D60078">
      <w:pPr>
        <w:pStyle w:val="NormalWeb"/>
        <w:numPr>
          <w:ilvl w:val="0"/>
          <w:numId w:val="2"/>
        </w:numPr>
        <w:spacing w:before="0" w:beforeAutospacing="0" w:after="0" w:afterAutospacing="0" w:line="480" w:lineRule="auto"/>
        <w:jc w:val="both"/>
        <w:rPr>
          <w:color w:val="000000"/>
          <w:shd w:val="clear" w:color="auto" w:fill="FFFFFF"/>
          <w:lang w:val="en-US"/>
        </w:rPr>
      </w:pPr>
      <w:r w:rsidRPr="00782A20">
        <w:rPr>
          <w:color w:val="000000"/>
          <w:shd w:val="clear" w:color="auto" w:fill="FFFFFF"/>
          <w:lang w:val="en-US"/>
        </w:rPr>
        <w:t xml:space="preserve">The </w:t>
      </w:r>
      <w:proofErr w:type="spellStart"/>
      <w:r w:rsidRPr="00782A20">
        <w:rPr>
          <w:color w:val="000000"/>
          <w:shd w:val="clear" w:color="auto" w:fill="FFFFFF"/>
        </w:rPr>
        <w:t>PharmaNet</w:t>
      </w:r>
      <w:proofErr w:type="spellEnd"/>
      <w:r w:rsidRPr="00782A20">
        <w:rPr>
          <w:color w:val="000000"/>
          <w:shd w:val="clear" w:color="auto" w:fill="FFFFFF"/>
        </w:rPr>
        <w:t xml:space="preserve"> database </w:t>
      </w:r>
      <w:r w:rsidRPr="00782A20">
        <w:rPr>
          <w:color w:val="000000"/>
          <w:shd w:val="clear" w:color="auto" w:fill="FFFFFF"/>
          <w:lang w:val="en-US"/>
        </w:rPr>
        <w:t xml:space="preserve">is a real-time system, which captures all prescriptions for drugs and medical supplies dispensed from community pharmacies in BC as well as prescriptions dispensed from hospital outpatient pharmacies use at home. Note that this database does not capture antiretroviral </w:t>
      </w:r>
      <w:r w:rsidRPr="00782A20">
        <w:rPr>
          <w:shd w:val="clear" w:color="auto" w:fill="FFFFFF"/>
          <w:lang w:val="en-US"/>
        </w:rPr>
        <w:t>dispensing data</w:t>
      </w:r>
      <w:r w:rsidRPr="00782A20">
        <w:rPr>
          <w:color w:val="000000"/>
          <w:shd w:val="clear" w:color="auto" w:fill="FFFFFF"/>
          <w:lang w:val="en-US"/>
        </w:rPr>
        <w:t>;</w:t>
      </w:r>
    </w:p>
    <w:p w14:paraId="2454B8FC" w14:textId="77777777" w:rsidR="006B2BA1" w:rsidRPr="00782A20" w:rsidRDefault="006B2BA1" w:rsidP="00D60078">
      <w:pPr>
        <w:pStyle w:val="NormalWeb"/>
        <w:numPr>
          <w:ilvl w:val="0"/>
          <w:numId w:val="2"/>
        </w:numPr>
        <w:spacing w:before="0" w:beforeAutospacing="0" w:after="0" w:afterAutospacing="0" w:line="480" w:lineRule="auto"/>
        <w:jc w:val="both"/>
        <w:rPr>
          <w:color w:val="000000"/>
          <w:shd w:val="clear" w:color="auto" w:fill="FFFFFF"/>
          <w:lang w:val="en-US"/>
        </w:rPr>
      </w:pPr>
      <w:r w:rsidRPr="00782A20">
        <w:rPr>
          <w:color w:val="000000"/>
          <w:shd w:val="clear" w:color="auto" w:fill="FFFFFF"/>
          <w:lang w:val="en-US"/>
        </w:rPr>
        <w:t xml:space="preserve">The Client Roster or Consolidation File, which captures individual demographic and geographic data. This database is also used to construct population denominators.   </w:t>
      </w:r>
    </w:p>
    <w:p w14:paraId="614968DF" w14:textId="77777777" w:rsidR="006B2BA1" w:rsidRPr="00782A20" w:rsidRDefault="006B2BA1" w:rsidP="00D60078">
      <w:pPr>
        <w:pStyle w:val="NormalWeb"/>
        <w:spacing w:before="0" w:beforeAutospacing="0" w:after="0" w:afterAutospacing="0" w:line="480" w:lineRule="auto"/>
        <w:jc w:val="both"/>
        <w:rPr>
          <w:b/>
          <w:shd w:val="clear" w:color="auto" w:fill="FFFFFF"/>
        </w:rPr>
      </w:pPr>
    </w:p>
    <w:p w14:paraId="58491E3C" w14:textId="77777777" w:rsidR="006B2BA1" w:rsidRPr="00782A20" w:rsidRDefault="006B2BA1" w:rsidP="00D60078">
      <w:pPr>
        <w:pStyle w:val="NormalWeb"/>
        <w:spacing w:before="0" w:beforeAutospacing="0" w:after="0" w:afterAutospacing="0" w:line="480" w:lineRule="auto"/>
        <w:jc w:val="both"/>
        <w:rPr>
          <w:b/>
          <w:color w:val="000000"/>
          <w:shd w:val="clear" w:color="auto" w:fill="FFFFFF"/>
        </w:rPr>
      </w:pPr>
      <w:r w:rsidRPr="00782A20">
        <w:rPr>
          <w:b/>
          <w:shd w:val="clear" w:color="auto" w:fill="FFFFFF"/>
        </w:rPr>
        <w:t>Data Steward: Canadian Institute for Health Information</w:t>
      </w:r>
      <w:r w:rsidR="00756590" w:rsidRPr="00782A20">
        <w:rPr>
          <w:b/>
          <w:shd w:val="clear" w:color="auto" w:fill="FFFFFF"/>
        </w:rPr>
        <w:t xml:space="preserve"> </w:t>
      </w:r>
      <w:r w:rsidRPr="00782A20">
        <w:rPr>
          <w:shd w:val="clear" w:color="auto" w:fill="FFFFFF"/>
        </w:rPr>
        <w:fldChar w:fldCharType="begin"/>
      </w:r>
      <w:r w:rsidR="00756590" w:rsidRPr="00782A20">
        <w:rPr>
          <w:shd w:val="clear" w:color="auto" w:fill="FFFFFF"/>
        </w:rPr>
        <w:instrText xml:space="preserve"> ADDIN EN.CITE &lt;EndNote&gt;&lt;Cite&gt;&lt;Author&gt;Canadian Institute of Health Information (2016):&lt;/Author&gt;&lt;RecNum&gt;120&lt;/RecNum&gt;&lt;DisplayText&gt;(5)&lt;/DisplayText&gt;&lt;record&gt;&lt;rec-number&gt;120&lt;/rec-number&gt;&lt;foreign-keys&gt;&lt;key app="EN" db-id="zs5arrermfds97evtfypwdwzxff0sw5ewzex" timestamp="1493245669"&gt;120&lt;/key&gt;&lt;/foreign-keys&gt;&lt;ref-type name="Web Page"&gt;12&lt;/ref-type&gt;&lt;contributors&gt;&lt;authors&gt;&lt;author&gt;Canadian Institute of Health Information (2016):,&lt;/author&gt;&lt;/authors&gt;&lt;/contributors&gt;&lt;titles&gt;&lt;title&gt;Discharge Abstract Database (Hospital Separations). British Columbia Ministry of Health [publisher]. Data Extract. MOH (2016)&lt;/title&gt;&lt;/titles&gt;&lt;dates&gt;&lt;/dates&gt;&lt;urls&gt;&lt;related-urls&gt;&lt;url&gt; http://www2.gov.bc.ca/gov/content/health/conducting-health-research-evaluation/data-access-health-data-central&lt;/url&gt;&lt;/related-urls&gt;&lt;/urls&gt;&lt;/record&gt;&lt;/Cite&gt;&lt;/EndNote&gt;</w:instrText>
      </w:r>
      <w:r w:rsidRPr="00782A20">
        <w:rPr>
          <w:shd w:val="clear" w:color="auto" w:fill="FFFFFF"/>
        </w:rPr>
        <w:fldChar w:fldCharType="separate"/>
      </w:r>
      <w:r w:rsidR="00756590" w:rsidRPr="00782A20">
        <w:rPr>
          <w:noProof/>
          <w:shd w:val="clear" w:color="auto" w:fill="FFFFFF"/>
        </w:rPr>
        <w:t>(5)</w:t>
      </w:r>
      <w:r w:rsidRPr="00782A20">
        <w:rPr>
          <w:shd w:val="clear" w:color="auto" w:fill="FFFFFF"/>
        </w:rPr>
        <w:fldChar w:fldCharType="end"/>
      </w:r>
    </w:p>
    <w:p w14:paraId="0819BADE" w14:textId="77777777" w:rsidR="006B2BA1" w:rsidRPr="00782A20" w:rsidRDefault="006B2BA1" w:rsidP="00D60078">
      <w:pPr>
        <w:pStyle w:val="NormalWeb"/>
        <w:numPr>
          <w:ilvl w:val="0"/>
          <w:numId w:val="2"/>
        </w:numPr>
        <w:spacing w:before="0" w:beforeAutospacing="0" w:after="0" w:afterAutospacing="0" w:line="480" w:lineRule="auto"/>
        <w:jc w:val="both"/>
        <w:rPr>
          <w:color w:val="000000"/>
          <w:shd w:val="clear" w:color="auto" w:fill="FFFFFF"/>
        </w:rPr>
      </w:pPr>
      <w:r w:rsidRPr="00782A20">
        <w:rPr>
          <w:color w:val="000000"/>
          <w:shd w:val="clear" w:color="auto" w:fill="FFFFFF"/>
        </w:rPr>
        <w:t>The Discharge Abstract Database (DAD), which captures all discharges, transfers and deaths of in-patients and day surgery patients from acute care hospitals across BC;</w:t>
      </w:r>
    </w:p>
    <w:p w14:paraId="5E228CAC" w14:textId="77777777" w:rsidR="006B2BA1" w:rsidRPr="00782A20" w:rsidRDefault="006B2BA1" w:rsidP="00D60078">
      <w:pPr>
        <w:pStyle w:val="NormalWeb"/>
        <w:spacing w:before="0" w:beforeAutospacing="0" w:after="0" w:afterAutospacing="0" w:line="480" w:lineRule="auto"/>
        <w:jc w:val="both"/>
        <w:rPr>
          <w:b/>
          <w:shd w:val="clear" w:color="auto" w:fill="FFFFFF"/>
        </w:rPr>
      </w:pPr>
    </w:p>
    <w:p w14:paraId="6E7B7AE6" w14:textId="77777777" w:rsidR="006B2BA1" w:rsidRPr="00782A20" w:rsidRDefault="006B2BA1" w:rsidP="00D60078">
      <w:pPr>
        <w:pStyle w:val="NormalWeb"/>
        <w:spacing w:before="0" w:beforeAutospacing="0" w:after="0" w:afterAutospacing="0" w:line="480" w:lineRule="auto"/>
        <w:jc w:val="both"/>
        <w:rPr>
          <w:color w:val="000000"/>
          <w:shd w:val="clear" w:color="auto" w:fill="FFFFFF"/>
        </w:rPr>
      </w:pPr>
      <w:r w:rsidRPr="00782A20">
        <w:rPr>
          <w:b/>
          <w:shd w:val="clear" w:color="auto" w:fill="FFFFFF"/>
        </w:rPr>
        <w:t>Data Steward: British Columbia</w:t>
      </w:r>
      <w:r w:rsidRPr="00782A20">
        <w:rPr>
          <w:b/>
          <w:shd w:val="clear" w:color="auto" w:fill="FFFFFF"/>
          <w:lang w:val="en-US"/>
        </w:rPr>
        <w:t xml:space="preserve"> Vital Statistics Agency </w:t>
      </w:r>
      <w:r w:rsidRPr="00782A20">
        <w:rPr>
          <w:shd w:val="clear" w:color="auto" w:fill="FFFFFF"/>
          <w:lang w:val="en-US"/>
        </w:rPr>
        <w:fldChar w:fldCharType="begin"/>
      </w:r>
      <w:r w:rsidR="00756590" w:rsidRPr="00782A20">
        <w:rPr>
          <w:shd w:val="clear" w:color="auto" w:fill="FFFFFF"/>
          <w:lang w:val="en-US"/>
        </w:rPr>
        <w:instrText xml:space="preserve"> ADDIN EN.CITE &lt;EndNote&gt;&lt;Cite&gt;&lt;Author&gt;British Columbia Vital Statistics Agency (2016):&lt;/Author&gt;&lt;RecNum&gt;121&lt;/RecNum&gt;&lt;DisplayText&gt;(6)&lt;/DisplayText&gt;&lt;record&gt;&lt;rec-number&gt;121&lt;/rec-number&gt;&lt;foreign-keys&gt;&lt;key app="EN" db-id="zs5arrermfds97evtfypwdwzxff0sw5ewzex" timestamp="1493245818"&gt;121&lt;/key&gt;&lt;/foreign-keys&gt;&lt;ref-type name="Web Page"&gt;12&lt;/ref-type&gt;&lt;contributors&gt;&lt;authors&gt;&lt;author&gt;British Columbia Vital Statistics Agency (2016):,&lt;/author&gt;&lt;/authors&gt;&lt;/contributors&gt;&lt;titles&gt;&lt;title&gt;Vital Statistics. British Columbia Ministry of Health [publisher]. Data Extract. MOH (2016)&lt;/title&gt;&lt;/titles&gt;&lt;dates&gt;&lt;/dates&gt;&lt;urls&gt;&lt;related-urls&gt;&lt;url&gt; http://www2.gov.bc.ca/gov/content/health/conducting-health-research-evaluation/data-access-health-data-central&lt;/url&gt;&lt;/related-urls&gt;&lt;/urls&gt;&lt;/record&gt;&lt;/Cite&gt;&lt;/EndNote&gt;</w:instrText>
      </w:r>
      <w:r w:rsidRPr="00782A20">
        <w:rPr>
          <w:shd w:val="clear" w:color="auto" w:fill="FFFFFF"/>
          <w:lang w:val="en-US"/>
        </w:rPr>
        <w:fldChar w:fldCharType="separate"/>
      </w:r>
      <w:r w:rsidR="00756590" w:rsidRPr="00782A20">
        <w:rPr>
          <w:noProof/>
          <w:shd w:val="clear" w:color="auto" w:fill="FFFFFF"/>
          <w:lang w:val="en-US"/>
        </w:rPr>
        <w:t>(6)</w:t>
      </w:r>
      <w:r w:rsidRPr="00782A20">
        <w:rPr>
          <w:shd w:val="clear" w:color="auto" w:fill="FFFFFF"/>
          <w:lang w:val="en-US"/>
        </w:rPr>
        <w:fldChar w:fldCharType="end"/>
      </w:r>
      <w:r w:rsidRPr="00782A20">
        <w:rPr>
          <w:color w:val="000000"/>
          <w:shd w:val="clear" w:color="auto" w:fill="FFFFFF"/>
        </w:rPr>
        <w:t xml:space="preserve"> </w:t>
      </w:r>
    </w:p>
    <w:p w14:paraId="1226B049" w14:textId="77777777" w:rsidR="006B2BA1" w:rsidRPr="00782A20" w:rsidRDefault="006B2BA1" w:rsidP="00D60078">
      <w:pPr>
        <w:pStyle w:val="NormalWeb"/>
        <w:numPr>
          <w:ilvl w:val="0"/>
          <w:numId w:val="2"/>
        </w:numPr>
        <w:spacing w:before="0" w:beforeAutospacing="0" w:after="0" w:afterAutospacing="0" w:line="480" w:lineRule="auto"/>
        <w:jc w:val="both"/>
        <w:rPr>
          <w:color w:val="000000"/>
          <w:shd w:val="clear" w:color="auto" w:fill="FFFFFF"/>
        </w:rPr>
      </w:pPr>
      <w:r w:rsidRPr="00782A20">
        <w:rPr>
          <w:color w:val="000000"/>
          <w:shd w:val="clear" w:color="auto" w:fill="FFFFFF"/>
        </w:rPr>
        <w:t>The Vital Statistics database, which records death information of all BC’s residents.</w:t>
      </w:r>
    </w:p>
    <w:p w14:paraId="71459531" w14:textId="77777777" w:rsidR="006B2BA1" w:rsidRPr="00782A20" w:rsidRDefault="006B2BA1" w:rsidP="00D60078">
      <w:pPr>
        <w:pStyle w:val="NormalWeb"/>
        <w:spacing w:before="0" w:beforeAutospacing="0" w:after="0" w:afterAutospacing="0" w:line="480" w:lineRule="auto"/>
        <w:jc w:val="both"/>
        <w:rPr>
          <w:color w:val="000000"/>
        </w:rPr>
      </w:pPr>
    </w:p>
    <w:p w14:paraId="15796D3E" w14:textId="77777777" w:rsidR="006B2BA1" w:rsidRPr="00782A20" w:rsidRDefault="006B2BA1" w:rsidP="00D60078">
      <w:pPr>
        <w:pStyle w:val="NormalWeb"/>
        <w:spacing w:before="0" w:beforeAutospacing="0" w:after="0" w:afterAutospacing="0" w:line="480" w:lineRule="auto"/>
        <w:jc w:val="both"/>
        <w:rPr>
          <w:b/>
          <w:color w:val="000000"/>
        </w:rPr>
        <w:sectPr w:rsidR="006B2BA1" w:rsidRPr="00782A20" w:rsidSect="0082018D">
          <w:footerReference w:type="even" r:id="rId7"/>
          <w:footerReference w:type="default" r:id="rId8"/>
          <w:pgSz w:w="12240" w:h="15840"/>
          <w:pgMar w:top="1440" w:right="1440" w:bottom="1440" w:left="1440" w:header="706" w:footer="706" w:gutter="0"/>
          <w:cols w:space="708"/>
          <w:docGrid w:linePitch="360"/>
        </w:sectPr>
      </w:pPr>
    </w:p>
    <w:p w14:paraId="6E60A17D" w14:textId="19937584" w:rsidR="006B2BA1" w:rsidRPr="00782A20" w:rsidRDefault="006B2BA1" w:rsidP="009C347B">
      <w:pPr>
        <w:pStyle w:val="NormalWeb"/>
        <w:spacing w:before="0" w:beforeAutospacing="0" w:after="0" w:afterAutospacing="0" w:line="480" w:lineRule="auto"/>
        <w:jc w:val="both"/>
        <w:rPr>
          <w:b/>
          <w:color w:val="000000"/>
        </w:rPr>
      </w:pPr>
      <w:r w:rsidRPr="00782A20">
        <w:rPr>
          <w:b/>
          <w:color w:val="000000"/>
        </w:rPr>
        <w:lastRenderedPageBreak/>
        <w:t xml:space="preserve">Table 1. </w:t>
      </w:r>
      <w:r w:rsidRPr="00782A20">
        <w:t>Individual comorbidities derived from the Charlson Comorbidity Index,</w:t>
      </w:r>
      <w:r w:rsidRPr="00782A20">
        <w:rPr>
          <w:lang w:val="en-US"/>
        </w:rPr>
        <w:t xml:space="preserve"> based on the</w:t>
      </w:r>
      <w:r w:rsidRPr="00782A20">
        <w:rPr>
          <w:color w:val="000000"/>
          <w:lang w:eastAsia="en-US"/>
        </w:rPr>
        <w:t xml:space="preserve"> International Classification of Diseases (Ninth and Tenth Revisions, Clinical Modification) diagnosis codes</w:t>
      </w:r>
      <w:r w:rsidR="00756590" w:rsidRPr="00782A20">
        <w:rPr>
          <w:color w:val="000000"/>
          <w:lang w:eastAsia="en-US"/>
        </w:rPr>
        <w:t xml:space="preserve"> </w:t>
      </w:r>
      <w:r w:rsidR="00756590" w:rsidRPr="00782A20">
        <w:rPr>
          <w:lang w:val="en-US"/>
        </w:rPr>
        <w:fldChar w:fldCharType="begin">
          <w:fldData xml:space="preserve">PEVuZE5vdGU+PENpdGU+PEF1dGhvcj5RdWFuPC9BdXRob3I+PFllYXI+MjAxMTwvWWVhcj48UmVj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</w:fldData>
        </w:fldChar>
      </w:r>
      <w:r w:rsidR="00756590" w:rsidRPr="00782A20">
        <w:rPr>
          <w:lang w:val="en-US"/>
        </w:rPr>
        <w:instrText xml:space="preserve"> ADDIN EN.CITE </w:instrText>
      </w:r>
      <w:r w:rsidR="00756590" w:rsidRPr="00782A20">
        <w:rPr>
          <w:lang w:val="en-US"/>
        </w:rPr>
        <w:fldChar w:fldCharType="begin">
          <w:fldData xml:space="preserve">PEVuZE5vdGU+PENpdGU+PEF1dGhvcj5RdWFuPC9BdXRob3I+PFllYXI+MjAxMTwvWWVhcj48UmVj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</w:fldData>
        </w:fldChar>
      </w:r>
      <w:r w:rsidR="00756590" w:rsidRPr="00782A20">
        <w:rPr>
          <w:lang w:val="en-US"/>
        </w:rPr>
        <w:instrText xml:space="preserve"> ADDIN EN.CITE.DATA </w:instrText>
      </w:r>
      <w:r w:rsidR="00756590" w:rsidRPr="00782A20">
        <w:rPr>
          <w:lang w:val="en-US"/>
        </w:rPr>
      </w:r>
      <w:r w:rsidR="00756590" w:rsidRPr="00782A20">
        <w:rPr>
          <w:lang w:val="en-US"/>
        </w:rPr>
        <w:fldChar w:fldCharType="end"/>
      </w:r>
      <w:r w:rsidR="00756590" w:rsidRPr="00782A20">
        <w:rPr>
          <w:lang w:val="en-US"/>
        </w:rPr>
      </w:r>
      <w:r w:rsidR="00756590" w:rsidRPr="00782A20">
        <w:rPr>
          <w:lang w:val="en-US"/>
        </w:rPr>
        <w:fldChar w:fldCharType="separate"/>
      </w:r>
      <w:r w:rsidR="00756590" w:rsidRPr="00782A20">
        <w:rPr>
          <w:noProof/>
          <w:lang w:val="en-US"/>
        </w:rPr>
        <w:t>(7)</w:t>
      </w:r>
      <w:r w:rsidR="00756590" w:rsidRPr="00782A20">
        <w:rPr>
          <w:lang w:val="en-US"/>
        </w:rPr>
        <w:fldChar w:fldCharType="end"/>
      </w:r>
      <w:r w:rsidRPr="00782A20">
        <w:rPr>
          <w:color w:val="000000"/>
          <w:lang w:eastAsia="en-US"/>
        </w:rPr>
        <w:t>.</w:t>
      </w:r>
    </w:p>
    <w:p w14:paraId="0C201A92" w14:textId="77777777" w:rsidR="006B2BA1" w:rsidRPr="00782A20" w:rsidRDefault="006B2BA1" w:rsidP="006B2BA1">
      <w:pPr>
        <w:pStyle w:val="NormalWeb"/>
        <w:spacing w:before="0" w:beforeAutospacing="0" w:after="0" w:afterAutospacing="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3936"/>
        <w:gridCol w:w="3029"/>
      </w:tblGrid>
      <w:tr w:rsidR="006B2BA1" w:rsidRPr="00782A20" w14:paraId="3C30F750" w14:textId="77777777" w:rsidTr="00C34CDE">
        <w:trPr>
          <w:trHeight w:val="701"/>
        </w:trPr>
        <w:tc>
          <w:tcPr>
            <w:tcW w:w="2568" w:type="dxa"/>
          </w:tcPr>
          <w:p w14:paraId="46A804B7" w14:textId="77777777" w:rsidR="006B2BA1" w:rsidRPr="00782A20" w:rsidRDefault="006B2BA1" w:rsidP="00C34CDE">
            <w:pPr>
              <w:pStyle w:val="NormalWeb"/>
              <w:spacing w:before="0" w:beforeAutospacing="0" w:after="0" w:afterAutospacing="0"/>
              <w:rPr>
                <w:b/>
                <w:color w:val="000000"/>
              </w:rPr>
            </w:pPr>
            <w:r w:rsidRPr="00782A20">
              <w:rPr>
                <w:b/>
                <w:color w:val="000000"/>
              </w:rPr>
              <w:t>Comorbidities</w:t>
            </w:r>
          </w:p>
        </w:tc>
        <w:tc>
          <w:tcPr>
            <w:tcW w:w="3499" w:type="dxa"/>
          </w:tcPr>
          <w:p w14:paraId="36C9CABB" w14:textId="77777777" w:rsidR="006B2BA1" w:rsidRPr="00782A20" w:rsidRDefault="006B2BA1" w:rsidP="00C34CDE">
            <w:pPr>
              <w:pStyle w:val="NormalWeb"/>
              <w:spacing w:before="0" w:beforeAutospacing="0" w:after="0" w:afterAutospacing="0"/>
              <w:jc w:val="center"/>
              <w:rPr>
                <w:b/>
                <w:bCs/>
                <w:color w:val="000000"/>
              </w:rPr>
            </w:pPr>
            <w:r w:rsidRPr="00782A20">
              <w:rPr>
                <w:b/>
                <w:color w:val="000000"/>
                <w:lang w:eastAsia="en-US"/>
              </w:rPr>
              <w:t>International Classification of Diseases, Ninth Revision, Clinical Modification,</w:t>
            </w:r>
            <w:r w:rsidRPr="00782A20">
              <w:rPr>
                <w:b/>
                <w:bCs/>
                <w:color w:val="000000"/>
              </w:rPr>
              <w:t xml:space="preserve"> (ICD-9-CM) Codes</w:t>
            </w:r>
          </w:p>
        </w:tc>
        <w:tc>
          <w:tcPr>
            <w:tcW w:w="3466" w:type="dxa"/>
          </w:tcPr>
          <w:p w14:paraId="76733123" w14:textId="77777777" w:rsidR="006B2BA1" w:rsidRPr="00782A20" w:rsidRDefault="006B2BA1" w:rsidP="00C34CDE">
            <w:pPr>
              <w:pStyle w:val="NormalWeb"/>
              <w:spacing w:before="0" w:beforeAutospacing="0" w:after="0" w:afterAutospacing="0"/>
              <w:jc w:val="center"/>
              <w:rPr>
                <w:b/>
                <w:bCs/>
                <w:color w:val="000000"/>
              </w:rPr>
            </w:pPr>
            <w:r w:rsidRPr="00782A20">
              <w:rPr>
                <w:b/>
                <w:color w:val="000000"/>
                <w:lang w:eastAsia="en-US"/>
              </w:rPr>
              <w:t>International Classification of Diseases, Tenth Revision, Clinical Modification,</w:t>
            </w:r>
            <w:r w:rsidRPr="00782A20">
              <w:rPr>
                <w:b/>
                <w:bCs/>
                <w:color w:val="000000"/>
              </w:rPr>
              <w:t xml:space="preserve"> (ICD-10-CM) Codes</w:t>
            </w:r>
          </w:p>
        </w:tc>
      </w:tr>
      <w:tr w:rsidR="006B2BA1" w:rsidRPr="00782A20" w14:paraId="5C433C14" w14:textId="77777777" w:rsidTr="00C34CDE">
        <w:tc>
          <w:tcPr>
            <w:tcW w:w="2568" w:type="dxa"/>
          </w:tcPr>
          <w:p w14:paraId="3D8C8B9C" w14:textId="77777777" w:rsidR="006B2BA1" w:rsidRPr="00782A20" w:rsidRDefault="006B2BA1" w:rsidP="00C34CDE">
            <w:pPr>
              <w:pStyle w:val="NormalWeb"/>
              <w:spacing w:before="0" w:beforeAutospacing="0" w:after="0" w:afterAutospacing="0"/>
              <w:rPr>
                <w:color w:val="000000"/>
              </w:rPr>
            </w:pPr>
            <w:r w:rsidRPr="00782A20">
              <w:t>Myocardial infarction</w:t>
            </w:r>
          </w:p>
        </w:tc>
        <w:tc>
          <w:tcPr>
            <w:tcW w:w="3499" w:type="dxa"/>
          </w:tcPr>
          <w:p w14:paraId="53D4A774" w14:textId="77777777" w:rsidR="006B2BA1" w:rsidRPr="00782A20" w:rsidRDefault="006B2BA1" w:rsidP="00C34CDE">
            <w:pPr>
              <w:pStyle w:val="NormalWeb"/>
              <w:spacing w:before="0" w:beforeAutospacing="0" w:after="0" w:afterAutospacing="0"/>
              <w:rPr>
                <w:color w:val="000000"/>
              </w:rPr>
            </w:pPr>
            <w:r w:rsidRPr="00782A20">
              <w:rPr>
                <w:color w:val="000000"/>
              </w:rPr>
              <w:t>410,412</w:t>
            </w:r>
          </w:p>
        </w:tc>
        <w:tc>
          <w:tcPr>
            <w:tcW w:w="3466" w:type="dxa"/>
          </w:tcPr>
          <w:p w14:paraId="2028E76E" w14:textId="77777777" w:rsidR="006B2BA1" w:rsidRPr="00782A20" w:rsidRDefault="006B2BA1" w:rsidP="00C34CDE">
            <w:pPr>
              <w:pStyle w:val="NormalWeb"/>
              <w:spacing w:before="0" w:beforeAutospacing="0" w:after="0" w:afterAutospacing="0"/>
              <w:rPr>
                <w:color w:val="000000"/>
              </w:rPr>
            </w:pPr>
            <w:r w:rsidRPr="00782A20">
              <w:rPr>
                <w:color w:val="000000"/>
              </w:rPr>
              <w:t>I21, I22, I252</w:t>
            </w:r>
          </w:p>
        </w:tc>
      </w:tr>
      <w:tr w:rsidR="006B2BA1" w:rsidRPr="00782A20" w14:paraId="18D9B0D1" w14:textId="77777777" w:rsidTr="00C34CDE">
        <w:trPr>
          <w:trHeight w:val="476"/>
        </w:trPr>
        <w:tc>
          <w:tcPr>
            <w:tcW w:w="2568" w:type="dxa"/>
          </w:tcPr>
          <w:p w14:paraId="1A64B24B" w14:textId="77777777" w:rsidR="006B2BA1" w:rsidRPr="00782A20" w:rsidRDefault="006B2BA1" w:rsidP="00C34CDE">
            <w:pPr>
              <w:pStyle w:val="NormalWeb"/>
              <w:spacing w:before="0" w:beforeAutospacing="0" w:after="0" w:afterAutospacing="0"/>
              <w:rPr>
                <w:color w:val="000000"/>
              </w:rPr>
            </w:pPr>
            <w:r w:rsidRPr="00782A20">
              <w:t>Congestive heart failure</w:t>
            </w:r>
          </w:p>
        </w:tc>
        <w:tc>
          <w:tcPr>
            <w:tcW w:w="3499" w:type="dxa"/>
          </w:tcPr>
          <w:p w14:paraId="2418B7B9" w14:textId="77777777" w:rsidR="006B2BA1" w:rsidRPr="00782A20" w:rsidRDefault="006B2BA1" w:rsidP="00C34CDE">
            <w:pPr>
              <w:pStyle w:val="NormalWeb"/>
              <w:spacing w:before="0" w:beforeAutospacing="0" w:after="0" w:afterAutospacing="0"/>
              <w:rPr>
                <w:color w:val="000000"/>
              </w:rPr>
            </w:pPr>
            <w:r w:rsidRPr="00782A20">
              <w:rPr>
                <w:color w:val="000000"/>
              </w:rPr>
              <w:t>398,402,425,428</w:t>
            </w:r>
          </w:p>
        </w:tc>
        <w:tc>
          <w:tcPr>
            <w:tcW w:w="3466" w:type="dxa"/>
          </w:tcPr>
          <w:p w14:paraId="634CEAD4" w14:textId="77777777" w:rsidR="006B2BA1" w:rsidRPr="00782A20" w:rsidRDefault="006B2BA1" w:rsidP="00C34CDE">
            <w:pPr>
              <w:pStyle w:val="NormalWeb"/>
              <w:spacing w:before="0" w:beforeAutospacing="0" w:after="0" w:afterAutospacing="0"/>
              <w:rPr>
                <w:color w:val="000000"/>
                <w:lang w:val="pt-BR"/>
              </w:rPr>
            </w:pPr>
            <w:r w:rsidRPr="00782A20">
              <w:rPr>
                <w:color w:val="000000"/>
                <w:lang w:val="pt-BR"/>
              </w:rPr>
              <w:t>I43, I50, I099, I110, I130, I132, I1255, I420, I425, I426</w:t>
            </w:r>
          </w:p>
        </w:tc>
      </w:tr>
      <w:tr w:rsidR="006B2BA1" w:rsidRPr="00782A20" w14:paraId="0E71AFD5" w14:textId="77777777" w:rsidTr="00C34CDE">
        <w:tc>
          <w:tcPr>
            <w:tcW w:w="2568" w:type="dxa"/>
          </w:tcPr>
          <w:p w14:paraId="726107AE" w14:textId="77777777" w:rsidR="006B2BA1" w:rsidRPr="00782A20" w:rsidRDefault="006B2BA1" w:rsidP="00C34CDE">
            <w:pPr>
              <w:pStyle w:val="NormalWeb"/>
              <w:spacing w:before="0" w:beforeAutospacing="0" w:after="0" w:afterAutospacing="0"/>
              <w:rPr>
                <w:color w:val="000000"/>
              </w:rPr>
            </w:pPr>
            <w:r w:rsidRPr="00782A20">
              <w:t>Peripheral vascular disease</w:t>
            </w:r>
          </w:p>
        </w:tc>
        <w:tc>
          <w:tcPr>
            <w:tcW w:w="3499" w:type="dxa"/>
          </w:tcPr>
          <w:p w14:paraId="0F70A28A" w14:textId="77777777" w:rsidR="006B2BA1" w:rsidRPr="00782A20" w:rsidRDefault="006B2BA1" w:rsidP="00C34CDE">
            <w:pPr>
              <w:pStyle w:val="NormalWeb"/>
              <w:spacing w:before="0" w:beforeAutospacing="0" w:after="0" w:afterAutospacing="0"/>
              <w:rPr>
                <w:color w:val="000000"/>
              </w:rPr>
            </w:pPr>
            <w:r w:rsidRPr="00782A20">
              <w:rPr>
                <w:color w:val="000000"/>
              </w:rPr>
              <w:t>440,441,443,447,557</w:t>
            </w:r>
          </w:p>
        </w:tc>
        <w:tc>
          <w:tcPr>
            <w:tcW w:w="3466" w:type="dxa"/>
          </w:tcPr>
          <w:p w14:paraId="6F183337" w14:textId="77777777" w:rsidR="006B2BA1" w:rsidRPr="00782A20" w:rsidRDefault="006B2BA1" w:rsidP="00C34CDE">
            <w:pPr>
              <w:pStyle w:val="NormalWeb"/>
              <w:spacing w:before="0" w:beforeAutospacing="0" w:after="0" w:afterAutospacing="0"/>
              <w:rPr>
                <w:color w:val="000000"/>
                <w:lang w:val="pt-BR"/>
              </w:rPr>
            </w:pPr>
            <w:r w:rsidRPr="00782A20">
              <w:rPr>
                <w:color w:val="000000"/>
                <w:lang w:val="pt-BR"/>
              </w:rPr>
              <w:t>I70, I71, I731, I738, I739, I771, I790, I792, K551, K558, K559, Z958, Z959</w:t>
            </w:r>
          </w:p>
        </w:tc>
      </w:tr>
      <w:tr w:rsidR="006B2BA1" w:rsidRPr="00782A20" w14:paraId="7C750F62" w14:textId="77777777" w:rsidTr="00C34CDE">
        <w:trPr>
          <w:trHeight w:val="557"/>
        </w:trPr>
        <w:tc>
          <w:tcPr>
            <w:tcW w:w="2568" w:type="dxa"/>
          </w:tcPr>
          <w:p w14:paraId="3A7332C1" w14:textId="77777777" w:rsidR="006B2BA1" w:rsidRPr="00782A20" w:rsidRDefault="006B2BA1" w:rsidP="00C34CDE">
            <w:pPr>
              <w:pStyle w:val="NormalWeb"/>
              <w:spacing w:before="0" w:beforeAutospacing="0" w:after="0" w:afterAutospacing="0"/>
              <w:rPr>
                <w:color w:val="000000"/>
              </w:rPr>
            </w:pPr>
            <w:r w:rsidRPr="00782A20">
              <w:t>Cerebrovascular disease</w:t>
            </w:r>
          </w:p>
        </w:tc>
        <w:tc>
          <w:tcPr>
            <w:tcW w:w="3499" w:type="dxa"/>
          </w:tcPr>
          <w:p w14:paraId="706EEEAD" w14:textId="77777777" w:rsidR="006B2BA1" w:rsidRPr="00782A20" w:rsidRDefault="006B2BA1" w:rsidP="00C34CDE">
            <w:pPr>
              <w:pStyle w:val="NormalWeb"/>
              <w:spacing w:before="0" w:beforeAutospacing="0" w:after="0" w:afterAutospacing="0"/>
              <w:rPr>
                <w:color w:val="000000"/>
              </w:rPr>
            </w:pPr>
            <w:r w:rsidRPr="00782A20">
              <w:rPr>
                <w:color w:val="000000"/>
              </w:rPr>
              <w:t>430,431,432,433,434,435,436,437,438</w:t>
            </w:r>
          </w:p>
        </w:tc>
        <w:tc>
          <w:tcPr>
            <w:tcW w:w="3466" w:type="dxa"/>
          </w:tcPr>
          <w:p w14:paraId="6AC75782" w14:textId="77777777" w:rsidR="006B2BA1" w:rsidRPr="00782A20" w:rsidRDefault="006B2BA1" w:rsidP="00C34CDE">
            <w:pPr>
              <w:pStyle w:val="NormalWeb"/>
              <w:spacing w:before="0" w:beforeAutospacing="0" w:after="0" w:afterAutospacing="0"/>
              <w:rPr>
                <w:color w:val="000000"/>
                <w:lang w:val="pt-BR"/>
              </w:rPr>
            </w:pPr>
            <w:r w:rsidRPr="00782A20">
              <w:rPr>
                <w:color w:val="000000"/>
                <w:lang w:val="pt-BR"/>
              </w:rPr>
              <w:t>G45, G46, I60, I61, I62, I63, I64, I65, I66, I67, I68, I69, H340</w:t>
            </w:r>
          </w:p>
        </w:tc>
      </w:tr>
      <w:tr w:rsidR="006B2BA1" w:rsidRPr="00782A20" w14:paraId="2F3585E9" w14:textId="77777777" w:rsidTr="00C34CDE">
        <w:tc>
          <w:tcPr>
            <w:tcW w:w="2568" w:type="dxa"/>
          </w:tcPr>
          <w:p w14:paraId="31DC17DE" w14:textId="77777777" w:rsidR="006B2BA1" w:rsidRPr="00782A20" w:rsidRDefault="006B2BA1" w:rsidP="00C34CDE">
            <w:pPr>
              <w:pStyle w:val="NormalWeb"/>
              <w:spacing w:before="0" w:beforeAutospacing="0" w:after="0" w:afterAutospacing="0"/>
              <w:rPr>
                <w:color w:val="000000"/>
              </w:rPr>
            </w:pPr>
            <w:r w:rsidRPr="00782A20">
              <w:t xml:space="preserve">Dementia </w:t>
            </w:r>
          </w:p>
        </w:tc>
        <w:tc>
          <w:tcPr>
            <w:tcW w:w="3499" w:type="dxa"/>
          </w:tcPr>
          <w:p w14:paraId="638C5D76" w14:textId="77777777" w:rsidR="006B2BA1" w:rsidRPr="00782A20" w:rsidRDefault="006B2BA1" w:rsidP="00C34CDE">
            <w:pPr>
              <w:pStyle w:val="NormalWeb"/>
              <w:spacing w:before="0" w:beforeAutospacing="0" w:after="0" w:afterAutospacing="0"/>
              <w:rPr>
                <w:color w:val="000000"/>
              </w:rPr>
            </w:pPr>
            <w:r w:rsidRPr="00782A20">
              <w:rPr>
                <w:color w:val="000000"/>
              </w:rPr>
              <w:t>290,294,331</w:t>
            </w:r>
          </w:p>
        </w:tc>
        <w:tc>
          <w:tcPr>
            <w:tcW w:w="3466" w:type="dxa"/>
          </w:tcPr>
          <w:p w14:paraId="1AEA7274" w14:textId="77777777" w:rsidR="006B2BA1" w:rsidRPr="00782A20" w:rsidRDefault="006B2BA1" w:rsidP="00C34CDE">
            <w:pPr>
              <w:pStyle w:val="NormalWeb"/>
              <w:spacing w:before="0" w:beforeAutospacing="0" w:after="0" w:afterAutospacing="0"/>
              <w:rPr>
                <w:color w:val="000000"/>
              </w:rPr>
            </w:pPr>
            <w:r w:rsidRPr="00782A20">
              <w:rPr>
                <w:color w:val="000000"/>
              </w:rPr>
              <w:t>F00, F01, F02, F03, G30, F051, G311</w:t>
            </w:r>
          </w:p>
        </w:tc>
      </w:tr>
      <w:tr w:rsidR="006B2BA1" w:rsidRPr="00782A20" w14:paraId="70E0BBAF" w14:textId="77777777" w:rsidTr="00C34CDE">
        <w:tc>
          <w:tcPr>
            <w:tcW w:w="2568" w:type="dxa"/>
          </w:tcPr>
          <w:p w14:paraId="335F1735" w14:textId="77777777" w:rsidR="006B2BA1" w:rsidRPr="00782A20" w:rsidRDefault="006B2BA1" w:rsidP="00C34CDE">
            <w:pPr>
              <w:pStyle w:val="NormalWeb"/>
              <w:spacing w:before="0" w:beforeAutospacing="0" w:after="0" w:afterAutospacing="0"/>
            </w:pPr>
            <w:r w:rsidRPr="00782A20">
              <w:t>Chronic pulmonary disease</w:t>
            </w:r>
          </w:p>
        </w:tc>
        <w:tc>
          <w:tcPr>
            <w:tcW w:w="3499" w:type="dxa"/>
          </w:tcPr>
          <w:p w14:paraId="620A24BE" w14:textId="77777777" w:rsidR="006B2BA1" w:rsidRPr="00782A20" w:rsidRDefault="006B2BA1" w:rsidP="00C34CDE">
            <w:pPr>
              <w:pStyle w:val="NormalWeb"/>
              <w:spacing w:before="0" w:beforeAutospacing="0" w:after="0" w:afterAutospacing="0"/>
              <w:rPr>
                <w:color w:val="000000"/>
              </w:rPr>
            </w:pPr>
            <w:r w:rsidRPr="00782A20">
              <w:rPr>
                <w:color w:val="000000"/>
              </w:rPr>
              <w:t>490, 491, 492, 493, 494, 495, 496, 500, 501, 502, 503, 504, 505</w:t>
            </w:r>
          </w:p>
        </w:tc>
        <w:tc>
          <w:tcPr>
            <w:tcW w:w="3466" w:type="dxa"/>
          </w:tcPr>
          <w:p w14:paraId="3A307AB8" w14:textId="77777777" w:rsidR="006B2BA1" w:rsidRPr="00782A20" w:rsidRDefault="006B2BA1" w:rsidP="00C34CDE">
            <w:pPr>
              <w:pStyle w:val="NormalWeb"/>
              <w:spacing w:before="0" w:beforeAutospacing="0" w:after="0" w:afterAutospacing="0"/>
              <w:rPr>
                <w:color w:val="000000"/>
              </w:rPr>
            </w:pPr>
            <w:r w:rsidRPr="00782A20">
              <w:rPr>
                <w:color w:val="000000"/>
              </w:rPr>
              <w:t>J40, J41, J42, J43, J33, J45, J46, J47, J60, J61, J62, J63, J64, J65, J66, J67, I278, I279, J684, J701, J703</w:t>
            </w:r>
          </w:p>
        </w:tc>
      </w:tr>
      <w:tr w:rsidR="006B2BA1" w:rsidRPr="00782A20" w14:paraId="184B9735" w14:textId="77777777" w:rsidTr="00C34CDE">
        <w:tc>
          <w:tcPr>
            <w:tcW w:w="2568" w:type="dxa"/>
          </w:tcPr>
          <w:p w14:paraId="788D166A" w14:textId="77777777" w:rsidR="006B2BA1" w:rsidRPr="00782A20" w:rsidRDefault="006B2BA1" w:rsidP="00C34CDE">
            <w:pPr>
              <w:pStyle w:val="NormalWeb"/>
              <w:spacing w:before="0" w:beforeAutospacing="0" w:after="0" w:afterAutospacing="0"/>
            </w:pPr>
            <w:r w:rsidRPr="00782A20">
              <w:t>Connective tissue disease/</w:t>
            </w:r>
          </w:p>
          <w:p w14:paraId="57A1EBCC" w14:textId="77777777" w:rsidR="006B2BA1" w:rsidRPr="00782A20" w:rsidRDefault="006B2BA1" w:rsidP="00C34CDE">
            <w:pPr>
              <w:pStyle w:val="NormalWeb"/>
              <w:spacing w:before="0" w:beforeAutospacing="0" w:after="0" w:afterAutospacing="0"/>
              <w:rPr>
                <w:color w:val="000000"/>
              </w:rPr>
            </w:pPr>
            <w:r w:rsidRPr="00782A20">
              <w:t>rheumatic disease</w:t>
            </w:r>
          </w:p>
        </w:tc>
        <w:tc>
          <w:tcPr>
            <w:tcW w:w="3499" w:type="dxa"/>
          </w:tcPr>
          <w:p w14:paraId="79DFE4B8" w14:textId="77777777" w:rsidR="006B2BA1" w:rsidRPr="00782A20" w:rsidRDefault="006B2BA1" w:rsidP="00C34CDE">
            <w:pPr>
              <w:pStyle w:val="NormalWeb"/>
              <w:spacing w:before="0" w:beforeAutospacing="0" w:after="0" w:afterAutospacing="0"/>
              <w:rPr>
                <w:color w:val="000000"/>
              </w:rPr>
            </w:pPr>
            <w:r w:rsidRPr="00782A20">
              <w:rPr>
                <w:color w:val="000000"/>
              </w:rPr>
              <w:t>446, 710, 714, 725</w:t>
            </w:r>
          </w:p>
        </w:tc>
        <w:tc>
          <w:tcPr>
            <w:tcW w:w="3466" w:type="dxa"/>
          </w:tcPr>
          <w:p w14:paraId="1D567177" w14:textId="77777777" w:rsidR="006B2BA1" w:rsidRPr="00782A20" w:rsidRDefault="006B2BA1" w:rsidP="00C34CDE">
            <w:pPr>
              <w:pStyle w:val="NormalWeb"/>
              <w:spacing w:before="0" w:beforeAutospacing="0" w:after="0" w:afterAutospacing="0"/>
              <w:rPr>
                <w:color w:val="000000"/>
              </w:rPr>
            </w:pPr>
            <w:r w:rsidRPr="00782A20">
              <w:rPr>
                <w:color w:val="000000"/>
              </w:rPr>
              <w:t>M05, M32, M33, M34, M06, M315, M351, M353, M360</w:t>
            </w:r>
          </w:p>
        </w:tc>
      </w:tr>
      <w:tr w:rsidR="006B2BA1" w:rsidRPr="00782A20" w14:paraId="6CF62DD8" w14:textId="77777777" w:rsidTr="00C34CDE">
        <w:tc>
          <w:tcPr>
            <w:tcW w:w="2568" w:type="dxa"/>
          </w:tcPr>
          <w:p w14:paraId="26F48FD7" w14:textId="77777777" w:rsidR="006B2BA1" w:rsidRPr="00782A20" w:rsidRDefault="006B2BA1" w:rsidP="00C34CDE">
            <w:pPr>
              <w:pStyle w:val="NormalWeb"/>
              <w:spacing w:before="0" w:beforeAutospacing="0" w:after="0" w:afterAutospacing="0"/>
            </w:pPr>
            <w:r w:rsidRPr="00782A20">
              <w:t>Peptic ulcer disease</w:t>
            </w:r>
          </w:p>
        </w:tc>
        <w:tc>
          <w:tcPr>
            <w:tcW w:w="3499" w:type="dxa"/>
          </w:tcPr>
          <w:p w14:paraId="0F3EFECE" w14:textId="77777777" w:rsidR="006B2BA1" w:rsidRPr="00782A20" w:rsidRDefault="006B2BA1" w:rsidP="00C34CDE">
            <w:pPr>
              <w:pStyle w:val="NormalWeb"/>
              <w:spacing w:before="0" w:beforeAutospacing="0" w:after="0" w:afterAutospacing="0"/>
              <w:rPr>
                <w:color w:val="000000"/>
              </w:rPr>
            </w:pPr>
            <w:r w:rsidRPr="00782A20">
              <w:rPr>
                <w:color w:val="000000"/>
              </w:rPr>
              <w:t>531, 532, 533, 534</w:t>
            </w:r>
          </w:p>
        </w:tc>
        <w:tc>
          <w:tcPr>
            <w:tcW w:w="3466" w:type="dxa"/>
          </w:tcPr>
          <w:p w14:paraId="7EC1D430" w14:textId="77777777" w:rsidR="006B2BA1" w:rsidRPr="00782A20" w:rsidRDefault="006B2BA1" w:rsidP="00C34CDE">
            <w:pPr>
              <w:pStyle w:val="NormalWeb"/>
              <w:spacing w:before="0" w:beforeAutospacing="0" w:after="0" w:afterAutospacing="0"/>
              <w:rPr>
                <w:color w:val="000000"/>
              </w:rPr>
            </w:pPr>
            <w:r w:rsidRPr="00782A20">
              <w:rPr>
                <w:color w:val="000000"/>
              </w:rPr>
              <w:t>K25, K26, K27, K28</w:t>
            </w:r>
          </w:p>
        </w:tc>
      </w:tr>
      <w:tr w:rsidR="006B2BA1" w:rsidRPr="00782A20" w14:paraId="4BA6514E" w14:textId="77777777" w:rsidTr="00C34CDE">
        <w:tc>
          <w:tcPr>
            <w:tcW w:w="2568" w:type="dxa"/>
          </w:tcPr>
          <w:p w14:paraId="3B49B3C7" w14:textId="77777777" w:rsidR="006B2BA1" w:rsidRPr="00782A20" w:rsidRDefault="006B2BA1" w:rsidP="00C34CDE">
            <w:pPr>
              <w:pStyle w:val="NormalWeb"/>
              <w:spacing w:before="0" w:beforeAutospacing="0" w:after="0" w:afterAutospacing="0"/>
            </w:pPr>
            <w:r w:rsidRPr="00782A20">
              <w:t>Mild liver disease</w:t>
            </w:r>
          </w:p>
        </w:tc>
        <w:tc>
          <w:tcPr>
            <w:tcW w:w="3499" w:type="dxa"/>
          </w:tcPr>
          <w:p w14:paraId="158299F6" w14:textId="77777777" w:rsidR="006B2BA1" w:rsidRPr="00782A20" w:rsidRDefault="006B2BA1" w:rsidP="00C34CDE">
            <w:pPr>
              <w:pStyle w:val="NormalWeb"/>
              <w:spacing w:before="0" w:beforeAutospacing="0" w:after="0" w:afterAutospacing="0"/>
              <w:rPr>
                <w:color w:val="000000"/>
              </w:rPr>
            </w:pPr>
            <w:r w:rsidRPr="00782A20">
              <w:rPr>
                <w:color w:val="000000"/>
              </w:rPr>
              <w:t>570, 571, 573</w:t>
            </w:r>
          </w:p>
        </w:tc>
        <w:tc>
          <w:tcPr>
            <w:tcW w:w="3466" w:type="dxa"/>
          </w:tcPr>
          <w:p w14:paraId="4E591C7A" w14:textId="77777777" w:rsidR="006B2BA1" w:rsidRPr="00782A20" w:rsidRDefault="006B2BA1" w:rsidP="00C34CDE">
            <w:pPr>
              <w:pStyle w:val="NormalWeb"/>
              <w:spacing w:before="0" w:beforeAutospacing="0" w:after="0" w:afterAutospacing="0"/>
              <w:rPr>
                <w:color w:val="000000"/>
              </w:rPr>
            </w:pPr>
            <w:r w:rsidRPr="00782A20">
              <w:rPr>
                <w:color w:val="000000"/>
              </w:rPr>
              <w:t>B18, K73, K74, K7000, K701, K702, K703, K709, K717, K713, K714, K715, K760, K762, K764m K768, K769, Z944</w:t>
            </w:r>
          </w:p>
        </w:tc>
      </w:tr>
      <w:tr w:rsidR="006B2BA1" w:rsidRPr="00782A20" w14:paraId="148FF2AC" w14:textId="77777777" w:rsidTr="00C34CDE">
        <w:tc>
          <w:tcPr>
            <w:tcW w:w="2568" w:type="dxa"/>
          </w:tcPr>
          <w:p w14:paraId="468A0722" w14:textId="77777777" w:rsidR="006B2BA1" w:rsidRPr="00782A20" w:rsidRDefault="006B2BA1" w:rsidP="00C34CDE">
            <w:pPr>
              <w:pStyle w:val="NormalWeb"/>
              <w:spacing w:before="0" w:beforeAutospacing="0" w:after="0" w:afterAutospacing="0"/>
            </w:pPr>
            <w:r w:rsidRPr="00782A20">
              <w:t>Moderate to severe liver disease</w:t>
            </w:r>
          </w:p>
        </w:tc>
        <w:tc>
          <w:tcPr>
            <w:tcW w:w="3499" w:type="dxa"/>
          </w:tcPr>
          <w:p w14:paraId="38408F79" w14:textId="77777777" w:rsidR="006B2BA1" w:rsidRPr="00782A20" w:rsidRDefault="006B2BA1" w:rsidP="00C34CDE">
            <w:pPr>
              <w:pStyle w:val="NormalWeb"/>
              <w:spacing w:before="0" w:beforeAutospacing="0" w:after="0" w:afterAutospacing="0"/>
              <w:rPr>
                <w:color w:val="000000"/>
              </w:rPr>
            </w:pPr>
            <w:r w:rsidRPr="00782A20">
              <w:rPr>
                <w:color w:val="000000"/>
              </w:rPr>
              <w:t>465, 572</w:t>
            </w:r>
          </w:p>
        </w:tc>
        <w:tc>
          <w:tcPr>
            <w:tcW w:w="3466" w:type="dxa"/>
          </w:tcPr>
          <w:p w14:paraId="1FCCF2EB" w14:textId="77777777" w:rsidR="006B2BA1" w:rsidRPr="00782A20" w:rsidRDefault="006B2BA1" w:rsidP="00C34CDE">
            <w:pPr>
              <w:pStyle w:val="NormalWeb"/>
              <w:spacing w:before="0" w:beforeAutospacing="0" w:after="0" w:afterAutospacing="0"/>
              <w:rPr>
                <w:color w:val="000000"/>
              </w:rPr>
            </w:pPr>
            <w:r w:rsidRPr="00782A20">
              <w:rPr>
                <w:color w:val="000000"/>
              </w:rPr>
              <w:t xml:space="preserve">K711, K729, K765, K766, K767, I850, I859, I859, I864, I982, K704, </w:t>
            </w:r>
          </w:p>
        </w:tc>
      </w:tr>
      <w:tr w:rsidR="006B2BA1" w:rsidRPr="00782A20" w14:paraId="76161796" w14:textId="77777777" w:rsidTr="00C34CDE">
        <w:tc>
          <w:tcPr>
            <w:tcW w:w="2568" w:type="dxa"/>
          </w:tcPr>
          <w:p w14:paraId="715D6708" w14:textId="77777777" w:rsidR="006B2BA1" w:rsidRPr="00782A20" w:rsidRDefault="006B2BA1" w:rsidP="00C34CDE">
            <w:pPr>
              <w:pStyle w:val="NormalWeb"/>
              <w:spacing w:before="0" w:beforeAutospacing="0" w:after="0" w:afterAutospacing="0"/>
            </w:pPr>
            <w:r w:rsidRPr="00782A20">
              <w:t>Diabetes without complications</w:t>
            </w:r>
          </w:p>
        </w:tc>
        <w:tc>
          <w:tcPr>
            <w:tcW w:w="3499" w:type="dxa"/>
          </w:tcPr>
          <w:p w14:paraId="274680BD" w14:textId="77777777" w:rsidR="006B2BA1" w:rsidRPr="00782A20" w:rsidRDefault="006B2BA1" w:rsidP="00C34CDE">
            <w:pPr>
              <w:pStyle w:val="NormalWeb"/>
              <w:spacing w:before="0" w:beforeAutospacing="0" w:after="0" w:afterAutospacing="0"/>
              <w:rPr>
                <w:color w:val="000000"/>
              </w:rPr>
            </w:pPr>
            <w:r w:rsidRPr="00782A20">
              <w:rPr>
                <w:color w:val="000000"/>
              </w:rPr>
              <w:t>250</w:t>
            </w:r>
          </w:p>
        </w:tc>
        <w:tc>
          <w:tcPr>
            <w:tcW w:w="3466" w:type="dxa"/>
          </w:tcPr>
          <w:p w14:paraId="56C59C9D" w14:textId="77777777" w:rsidR="006B2BA1" w:rsidRPr="00782A20" w:rsidRDefault="006B2BA1" w:rsidP="00C34CDE">
            <w:pPr>
              <w:pStyle w:val="NormalWeb"/>
              <w:spacing w:before="0" w:beforeAutospacing="0" w:after="0" w:afterAutospacing="0"/>
              <w:rPr>
                <w:color w:val="000000"/>
                <w:lang w:val="pt-BR"/>
              </w:rPr>
            </w:pPr>
            <w:r w:rsidRPr="00782A20">
              <w:rPr>
                <w:color w:val="000000"/>
                <w:lang w:val="pt-BR"/>
              </w:rPr>
              <w:t>E100, E101, E106, E108, E109, E110, E111, E116, E118, E119, E120, E121, E126, E128, E129, E130, E131, E136, E138, E139, E140, E141, E146, E148, E149</w:t>
            </w:r>
          </w:p>
        </w:tc>
      </w:tr>
      <w:tr w:rsidR="006B2BA1" w:rsidRPr="00782A20" w14:paraId="15A1A93C" w14:textId="77777777" w:rsidTr="00C34CDE">
        <w:tc>
          <w:tcPr>
            <w:tcW w:w="2568" w:type="dxa"/>
          </w:tcPr>
          <w:p w14:paraId="4893CC8E" w14:textId="77777777" w:rsidR="006B2BA1" w:rsidRPr="00782A20" w:rsidRDefault="006B2BA1" w:rsidP="00C34CDE">
            <w:pPr>
              <w:pStyle w:val="NormalWeb"/>
              <w:spacing w:before="0" w:beforeAutospacing="0" w:after="0" w:afterAutospacing="0"/>
            </w:pPr>
            <w:r w:rsidRPr="00782A20">
              <w:lastRenderedPageBreak/>
              <w:t>Diabetes with complications</w:t>
            </w:r>
          </w:p>
        </w:tc>
        <w:tc>
          <w:tcPr>
            <w:tcW w:w="3499" w:type="dxa"/>
          </w:tcPr>
          <w:p w14:paraId="691B2F30" w14:textId="77777777" w:rsidR="006B2BA1" w:rsidRPr="00782A20" w:rsidRDefault="006B2BA1" w:rsidP="00C34CDE">
            <w:pPr>
              <w:pStyle w:val="NormalWeb"/>
              <w:spacing w:before="0" w:beforeAutospacing="0" w:after="0" w:afterAutospacing="0"/>
              <w:rPr>
                <w:color w:val="000000"/>
              </w:rPr>
            </w:pPr>
            <w:r w:rsidRPr="00782A20">
              <w:rPr>
                <w:color w:val="000000"/>
              </w:rPr>
              <w:t>250</w:t>
            </w:r>
          </w:p>
        </w:tc>
        <w:tc>
          <w:tcPr>
            <w:tcW w:w="3466" w:type="dxa"/>
          </w:tcPr>
          <w:p w14:paraId="52EE28D7" w14:textId="77777777" w:rsidR="006B2BA1" w:rsidRPr="00782A20" w:rsidRDefault="006B2BA1" w:rsidP="00C34CDE">
            <w:pPr>
              <w:pStyle w:val="NormalWeb"/>
              <w:spacing w:before="0" w:beforeAutospacing="0" w:after="0" w:afterAutospacing="0"/>
              <w:rPr>
                <w:color w:val="000000"/>
                <w:lang w:val="pt-BR"/>
              </w:rPr>
            </w:pPr>
            <w:r w:rsidRPr="00782A20">
              <w:rPr>
                <w:color w:val="000000"/>
                <w:lang w:val="pt-BR"/>
              </w:rPr>
              <w:t>E102, E103, E104, E105, E112, E113, E114, E115, E117, E122, E123, E124, E125, E127, E132, E133, E134, E135, E137, E142, E143, E144, E145, E147</w:t>
            </w:r>
          </w:p>
        </w:tc>
      </w:tr>
      <w:tr w:rsidR="006B2BA1" w:rsidRPr="00782A20" w14:paraId="7DA1DA69" w14:textId="77777777" w:rsidTr="00C34CDE">
        <w:tc>
          <w:tcPr>
            <w:tcW w:w="2568" w:type="dxa"/>
          </w:tcPr>
          <w:p w14:paraId="75E61033" w14:textId="77777777" w:rsidR="006B2BA1" w:rsidRPr="00782A20" w:rsidRDefault="006B2BA1" w:rsidP="00C34CDE">
            <w:pPr>
              <w:pStyle w:val="NormalWeb"/>
              <w:spacing w:before="0" w:beforeAutospacing="0" w:after="0" w:afterAutospacing="0"/>
            </w:pPr>
            <w:r w:rsidRPr="00782A20">
              <w:t xml:space="preserve">Paraplegia and hemiplegia </w:t>
            </w:r>
          </w:p>
        </w:tc>
        <w:tc>
          <w:tcPr>
            <w:tcW w:w="3499" w:type="dxa"/>
          </w:tcPr>
          <w:p w14:paraId="16087794" w14:textId="77777777" w:rsidR="006B2BA1" w:rsidRPr="00782A20" w:rsidRDefault="006B2BA1" w:rsidP="00C34CDE">
            <w:pPr>
              <w:pStyle w:val="NormalWeb"/>
              <w:spacing w:before="0" w:beforeAutospacing="0" w:after="0" w:afterAutospacing="0"/>
              <w:rPr>
                <w:color w:val="000000"/>
              </w:rPr>
            </w:pPr>
            <w:r w:rsidRPr="00782A20">
              <w:rPr>
                <w:color w:val="000000"/>
              </w:rPr>
              <w:t>334, 342, 343, 344</w:t>
            </w:r>
          </w:p>
        </w:tc>
        <w:tc>
          <w:tcPr>
            <w:tcW w:w="3466" w:type="dxa"/>
          </w:tcPr>
          <w:p w14:paraId="5DE036C4" w14:textId="77777777" w:rsidR="006B2BA1" w:rsidRPr="00782A20" w:rsidRDefault="006B2BA1" w:rsidP="00C34CDE">
            <w:pPr>
              <w:pStyle w:val="NormalWeb"/>
              <w:spacing w:before="0" w:beforeAutospacing="0" w:after="0" w:afterAutospacing="0"/>
              <w:rPr>
                <w:color w:val="000000"/>
              </w:rPr>
            </w:pPr>
            <w:r w:rsidRPr="00782A20">
              <w:rPr>
                <w:color w:val="000000"/>
              </w:rPr>
              <w:t>G81, G82, G041, G114, G801, G802, G830, G831, G932, G833, G834, G839</w:t>
            </w:r>
          </w:p>
        </w:tc>
      </w:tr>
      <w:tr w:rsidR="006B2BA1" w:rsidRPr="00782A20" w14:paraId="5666912D" w14:textId="77777777" w:rsidTr="00C34CDE">
        <w:tc>
          <w:tcPr>
            <w:tcW w:w="2568" w:type="dxa"/>
          </w:tcPr>
          <w:p w14:paraId="4544ECD9" w14:textId="77777777" w:rsidR="006B2BA1" w:rsidRPr="00782A20" w:rsidRDefault="006B2BA1" w:rsidP="00C34CDE">
            <w:pPr>
              <w:pStyle w:val="NormalWeb"/>
              <w:spacing w:before="0" w:beforeAutospacing="0" w:after="0" w:afterAutospacing="0"/>
            </w:pPr>
            <w:r w:rsidRPr="00782A20">
              <w:t>Renal disease</w:t>
            </w:r>
          </w:p>
        </w:tc>
        <w:tc>
          <w:tcPr>
            <w:tcW w:w="3499" w:type="dxa"/>
          </w:tcPr>
          <w:p w14:paraId="003F20AB" w14:textId="77777777" w:rsidR="006B2BA1" w:rsidRPr="00782A20" w:rsidRDefault="006B2BA1" w:rsidP="00C34CDE">
            <w:pPr>
              <w:pStyle w:val="NormalWeb"/>
              <w:spacing w:before="0" w:beforeAutospacing="0" w:after="0" w:afterAutospacing="0"/>
              <w:rPr>
                <w:color w:val="000000"/>
              </w:rPr>
            </w:pPr>
            <w:r w:rsidRPr="00782A20">
              <w:rPr>
                <w:color w:val="000000"/>
              </w:rPr>
              <w:t>403, 582, 583, 585, 586, 588, V56</w:t>
            </w:r>
          </w:p>
        </w:tc>
        <w:tc>
          <w:tcPr>
            <w:tcW w:w="3466" w:type="dxa"/>
          </w:tcPr>
          <w:p w14:paraId="10D4FFD0" w14:textId="77777777" w:rsidR="006B2BA1" w:rsidRPr="00782A20" w:rsidRDefault="006B2BA1" w:rsidP="00C34CDE">
            <w:pPr>
              <w:pStyle w:val="NormalWeb"/>
              <w:spacing w:before="0" w:beforeAutospacing="0" w:after="0" w:afterAutospacing="0"/>
              <w:rPr>
                <w:color w:val="000000"/>
                <w:lang w:val="pt-BR"/>
              </w:rPr>
            </w:pPr>
            <w:r w:rsidRPr="00782A20">
              <w:rPr>
                <w:color w:val="000000"/>
                <w:lang w:val="pt-BR"/>
              </w:rPr>
              <w:t>N18, N19, N052, N053, N054, N055, N056, N057, N250, I120, I131, N032, N033, N034, N035, N036, N037, Z490, Z491, Z492, Z940, Z992</w:t>
            </w:r>
          </w:p>
        </w:tc>
      </w:tr>
      <w:tr w:rsidR="006B2BA1" w:rsidRPr="00782A20" w14:paraId="4D7B1CC0" w14:textId="77777777" w:rsidTr="00C34CDE">
        <w:tc>
          <w:tcPr>
            <w:tcW w:w="2568" w:type="dxa"/>
          </w:tcPr>
          <w:p w14:paraId="37DC3F8D" w14:textId="77777777" w:rsidR="006B2BA1" w:rsidRPr="00782A20" w:rsidRDefault="006B2BA1" w:rsidP="00C34CDE">
            <w:pPr>
              <w:pStyle w:val="NormalWeb"/>
              <w:spacing w:before="0" w:beforeAutospacing="0" w:after="0" w:afterAutospacing="0"/>
            </w:pPr>
            <w:r w:rsidRPr="00782A20">
              <w:t>Cancer</w:t>
            </w:r>
          </w:p>
        </w:tc>
        <w:tc>
          <w:tcPr>
            <w:tcW w:w="3499" w:type="dxa"/>
          </w:tcPr>
          <w:p w14:paraId="177EC5DD" w14:textId="77777777" w:rsidR="006B2BA1" w:rsidRPr="00782A20" w:rsidRDefault="006B2BA1" w:rsidP="00C34CDE">
            <w:pPr>
              <w:pStyle w:val="NormalWeb"/>
              <w:spacing w:before="0" w:beforeAutospacing="0" w:after="0" w:afterAutospacing="0"/>
              <w:rPr>
                <w:color w:val="000000"/>
              </w:rPr>
            </w:pPr>
            <w:r w:rsidRPr="00782A20">
              <w:rPr>
                <w:color w:val="000000"/>
              </w:rPr>
              <w:t>140, 141, 142, 143, 144, 145, 146, 147, 148, 149, 150, 151, 152, 153, 154, 155, 156, 157, 158, 159, 160, 161, 162, 163, 164, 165, 170, 171, 172, 174, 175, 176, 179, 180, 181, 182, 183, 184, 185, 168, 187, 188, 189, 190, 191, 192, 193, 194, 195, 200, 201, 202, 203, 204, 205, 206, 207, 208, 238</w:t>
            </w:r>
          </w:p>
        </w:tc>
        <w:tc>
          <w:tcPr>
            <w:tcW w:w="3466" w:type="dxa"/>
          </w:tcPr>
          <w:p w14:paraId="75796741" w14:textId="77777777" w:rsidR="006B2BA1" w:rsidRPr="00782A20" w:rsidRDefault="006B2BA1" w:rsidP="00C34CDE">
            <w:pPr>
              <w:pStyle w:val="NormalWeb"/>
              <w:spacing w:before="0" w:beforeAutospacing="0" w:after="0" w:afterAutospacing="0"/>
              <w:rPr>
                <w:color w:val="000000"/>
              </w:rPr>
            </w:pPr>
            <w:r w:rsidRPr="00782A20">
              <w:rPr>
                <w:color w:val="000000"/>
              </w:rPr>
              <w:t>C00, C01,C02, C03, C04, C05, C06, C07, C08, C09, C10, C11, C12, C13, C14, C15, C16, C17, C18, C19, C20, C21, C22, C23, C24, C25, C26, C30, C31, C32, C33, C34, C37, C38, C39, C40, C41, C43, C45, C46, C47, C48, C49, C50, C51, C52, C53,  C54, C55 C56, C57, C58, C60, C61, C62, C63, C64, C65, C66, C67, C68, C69, C70, C71, C72, C73, C74, C75, C76, C81, C82, C83, C84, C85, C88, C90, C91, C92, C93, C94, C95, C96,C97</w:t>
            </w:r>
          </w:p>
        </w:tc>
      </w:tr>
      <w:tr w:rsidR="006B2BA1" w:rsidRPr="00782A20" w14:paraId="655DE652" w14:textId="77777777" w:rsidTr="00C34CDE">
        <w:tc>
          <w:tcPr>
            <w:tcW w:w="2568" w:type="dxa"/>
          </w:tcPr>
          <w:p w14:paraId="070AE093" w14:textId="77777777" w:rsidR="006B2BA1" w:rsidRPr="00782A20" w:rsidRDefault="006B2BA1" w:rsidP="00C34CDE">
            <w:pPr>
              <w:pStyle w:val="NormalWeb"/>
              <w:spacing w:before="0" w:beforeAutospacing="0" w:after="0" w:afterAutospacing="0"/>
            </w:pPr>
            <w:r w:rsidRPr="00782A20">
              <w:t>Metastatic Carcinoma</w:t>
            </w:r>
          </w:p>
        </w:tc>
        <w:tc>
          <w:tcPr>
            <w:tcW w:w="3499" w:type="dxa"/>
          </w:tcPr>
          <w:p w14:paraId="47560D51" w14:textId="77777777" w:rsidR="006B2BA1" w:rsidRPr="00782A20" w:rsidRDefault="006B2BA1" w:rsidP="00C34CDE">
            <w:pPr>
              <w:pStyle w:val="NormalWeb"/>
              <w:spacing w:before="0" w:beforeAutospacing="0" w:after="0" w:afterAutospacing="0"/>
              <w:rPr>
                <w:color w:val="000000"/>
              </w:rPr>
            </w:pPr>
            <w:r w:rsidRPr="00782A20">
              <w:rPr>
                <w:color w:val="000000"/>
              </w:rPr>
              <w:t>196, 197, 198, 199</w:t>
            </w:r>
          </w:p>
        </w:tc>
        <w:tc>
          <w:tcPr>
            <w:tcW w:w="3466" w:type="dxa"/>
          </w:tcPr>
          <w:p w14:paraId="4B49B2D1" w14:textId="77777777" w:rsidR="006B2BA1" w:rsidRPr="00782A20" w:rsidRDefault="006B2BA1" w:rsidP="00C34CDE">
            <w:pPr>
              <w:pStyle w:val="NormalWeb"/>
              <w:spacing w:before="0" w:beforeAutospacing="0" w:after="0" w:afterAutospacing="0"/>
              <w:rPr>
                <w:color w:val="000000"/>
              </w:rPr>
            </w:pPr>
            <w:r w:rsidRPr="00782A20">
              <w:rPr>
                <w:color w:val="000000"/>
              </w:rPr>
              <w:t>C77, C78. C79. C80</w:t>
            </w:r>
          </w:p>
        </w:tc>
      </w:tr>
    </w:tbl>
    <w:p w14:paraId="5E59D54B" w14:textId="77777777" w:rsidR="006B2BA1" w:rsidRPr="00782A20" w:rsidRDefault="006B2BA1" w:rsidP="006B2BA1">
      <w:pPr>
        <w:spacing w:line="360" w:lineRule="auto"/>
        <w:rPr>
          <w:rFonts w:ascii="Times New Roman" w:hAnsi="Times New Roman" w:cs="Times New Roman"/>
          <w:b/>
          <w:color w:val="000000"/>
        </w:rPr>
      </w:pPr>
    </w:p>
    <w:p w14:paraId="3758819A" w14:textId="77777777" w:rsidR="006B2BA1" w:rsidRPr="00782A20" w:rsidRDefault="006B2BA1" w:rsidP="006B2BA1">
      <w:pPr>
        <w:spacing w:line="360" w:lineRule="auto"/>
        <w:rPr>
          <w:rFonts w:ascii="Times New Roman" w:hAnsi="Times New Roman" w:cs="Times New Roman"/>
          <w:b/>
          <w:color w:val="000000"/>
        </w:rPr>
        <w:sectPr w:rsidR="006B2BA1" w:rsidRPr="00782A20" w:rsidSect="0082018D">
          <w:pgSz w:w="12240" w:h="15840"/>
          <w:pgMar w:top="1440" w:right="1440" w:bottom="1440" w:left="1440" w:header="706" w:footer="706" w:gutter="0"/>
          <w:cols w:space="708"/>
          <w:docGrid w:linePitch="360"/>
        </w:sectPr>
      </w:pPr>
    </w:p>
    <w:p w14:paraId="5970C53D" w14:textId="05343B0F" w:rsidR="006B2BA1" w:rsidRPr="00782A20" w:rsidRDefault="00E43566" w:rsidP="009C347B">
      <w:pPr>
        <w:spacing w:line="480" w:lineRule="auto"/>
        <w:rPr>
          <w:rFonts w:ascii="Times New Roman" w:hAnsi="Times New Roman" w:cs="Times New Roman"/>
        </w:rPr>
      </w:pPr>
      <w:r w:rsidRPr="00782A20">
        <w:rPr>
          <w:rFonts w:ascii="Times New Roman" w:hAnsi="Times New Roman" w:cs="Times New Roman"/>
          <w:b/>
          <w:color w:val="000000"/>
        </w:rPr>
        <w:lastRenderedPageBreak/>
        <w:t xml:space="preserve">Table </w:t>
      </w:r>
      <w:r w:rsidR="006B2BA1" w:rsidRPr="00782A20">
        <w:rPr>
          <w:rFonts w:ascii="Times New Roman" w:hAnsi="Times New Roman" w:cs="Times New Roman"/>
          <w:b/>
          <w:color w:val="000000"/>
        </w:rPr>
        <w:t>2</w:t>
      </w:r>
      <w:r w:rsidR="006B2BA1" w:rsidRPr="00782A20">
        <w:rPr>
          <w:rFonts w:ascii="Times New Roman" w:hAnsi="Times New Roman" w:cs="Times New Roman"/>
          <w:b/>
        </w:rPr>
        <w:t>.</w:t>
      </w:r>
      <w:r w:rsidR="006B2BA1" w:rsidRPr="00782A20">
        <w:rPr>
          <w:rFonts w:ascii="Times New Roman" w:hAnsi="Times New Roman" w:cs="Times New Roman"/>
        </w:rPr>
        <w:t xml:space="preserve"> Number of healthcare related visits (HRV) per individual in each calendar year by hepatitis C (HCV) co-infection status.</w:t>
      </w:r>
    </w:p>
    <w:p w14:paraId="564B9C43" w14:textId="77777777" w:rsidR="006B2BA1" w:rsidRPr="00782A20" w:rsidRDefault="006B2BA1" w:rsidP="009C347B">
      <w:pPr>
        <w:spacing w:line="480" w:lineRule="auto"/>
        <w:jc w:val="both"/>
        <w:rPr>
          <w:rFonts w:ascii="Times New Roman" w:hAnsi="Times New Roman" w:cs="Times New Roman"/>
        </w:rPr>
      </w:pPr>
    </w:p>
    <w:p w14:paraId="2DB68DC8" w14:textId="74E14DB2" w:rsidR="006B2BA1" w:rsidRPr="00782A20" w:rsidRDefault="008A3719" w:rsidP="009C347B">
      <w:pPr>
        <w:pStyle w:val="ListParagraph"/>
        <w:numPr>
          <w:ilvl w:val="0"/>
          <w:numId w:val="1"/>
        </w:numPr>
        <w:spacing w:line="480" w:lineRule="auto"/>
        <w:jc w:val="both"/>
        <w:rPr>
          <w:rFonts w:ascii="Times New Roman" w:hAnsi="Times New Roman" w:cs="Times New Roman"/>
        </w:rPr>
      </w:pPr>
      <w:r w:rsidRPr="00782A20">
        <w:rPr>
          <w:rFonts w:ascii="Times New Roman" w:hAnsi="Times New Roman" w:cs="Times New Roman"/>
        </w:rPr>
        <w:t>People living with HIV</w:t>
      </w:r>
    </w:p>
    <w:tbl>
      <w:tblPr>
        <w:tblW w:w="7800" w:type="dxa"/>
        <w:tblCellMar>
          <w:left w:w="0" w:type="dxa"/>
          <w:right w:w="0" w:type="dxa"/>
        </w:tblCellMar>
        <w:tblLook w:val="04A0" w:firstRow="1" w:lastRow="0" w:firstColumn="1" w:lastColumn="0" w:noHBand="0" w:noVBand="1"/>
      </w:tblPr>
      <w:tblGrid>
        <w:gridCol w:w="1229"/>
        <w:gridCol w:w="1262"/>
        <w:gridCol w:w="1262"/>
        <w:gridCol w:w="1234"/>
        <w:gridCol w:w="1547"/>
        <w:gridCol w:w="1266"/>
      </w:tblGrid>
      <w:tr w:rsidR="006B2BA1" w:rsidRPr="00782A20" w14:paraId="61BCDAA8" w14:textId="77777777" w:rsidTr="00C34CDE">
        <w:trPr>
          <w:trHeight w:val="300"/>
        </w:trPr>
        <w:tc>
          <w:tcPr>
            <w:tcW w:w="1300"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6A0A85"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ART Initiation Year</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227A7E"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Number of individuals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C1F602"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Number of individuals without a visit, N (%)</w:t>
            </w:r>
          </w:p>
        </w:tc>
        <w:tc>
          <w:tcPr>
            <w:tcW w:w="3900" w:type="dxa"/>
            <w:gridSpan w:val="3"/>
            <w:tcBorders>
              <w:top w:val="single" w:sz="4" w:space="0" w:color="auto"/>
              <w:left w:val="nil"/>
              <w:bottom w:val="single" w:sz="4" w:space="0" w:color="auto"/>
            </w:tcBorders>
            <w:shd w:val="clear" w:color="auto" w:fill="auto"/>
            <w:noWrap/>
            <w:tcMar>
              <w:top w:w="15" w:type="dxa"/>
              <w:left w:w="15" w:type="dxa"/>
              <w:bottom w:w="0" w:type="dxa"/>
              <w:right w:w="15" w:type="dxa"/>
            </w:tcMar>
            <w:vAlign w:val="center"/>
            <w:hideMark/>
          </w:tcPr>
          <w:p w14:paraId="7F079A71"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 xml:space="preserve">Healthcare-related Visits </w:t>
            </w:r>
          </w:p>
        </w:tc>
      </w:tr>
      <w:tr w:rsidR="006B2BA1" w:rsidRPr="00782A20" w14:paraId="61B636C1" w14:textId="77777777" w:rsidTr="00C34CDE">
        <w:trPr>
          <w:trHeight w:val="300"/>
        </w:trPr>
        <w:tc>
          <w:tcPr>
            <w:tcW w:w="0" w:type="auto"/>
            <w:vMerge/>
            <w:tcBorders>
              <w:top w:val="single" w:sz="4" w:space="0" w:color="auto"/>
              <w:left w:val="nil"/>
              <w:bottom w:val="single" w:sz="4" w:space="0" w:color="auto"/>
              <w:right w:val="single" w:sz="4" w:space="0" w:color="auto"/>
            </w:tcBorders>
            <w:vAlign w:val="center"/>
            <w:hideMark/>
          </w:tcPr>
          <w:p w14:paraId="251D57BE" w14:textId="77777777" w:rsidR="006B2BA1" w:rsidRPr="00782A20" w:rsidRDefault="006B2BA1" w:rsidP="00C34CDE">
            <w:pPr>
              <w:spacing w:line="360" w:lineRule="auto"/>
              <w:jc w:val="center"/>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BDF66" w14:textId="77777777" w:rsidR="006B2BA1" w:rsidRPr="00782A20" w:rsidRDefault="006B2BA1" w:rsidP="00C34CDE">
            <w:pPr>
              <w:spacing w:line="360" w:lineRule="auto"/>
              <w:jc w:val="center"/>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641EB" w14:textId="77777777" w:rsidR="006B2BA1" w:rsidRPr="00782A20" w:rsidRDefault="006B2BA1" w:rsidP="00C34CDE">
            <w:pPr>
              <w:spacing w:line="360" w:lineRule="auto"/>
              <w:jc w:val="center"/>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CBA39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Median</w:t>
            </w:r>
          </w:p>
          <w:p w14:paraId="4D4EF1A7"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 xml:space="preserve">number per </w:t>
            </w:r>
          </w:p>
          <w:p w14:paraId="689976C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individual</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6F55D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Mean</w:t>
            </w:r>
          </w:p>
          <w:p w14:paraId="643DCC62"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 xml:space="preserve">number per </w:t>
            </w:r>
          </w:p>
          <w:p w14:paraId="31D6C849"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individual</w:t>
            </w:r>
          </w:p>
        </w:tc>
        <w:tc>
          <w:tcPr>
            <w:tcW w:w="1300" w:type="dxa"/>
            <w:vMerge w:val="restar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17CE5597"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Rate per person-year</w:t>
            </w:r>
          </w:p>
        </w:tc>
      </w:tr>
      <w:tr w:rsidR="006B2BA1" w:rsidRPr="00782A20" w14:paraId="7201A961" w14:textId="77777777" w:rsidTr="00C34CDE">
        <w:trPr>
          <w:trHeight w:val="300"/>
        </w:trPr>
        <w:tc>
          <w:tcPr>
            <w:tcW w:w="0" w:type="auto"/>
            <w:vMerge/>
            <w:tcBorders>
              <w:top w:val="single" w:sz="4" w:space="0" w:color="auto"/>
              <w:left w:val="nil"/>
              <w:bottom w:val="single" w:sz="4" w:space="0" w:color="auto"/>
              <w:right w:val="single" w:sz="4" w:space="0" w:color="auto"/>
            </w:tcBorders>
            <w:vAlign w:val="center"/>
            <w:hideMark/>
          </w:tcPr>
          <w:p w14:paraId="265F6D18" w14:textId="77777777" w:rsidR="006B2BA1" w:rsidRPr="00782A20" w:rsidRDefault="006B2BA1" w:rsidP="00C34CDE">
            <w:pPr>
              <w:spacing w:line="360" w:lineRule="auto"/>
              <w:jc w:val="center"/>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90989" w14:textId="77777777" w:rsidR="006B2BA1" w:rsidRPr="00782A20" w:rsidRDefault="006B2BA1" w:rsidP="00C34CDE">
            <w:pPr>
              <w:spacing w:line="360" w:lineRule="auto"/>
              <w:jc w:val="center"/>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FA21D" w14:textId="77777777" w:rsidR="006B2BA1" w:rsidRPr="00782A20" w:rsidRDefault="006B2BA1" w:rsidP="00C34CDE">
            <w:pPr>
              <w:spacing w:line="360" w:lineRule="auto"/>
              <w:jc w:val="center"/>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B081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(Q1-Q3)</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92B7EB"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(Range, SD)</w:t>
            </w:r>
          </w:p>
        </w:tc>
        <w:tc>
          <w:tcPr>
            <w:tcW w:w="0" w:type="auto"/>
            <w:vMerge/>
            <w:tcBorders>
              <w:top w:val="nil"/>
              <w:left w:val="single" w:sz="4" w:space="0" w:color="auto"/>
              <w:bottom w:val="single" w:sz="4" w:space="0" w:color="auto"/>
              <w:right w:val="nil"/>
            </w:tcBorders>
            <w:vAlign w:val="center"/>
            <w:hideMark/>
          </w:tcPr>
          <w:p w14:paraId="55A6907B" w14:textId="77777777" w:rsidR="006B2BA1" w:rsidRPr="00782A20" w:rsidRDefault="006B2BA1" w:rsidP="00C34CDE">
            <w:pPr>
              <w:spacing w:line="360" w:lineRule="auto"/>
              <w:jc w:val="center"/>
              <w:rPr>
                <w:rFonts w:ascii="Times New Roman" w:eastAsia="Times New Roman" w:hAnsi="Times New Roman" w:cs="Times New Roman"/>
                <w:color w:val="000000"/>
              </w:rPr>
            </w:pPr>
          </w:p>
        </w:tc>
      </w:tr>
      <w:tr w:rsidR="006B2BA1" w:rsidRPr="00782A20" w14:paraId="2C504914"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4CBE141"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C8D4D8F"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87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3E543B6" w14:textId="0D1D6B0B" w:rsidR="006B2BA1" w:rsidRPr="00782A20" w:rsidRDefault="0066331E"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&lt;5</w:t>
            </w:r>
            <w:r w:rsidR="006B2BA1" w:rsidRPr="00782A20">
              <w:rPr>
                <w:rFonts w:ascii="Times New Roman" w:eastAsia="Times New Roman" w:hAnsi="Times New Roman" w:cs="Times New Roman"/>
                <w:color w:val="000000"/>
              </w:rPr>
              <w:t xml:space="preserve"> (4.6)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D637202"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15 (8-25)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B19AF35"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17 (0-48; 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3638774"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34</w:t>
            </w:r>
          </w:p>
        </w:tc>
      </w:tr>
      <w:tr w:rsidR="006B2BA1" w:rsidRPr="00782A20" w14:paraId="28A45ED8"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F10593D"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13C2BE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173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C6C7C2F"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6 (3.5)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8E4CCF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19 (11-28)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C9750C2"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21 (0-81; 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01EB16"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28</w:t>
            </w:r>
          </w:p>
        </w:tc>
      </w:tr>
      <w:tr w:rsidR="006B2BA1" w:rsidRPr="00782A20" w14:paraId="53E155DD"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4D7529E"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389628D"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268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89664F6"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15 (5.6)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CABEB8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17 (10-27)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A76D8A1"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19 (0-75; 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6182B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25</w:t>
            </w:r>
          </w:p>
        </w:tc>
      </w:tr>
      <w:tr w:rsidR="006B2BA1" w:rsidRPr="00782A20" w14:paraId="790FC174"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6A7EAE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2EAB3A5"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395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0FAAF16"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13 (3.3)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C1BB96F"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16 (10-28)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EA5940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21 (0-204; 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2C3C3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25</w:t>
            </w:r>
          </w:p>
        </w:tc>
      </w:tr>
      <w:tr w:rsidR="006B2BA1" w:rsidRPr="00782A20" w14:paraId="4137958B"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C7D826A"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600FF57"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513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F507690"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17 (3.3)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CE13081"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16 (10-28)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60E9591"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22 (0-217; 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8C80D6"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25</w:t>
            </w:r>
          </w:p>
        </w:tc>
      </w:tr>
      <w:tr w:rsidR="006B2BA1" w:rsidRPr="00782A20" w14:paraId="228E00B9"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C70BC75"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BFA8881"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657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55398F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27 (4.1)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31F852E"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16 (10-27)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B452CE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21 (0-164; 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D9333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24</w:t>
            </w:r>
          </w:p>
        </w:tc>
      </w:tr>
      <w:tr w:rsidR="006B2BA1" w:rsidRPr="00782A20" w14:paraId="0751C92F"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CBE80D7"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3618474"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804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F2359D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23 (2.9)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A3B59B7"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16 (9-25)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1ED80A6"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 (0-280; 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6D1881"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22</w:t>
            </w:r>
          </w:p>
        </w:tc>
      </w:tr>
      <w:tr w:rsidR="006B2BA1" w:rsidRPr="00782A20" w14:paraId="569B6CA2"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79FCC04"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8629B47"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970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9EBED39"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33 (3.4)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AF89C6A"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14 (9-23)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E95805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19 (0-175; 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68C6B2"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21</w:t>
            </w:r>
          </w:p>
        </w:tc>
      </w:tr>
      <w:tr w:rsidR="006B2BA1" w:rsidRPr="00782A20" w14:paraId="0DB69E11"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3A3781E"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143D4A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1198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24164D5"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36 (3)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1C5FD46"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14 (9-23)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3921B40"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19 (0-302; 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2C68A0"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21</w:t>
            </w:r>
          </w:p>
        </w:tc>
      </w:tr>
      <w:tr w:rsidR="006B2BA1" w:rsidRPr="00782A20" w14:paraId="14431B84"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1DAA0C8"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B56F1BF"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1445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185051A"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39 (2.7)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72192AF"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14 (9-22)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E050E0D"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18 (0-307; 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F8F7B1"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w:t>
            </w:r>
          </w:p>
        </w:tc>
      </w:tr>
      <w:tr w:rsidR="006B2BA1" w:rsidRPr="00782A20" w14:paraId="136192B7"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D83651A"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4CA8197"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1656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7DA7478"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53 (3.2)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2B2E7AD"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13 (8-21)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46EA7A5"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18 (0-310; 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224FF0"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w:t>
            </w:r>
          </w:p>
        </w:tc>
      </w:tr>
      <w:tr w:rsidR="006B2BA1" w:rsidRPr="00782A20" w14:paraId="23344FA7"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14638DE"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E0073F1"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1889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26CAF7B"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55 (2.9)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E94CDB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13 (8-21)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DA58D25"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18 (0-319; 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24BB5B"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19</w:t>
            </w:r>
          </w:p>
        </w:tc>
      </w:tr>
      <w:tr w:rsidR="006B2BA1" w:rsidRPr="00782A20" w14:paraId="29735944"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8E078F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2012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68E21AE"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2091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AEEAA6"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52 (2.5)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26CC55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13 (8-21)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1DC3936"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18 (0-298; 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8B777A"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19</w:t>
            </w:r>
          </w:p>
        </w:tc>
      </w:tr>
      <w:tr w:rsidR="006B2BA1" w:rsidRPr="00782A20" w14:paraId="407758D8" w14:textId="77777777" w:rsidTr="00C34CDE">
        <w:trPr>
          <w:trHeight w:val="300"/>
        </w:trPr>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4464B"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7974BF"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80CADB"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45 (2.1)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31CF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12 (8-19)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BB8D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17 (0-294; 18)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5DE6939"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18</w:t>
            </w:r>
          </w:p>
        </w:tc>
      </w:tr>
    </w:tbl>
    <w:p w14:paraId="15A79C0A" w14:textId="77777777" w:rsidR="009C347B" w:rsidRPr="00782A20" w:rsidRDefault="009C347B" w:rsidP="006B2BA1">
      <w:pPr>
        <w:spacing w:line="360" w:lineRule="auto"/>
        <w:jc w:val="both"/>
        <w:rPr>
          <w:rFonts w:ascii="Times New Roman" w:hAnsi="Times New Roman" w:cs="Times New Roman"/>
        </w:rPr>
        <w:sectPr w:rsidR="009C347B" w:rsidRPr="00782A20" w:rsidSect="0019489B">
          <w:pgSz w:w="12240" w:h="15840"/>
          <w:pgMar w:top="1440" w:right="1440" w:bottom="1440" w:left="1440" w:header="708" w:footer="708" w:gutter="0"/>
          <w:cols w:space="708"/>
          <w:docGrid w:linePitch="360"/>
        </w:sectPr>
      </w:pPr>
    </w:p>
    <w:p w14:paraId="3D982598" w14:textId="2C495DFE" w:rsidR="006B2BA1" w:rsidRPr="00782A20" w:rsidRDefault="006B2BA1" w:rsidP="006B2BA1">
      <w:pPr>
        <w:spacing w:line="360" w:lineRule="auto"/>
        <w:jc w:val="both"/>
        <w:rPr>
          <w:rFonts w:ascii="Times New Roman" w:hAnsi="Times New Roman" w:cs="Times New Roman"/>
        </w:rPr>
      </w:pPr>
    </w:p>
    <w:p w14:paraId="69374EE5" w14:textId="09DA9066" w:rsidR="008A3719" w:rsidRPr="00782A20" w:rsidRDefault="008A3719" w:rsidP="008A3719">
      <w:pPr>
        <w:pStyle w:val="ListParagraph"/>
        <w:numPr>
          <w:ilvl w:val="0"/>
          <w:numId w:val="1"/>
        </w:numPr>
        <w:spacing w:line="480" w:lineRule="auto"/>
        <w:jc w:val="both"/>
        <w:rPr>
          <w:rFonts w:ascii="Times New Roman" w:hAnsi="Times New Roman" w:cs="Times New Roman"/>
        </w:rPr>
      </w:pPr>
      <w:r w:rsidRPr="00782A20">
        <w:rPr>
          <w:rFonts w:ascii="Times New Roman" w:hAnsi="Times New Roman" w:cs="Times New Roman"/>
        </w:rPr>
        <w:t>People living with HIV/HCV</w:t>
      </w:r>
    </w:p>
    <w:tbl>
      <w:tblPr>
        <w:tblW w:w="7800" w:type="dxa"/>
        <w:tblCellMar>
          <w:left w:w="0" w:type="dxa"/>
          <w:right w:w="0" w:type="dxa"/>
        </w:tblCellMar>
        <w:tblLook w:val="04A0" w:firstRow="1" w:lastRow="0" w:firstColumn="1" w:lastColumn="0" w:noHBand="0" w:noVBand="1"/>
      </w:tblPr>
      <w:tblGrid>
        <w:gridCol w:w="1152"/>
        <w:gridCol w:w="1218"/>
        <w:gridCol w:w="1218"/>
        <w:gridCol w:w="1452"/>
        <w:gridCol w:w="1534"/>
        <w:gridCol w:w="1226"/>
      </w:tblGrid>
      <w:tr w:rsidR="006B2BA1" w:rsidRPr="00782A20" w14:paraId="3F12ECE2" w14:textId="77777777" w:rsidTr="008A3719">
        <w:trPr>
          <w:trHeight w:val="300"/>
        </w:trPr>
        <w:tc>
          <w:tcPr>
            <w:tcW w:w="1224"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601826"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ART Initiation Year</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8B3A6E"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Number of individuals</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4D5286"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Number of individuals without a visit, N (%)</w:t>
            </w:r>
          </w:p>
        </w:tc>
        <w:tc>
          <w:tcPr>
            <w:tcW w:w="4070" w:type="dxa"/>
            <w:gridSpan w:val="3"/>
            <w:tcBorders>
              <w:top w:val="single" w:sz="4" w:space="0" w:color="auto"/>
              <w:left w:val="nil"/>
              <w:bottom w:val="single" w:sz="4" w:space="0" w:color="auto"/>
            </w:tcBorders>
            <w:shd w:val="clear" w:color="auto" w:fill="auto"/>
            <w:noWrap/>
            <w:tcMar>
              <w:top w:w="15" w:type="dxa"/>
              <w:left w:w="15" w:type="dxa"/>
              <w:bottom w:w="0" w:type="dxa"/>
              <w:right w:w="15" w:type="dxa"/>
            </w:tcMar>
            <w:vAlign w:val="center"/>
            <w:hideMark/>
          </w:tcPr>
          <w:p w14:paraId="236399E0"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Healthcare-related Visits</w:t>
            </w:r>
          </w:p>
        </w:tc>
      </w:tr>
      <w:tr w:rsidR="006B2BA1" w:rsidRPr="00782A20" w14:paraId="2AB4631F" w14:textId="77777777" w:rsidTr="008A3719">
        <w:trPr>
          <w:trHeight w:val="300"/>
        </w:trPr>
        <w:tc>
          <w:tcPr>
            <w:tcW w:w="0" w:type="auto"/>
            <w:vMerge/>
            <w:tcBorders>
              <w:top w:val="single" w:sz="4" w:space="0" w:color="auto"/>
              <w:left w:val="nil"/>
              <w:bottom w:val="single" w:sz="4" w:space="0" w:color="auto"/>
              <w:right w:val="single" w:sz="4" w:space="0" w:color="auto"/>
            </w:tcBorders>
            <w:vAlign w:val="center"/>
            <w:hideMark/>
          </w:tcPr>
          <w:p w14:paraId="54167104" w14:textId="77777777" w:rsidR="006B2BA1" w:rsidRPr="00782A20" w:rsidRDefault="006B2BA1" w:rsidP="00C34CDE">
            <w:pPr>
              <w:spacing w:line="360" w:lineRule="auto"/>
              <w:jc w:val="center"/>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A9B43" w14:textId="77777777" w:rsidR="006B2BA1" w:rsidRPr="00782A20" w:rsidRDefault="006B2BA1" w:rsidP="00C34CDE">
            <w:pPr>
              <w:spacing w:line="360" w:lineRule="auto"/>
              <w:jc w:val="center"/>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3605C" w14:textId="77777777" w:rsidR="006B2BA1" w:rsidRPr="00782A20" w:rsidRDefault="006B2BA1" w:rsidP="00C34CDE">
            <w:pPr>
              <w:spacing w:line="360" w:lineRule="auto"/>
              <w:jc w:val="center"/>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48F8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Median</w:t>
            </w:r>
          </w:p>
          <w:p w14:paraId="5B73DDCD"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 xml:space="preserve">number per </w:t>
            </w:r>
          </w:p>
          <w:p w14:paraId="0710E98D"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individual</w:t>
            </w:r>
          </w:p>
        </w:tc>
        <w:tc>
          <w:tcPr>
            <w:tcW w:w="14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DC852A"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Mean</w:t>
            </w:r>
          </w:p>
          <w:p w14:paraId="5CED65E9"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number per individual</w:t>
            </w:r>
          </w:p>
        </w:tc>
        <w:tc>
          <w:tcPr>
            <w:tcW w:w="1267" w:type="dxa"/>
            <w:vMerge w:val="restar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1A6B8AB1"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Rate per person-year</w:t>
            </w:r>
          </w:p>
        </w:tc>
      </w:tr>
      <w:tr w:rsidR="006B2BA1" w:rsidRPr="00782A20" w14:paraId="018E5046" w14:textId="77777777" w:rsidTr="008A3719">
        <w:trPr>
          <w:trHeight w:val="300"/>
        </w:trPr>
        <w:tc>
          <w:tcPr>
            <w:tcW w:w="0" w:type="auto"/>
            <w:vMerge/>
            <w:tcBorders>
              <w:top w:val="single" w:sz="4" w:space="0" w:color="auto"/>
              <w:left w:val="nil"/>
              <w:bottom w:val="single" w:sz="4" w:space="0" w:color="auto"/>
              <w:right w:val="single" w:sz="4" w:space="0" w:color="auto"/>
            </w:tcBorders>
            <w:vAlign w:val="center"/>
            <w:hideMark/>
          </w:tcPr>
          <w:p w14:paraId="654B664A" w14:textId="77777777" w:rsidR="006B2BA1" w:rsidRPr="00782A20" w:rsidRDefault="006B2BA1" w:rsidP="00C34CDE">
            <w:pPr>
              <w:spacing w:line="360" w:lineRule="auto"/>
              <w:jc w:val="center"/>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01068" w14:textId="77777777" w:rsidR="006B2BA1" w:rsidRPr="00782A20" w:rsidRDefault="006B2BA1" w:rsidP="00C34CDE">
            <w:pPr>
              <w:spacing w:line="360" w:lineRule="auto"/>
              <w:jc w:val="center"/>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2325B" w14:textId="77777777" w:rsidR="006B2BA1" w:rsidRPr="00782A20" w:rsidRDefault="006B2BA1" w:rsidP="00C34CDE">
            <w:pPr>
              <w:spacing w:line="360" w:lineRule="auto"/>
              <w:jc w:val="center"/>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72BF54"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(Q1-Q3)</w:t>
            </w:r>
          </w:p>
        </w:tc>
        <w:tc>
          <w:tcPr>
            <w:tcW w:w="14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22AD10"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(Range, SD)</w:t>
            </w:r>
          </w:p>
        </w:tc>
        <w:tc>
          <w:tcPr>
            <w:tcW w:w="0" w:type="auto"/>
            <w:vMerge/>
            <w:tcBorders>
              <w:top w:val="nil"/>
              <w:left w:val="single" w:sz="4" w:space="0" w:color="auto"/>
              <w:bottom w:val="single" w:sz="4" w:space="0" w:color="auto"/>
              <w:right w:val="nil"/>
            </w:tcBorders>
            <w:vAlign w:val="center"/>
            <w:hideMark/>
          </w:tcPr>
          <w:p w14:paraId="42563DD1" w14:textId="77777777" w:rsidR="006B2BA1" w:rsidRPr="00782A20" w:rsidRDefault="006B2BA1" w:rsidP="00C34CDE">
            <w:pPr>
              <w:spacing w:line="360" w:lineRule="auto"/>
              <w:jc w:val="center"/>
              <w:rPr>
                <w:rFonts w:ascii="Times New Roman" w:eastAsia="Times New Roman" w:hAnsi="Times New Roman" w:cs="Times New Roman"/>
                <w:color w:val="000000"/>
              </w:rPr>
            </w:pPr>
          </w:p>
        </w:tc>
      </w:tr>
      <w:tr w:rsidR="006B2BA1" w:rsidRPr="00782A20" w14:paraId="0B3CAD6E"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BAA3CA2"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CE4FD5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98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7D742BA"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7 (7.1)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827B0C9"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17 (6-36)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5B5F958"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28 (0-125; 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2B7537"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49</w:t>
            </w:r>
          </w:p>
        </w:tc>
      </w:tr>
      <w:tr w:rsidR="006B2BA1" w:rsidRPr="00782A20" w14:paraId="2934A514"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1D5FE66"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98D53B0"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DD06F77"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10 (5.3)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050EAB2"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19 (6-41.75)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B486690"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33 (0-176; 39)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93691F"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45</w:t>
            </w:r>
          </w:p>
        </w:tc>
      </w:tr>
      <w:tr w:rsidR="006B2BA1" w:rsidRPr="00782A20" w14:paraId="00B171B1"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3ADA96F"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849F7DF"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268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8B6D2BE"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15 (5.6)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8BFADB9"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 (11-41.25)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C785EDB"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37 (0-230; 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DBF0CB"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45</w:t>
            </w:r>
          </w:p>
        </w:tc>
      </w:tr>
      <w:tr w:rsidR="006B2BA1" w:rsidRPr="00782A20" w14:paraId="6E2D54CB"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26353E4"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7961B56"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375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4A3787D"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15 (4)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E52251E"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 (9.5-49.5)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066DFFE"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36 (0-310; 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ABE2E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43</w:t>
            </w:r>
          </w:p>
        </w:tc>
      </w:tr>
      <w:tr w:rsidR="006B2BA1" w:rsidRPr="00782A20" w14:paraId="185C8A11"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C1AE08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E23E9AB"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482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2C80410"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14 (2.9)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E50A378"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22 (11.25-48)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69BFB47"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38 (0-277; 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038D9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43</w:t>
            </w:r>
          </w:p>
        </w:tc>
      </w:tr>
      <w:tr w:rsidR="006B2BA1" w:rsidRPr="00782A20" w14:paraId="5F1C45E0"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1297356"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E3A76D2"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576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3ED2231"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23 (4)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B458BB6"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21 (10-49.25)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60DC41F"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38 (0-301; 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29AE9B"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44</w:t>
            </w:r>
          </w:p>
        </w:tc>
      </w:tr>
      <w:tr w:rsidR="006B2BA1" w:rsidRPr="00782A20" w14:paraId="31334FB0"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AB18CD9"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8753EF1"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663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4FC82C8"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23 (3.5)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6322DB1"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21 (11-44)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E0F9CAB"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36 (0-249; 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FA1CE5"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41</w:t>
            </w:r>
          </w:p>
        </w:tc>
      </w:tr>
      <w:tr w:rsidR="006B2BA1" w:rsidRPr="00782A20" w14:paraId="4B019699"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884EC41"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E6840DF"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806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08D7AE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28 (3.5)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EB02212"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 (10-41)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617CA95"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34 (0-315; 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C378E4"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39</w:t>
            </w:r>
          </w:p>
        </w:tc>
      </w:tr>
      <w:tr w:rsidR="006B2BA1" w:rsidRPr="00782A20" w14:paraId="78F515A9"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6FB4845"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1104CFE"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927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9668285"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28 (3)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CA9DE6A"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21 (11-45.5)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BC667E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35 (0-388; 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8C7870"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39</w:t>
            </w:r>
          </w:p>
        </w:tc>
      </w:tr>
      <w:tr w:rsidR="006B2BA1" w:rsidRPr="00782A20" w14:paraId="2E5D22CB"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D4CDE57"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2009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8FAA9D0"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1056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351744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36 (3.4)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6E73204"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21 (11-42)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E76BC50"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34 (0-418; 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233961"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37</w:t>
            </w:r>
          </w:p>
        </w:tc>
      </w:tr>
      <w:tr w:rsidR="006B2BA1" w:rsidRPr="00782A20" w14:paraId="110F3B42"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60C9672"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BF45EF0"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1166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8EB20FD"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36 (3.1)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F5D50DF"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21 (11-43)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9F42F04"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33 (0-373; 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BC622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36</w:t>
            </w:r>
          </w:p>
        </w:tc>
      </w:tr>
      <w:tr w:rsidR="006B2BA1" w:rsidRPr="00782A20" w14:paraId="3661273E"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060FD77"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3E87154"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1270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7509F13"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44 (3.5)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AF3639C"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 (10-43)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6412AFE"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32 (0-551; 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1B2B84"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35</w:t>
            </w:r>
          </w:p>
        </w:tc>
      </w:tr>
      <w:tr w:rsidR="006B2BA1" w:rsidRPr="00782A20" w14:paraId="3F87CC48" w14:textId="77777777" w:rsidTr="00C34CDE">
        <w:trPr>
          <w:trHeight w:val="300"/>
        </w:trPr>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82B4985"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2012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FB03E8B"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1303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75C426B"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25 (1.9)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96D0099"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 (10.5-44)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5BCE5D8"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32 (0-386; 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CA5766"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34</w:t>
            </w:r>
          </w:p>
        </w:tc>
      </w:tr>
      <w:tr w:rsidR="006B2BA1" w:rsidRPr="00782A20" w14:paraId="5A02DD94" w14:textId="77777777" w:rsidTr="00C34CDE">
        <w:trPr>
          <w:trHeight w:val="300"/>
        </w:trPr>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B4B31B"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48018D"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1284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7069E5"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22 (1.7)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9B50B5"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20 (10-44)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3F369"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31 (0-520; 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64E042B" w14:textId="77777777" w:rsidR="006B2BA1" w:rsidRPr="00782A20" w:rsidRDefault="006B2BA1" w:rsidP="00C34CDE">
            <w:pPr>
              <w:spacing w:line="360" w:lineRule="auto"/>
              <w:jc w:val="center"/>
              <w:rPr>
                <w:rFonts w:ascii="Times New Roman" w:eastAsia="Times New Roman" w:hAnsi="Times New Roman" w:cs="Times New Roman"/>
                <w:color w:val="000000"/>
              </w:rPr>
            </w:pPr>
            <w:r w:rsidRPr="00782A20">
              <w:rPr>
                <w:rFonts w:ascii="Times New Roman" w:eastAsia="Times New Roman" w:hAnsi="Times New Roman" w:cs="Times New Roman"/>
                <w:color w:val="000000"/>
              </w:rPr>
              <w:t>34</w:t>
            </w:r>
          </w:p>
        </w:tc>
      </w:tr>
    </w:tbl>
    <w:p w14:paraId="3AFB6F8D" w14:textId="77777777" w:rsidR="006B2BA1" w:rsidRPr="00782A20" w:rsidRDefault="006B2BA1" w:rsidP="006B2BA1">
      <w:pPr>
        <w:spacing w:line="360" w:lineRule="auto"/>
        <w:rPr>
          <w:rFonts w:ascii="Times New Roman" w:hAnsi="Times New Roman" w:cs="Times New Roman"/>
        </w:rPr>
      </w:pPr>
    </w:p>
    <w:p w14:paraId="5AF34691" w14:textId="77777777" w:rsidR="006B2BA1" w:rsidRPr="00782A20" w:rsidRDefault="006B2BA1" w:rsidP="009C347B">
      <w:pPr>
        <w:spacing w:line="480" w:lineRule="auto"/>
        <w:rPr>
          <w:rFonts w:ascii="Times New Roman" w:hAnsi="Times New Roman" w:cs="Times New Roman"/>
        </w:rPr>
      </w:pPr>
      <w:r w:rsidRPr="00782A20">
        <w:rPr>
          <w:rFonts w:ascii="Times New Roman" w:hAnsi="Times New Roman" w:cs="Times New Roman"/>
          <w:b/>
        </w:rPr>
        <w:t>Notes:</w:t>
      </w:r>
      <w:r w:rsidRPr="00782A20">
        <w:rPr>
          <w:rFonts w:ascii="Times New Roman" w:hAnsi="Times New Roman" w:cs="Times New Roman"/>
        </w:rPr>
        <w:t xml:space="preserve"> ART: combination antiretroviral therapy; Q1-Q3: 25</w:t>
      </w:r>
      <w:r w:rsidRPr="00782A20">
        <w:rPr>
          <w:rFonts w:ascii="Times New Roman" w:hAnsi="Times New Roman" w:cs="Times New Roman"/>
          <w:vertAlign w:val="superscript"/>
        </w:rPr>
        <w:t>th</w:t>
      </w:r>
      <w:r w:rsidRPr="00782A20">
        <w:rPr>
          <w:rFonts w:ascii="Times New Roman" w:hAnsi="Times New Roman" w:cs="Times New Roman"/>
        </w:rPr>
        <w:t xml:space="preserve"> - 75</w:t>
      </w:r>
      <w:r w:rsidRPr="00782A20">
        <w:rPr>
          <w:rFonts w:ascii="Times New Roman" w:hAnsi="Times New Roman" w:cs="Times New Roman"/>
          <w:vertAlign w:val="superscript"/>
        </w:rPr>
        <w:t>th</w:t>
      </w:r>
      <w:r w:rsidRPr="00782A20">
        <w:rPr>
          <w:rFonts w:ascii="Times New Roman" w:hAnsi="Times New Roman" w:cs="Times New Roman"/>
        </w:rPr>
        <w:t xml:space="preserve"> percentiles; Range: minimum to maximum of the data, SD: standard deviation</w:t>
      </w:r>
    </w:p>
    <w:p w14:paraId="41E71A6B" w14:textId="77777777" w:rsidR="00756590" w:rsidRPr="00782A20" w:rsidRDefault="00756590">
      <w:pPr>
        <w:rPr>
          <w:rFonts w:ascii="Times New Roman" w:hAnsi="Times New Roman" w:cs="Times New Roman"/>
        </w:rPr>
      </w:pPr>
    </w:p>
    <w:p w14:paraId="59ED4A5E" w14:textId="77777777" w:rsidR="00756590" w:rsidRPr="00782A20" w:rsidRDefault="00756590">
      <w:pPr>
        <w:rPr>
          <w:rFonts w:ascii="Times New Roman" w:hAnsi="Times New Roman" w:cs="Times New Roman"/>
          <w:b/>
        </w:rPr>
        <w:sectPr w:rsidR="00756590" w:rsidRPr="00782A20" w:rsidSect="0019489B">
          <w:pgSz w:w="12240" w:h="15840"/>
          <w:pgMar w:top="1440" w:right="1440" w:bottom="1440" w:left="1440" w:header="708" w:footer="708" w:gutter="0"/>
          <w:cols w:space="708"/>
          <w:docGrid w:linePitch="360"/>
        </w:sectPr>
      </w:pPr>
    </w:p>
    <w:p w14:paraId="7F4AEDA2" w14:textId="2CA83152" w:rsidR="00756590" w:rsidRPr="00782A20" w:rsidRDefault="009C347B">
      <w:pPr>
        <w:rPr>
          <w:rFonts w:ascii="Times New Roman" w:hAnsi="Times New Roman" w:cs="Times New Roman"/>
          <w:b/>
        </w:rPr>
      </w:pPr>
      <w:r w:rsidRPr="00782A20">
        <w:rPr>
          <w:rFonts w:ascii="Times New Roman" w:hAnsi="Times New Roman" w:cs="Times New Roman"/>
          <w:b/>
        </w:rPr>
        <w:lastRenderedPageBreak/>
        <w:t>REFERENCES</w:t>
      </w:r>
    </w:p>
    <w:p w14:paraId="788B58DC" w14:textId="77777777" w:rsidR="00756590" w:rsidRPr="00FD6FC9" w:rsidRDefault="00756590">
      <w:pPr>
        <w:rPr>
          <w:rFonts w:ascii="Times New Roman" w:hAnsi="Times New Roman" w:cs="Times New Roman"/>
        </w:rPr>
      </w:pPr>
    </w:p>
    <w:p w14:paraId="14DCD740" w14:textId="71BC7DD0" w:rsidR="00756590" w:rsidRPr="00FD6FC9" w:rsidRDefault="00756590" w:rsidP="009C347B">
      <w:pPr>
        <w:pStyle w:val="EndNoteBibliography"/>
        <w:spacing w:line="480" w:lineRule="auto"/>
        <w:rPr>
          <w:rFonts w:ascii="Times New Roman" w:hAnsi="Times New Roman" w:cs="Times New Roman"/>
          <w:noProof/>
        </w:rPr>
      </w:pPr>
      <w:r w:rsidRPr="00FD6FC9">
        <w:rPr>
          <w:rFonts w:ascii="Times New Roman" w:hAnsi="Times New Roman" w:cs="Times New Roman"/>
        </w:rPr>
        <w:fldChar w:fldCharType="begin"/>
      </w:r>
      <w:r w:rsidRPr="00FD6FC9">
        <w:rPr>
          <w:rFonts w:ascii="Times New Roman" w:hAnsi="Times New Roman" w:cs="Times New Roman"/>
        </w:rPr>
        <w:instrText xml:space="preserve"> ADDIN EN.REFLIST </w:instrText>
      </w:r>
      <w:r w:rsidRPr="00FD6FC9">
        <w:rPr>
          <w:rFonts w:ascii="Times New Roman" w:hAnsi="Times New Roman" w:cs="Times New Roman"/>
        </w:rPr>
        <w:fldChar w:fldCharType="separate"/>
      </w:r>
      <w:r w:rsidRPr="00FD6FC9">
        <w:rPr>
          <w:rFonts w:ascii="Times New Roman" w:hAnsi="Times New Roman" w:cs="Times New Roman"/>
          <w:noProof/>
        </w:rPr>
        <w:t>1.</w:t>
      </w:r>
      <w:r w:rsidRPr="00FD6FC9">
        <w:rPr>
          <w:rFonts w:ascii="Times New Roman" w:hAnsi="Times New Roman" w:cs="Times New Roman"/>
          <w:noProof/>
        </w:rPr>
        <w:tab/>
        <w:t xml:space="preserve">British Columbia Centre for Disease Control. HIV/AIDS Information System (HAISYS). Clinical Prevention Services, British Columbia Centre for Disease Control, 2016. </w:t>
      </w:r>
      <w:hyperlink r:id="rId9" w:history="1">
        <w:r w:rsidRPr="00FD6FC9">
          <w:rPr>
            <w:rStyle w:val="Hyperlink"/>
            <w:rFonts w:ascii="Times New Roman" w:hAnsi="Times New Roman" w:cs="Times New Roman"/>
            <w:noProof/>
            <w:color w:val="auto"/>
            <w:u w:val="none"/>
          </w:rPr>
          <w:t>http://www.bccdc.ca/about/accountability/data-access-requests/public-health-data</w:t>
        </w:r>
      </w:hyperlink>
      <w:r w:rsidR="00F803AB" w:rsidRPr="00FD6FC9">
        <w:rPr>
          <w:rStyle w:val="Hyperlink"/>
          <w:rFonts w:ascii="Times New Roman" w:hAnsi="Times New Roman" w:cs="Times New Roman"/>
          <w:noProof/>
          <w:color w:val="auto"/>
          <w:u w:val="none"/>
        </w:rPr>
        <w:t>.</w:t>
      </w:r>
    </w:p>
    <w:p w14:paraId="773A784E" w14:textId="2BE46161" w:rsidR="00756590" w:rsidRPr="00FD6FC9" w:rsidRDefault="00756590" w:rsidP="009C347B">
      <w:pPr>
        <w:pStyle w:val="EndNoteBibliography"/>
        <w:spacing w:line="480" w:lineRule="auto"/>
        <w:rPr>
          <w:rFonts w:ascii="Times New Roman" w:hAnsi="Times New Roman" w:cs="Times New Roman"/>
          <w:noProof/>
        </w:rPr>
      </w:pPr>
      <w:r w:rsidRPr="00FD6FC9">
        <w:rPr>
          <w:rFonts w:ascii="Times New Roman" w:hAnsi="Times New Roman" w:cs="Times New Roman"/>
          <w:noProof/>
        </w:rPr>
        <w:t>2.</w:t>
      </w:r>
      <w:r w:rsidRPr="00FD6FC9">
        <w:rPr>
          <w:rFonts w:ascii="Times New Roman" w:hAnsi="Times New Roman" w:cs="Times New Roman"/>
          <w:noProof/>
        </w:rPr>
        <w:tab/>
        <w:t>British Columbia Centre for Disease Control Public Health Laboratory. HIV laboratory testing datasets (tests: ELISA, Western blot, NAAT, p24, culture). Clinical Prevention Services, British Columbia Centre for Disease Control, 2016.</w:t>
      </w:r>
      <w:r w:rsidR="00F803AB" w:rsidRPr="00FD6FC9">
        <w:rPr>
          <w:rFonts w:ascii="Times New Roman" w:hAnsi="Times New Roman" w:cs="Times New Roman"/>
          <w:noProof/>
        </w:rPr>
        <w:t xml:space="preserve"> </w:t>
      </w:r>
      <w:hyperlink r:id="rId10" w:history="1">
        <w:r w:rsidRPr="00FD6FC9">
          <w:rPr>
            <w:rStyle w:val="Hyperlink"/>
            <w:rFonts w:ascii="Times New Roman" w:hAnsi="Times New Roman" w:cs="Times New Roman"/>
            <w:noProof/>
            <w:color w:val="auto"/>
            <w:u w:val="none"/>
          </w:rPr>
          <w:t>http://www.bccdc.ca/about/accountability/data-access-requests/public-health-data</w:t>
        </w:r>
      </w:hyperlink>
      <w:r w:rsidR="00F803AB" w:rsidRPr="00FD6FC9">
        <w:rPr>
          <w:rStyle w:val="Hyperlink"/>
          <w:rFonts w:ascii="Times New Roman" w:hAnsi="Times New Roman" w:cs="Times New Roman"/>
          <w:noProof/>
          <w:color w:val="auto"/>
          <w:u w:val="none"/>
        </w:rPr>
        <w:t>.</w:t>
      </w:r>
    </w:p>
    <w:p w14:paraId="1926422C" w14:textId="3B96EB6C" w:rsidR="00756590" w:rsidRPr="00FD6FC9" w:rsidRDefault="00756590" w:rsidP="009C347B">
      <w:pPr>
        <w:pStyle w:val="EndNoteBibliography"/>
        <w:spacing w:line="480" w:lineRule="auto"/>
        <w:rPr>
          <w:rFonts w:ascii="Times New Roman" w:hAnsi="Times New Roman" w:cs="Times New Roman"/>
          <w:noProof/>
        </w:rPr>
      </w:pPr>
      <w:r w:rsidRPr="00FD6FC9">
        <w:rPr>
          <w:rFonts w:ascii="Times New Roman" w:hAnsi="Times New Roman" w:cs="Times New Roman"/>
          <w:noProof/>
        </w:rPr>
        <w:t>3.</w:t>
      </w:r>
      <w:r w:rsidRPr="00FD6FC9">
        <w:rPr>
          <w:rFonts w:ascii="Times New Roman" w:hAnsi="Times New Roman" w:cs="Times New Roman"/>
          <w:noProof/>
        </w:rPr>
        <w:tab/>
        <w:t>Patterson S, Cescon A, Samji H,</w:t>
      </w:r>
      <w:r w:rsidR="00782A20" w:rsidRPr="00FD6FC9">
        <w:rPr>
          <w:rFonts w:ascii="Times New Roman" w:hAnsi="Times New Roman" w:cs="Times New Roman"/>
          <w:noProof/>
        </w:rPr>
        <w:t xml:space="preserve"> Cui Z, Yip B, Lepik KJ,</w:t>
      </w:r>
      <w:r w:rsidRPr="00FD6FC9">
        <w:rPr>
          <w:rFonts w:ascii="Times New Roman" w:hAnsi="Times New Roman" w:cs="Times New Roman"/>
          <w:noProof/>
        </w:rPr>
        <w:t xml:space="preserve"> et al. Cohort Profile: HAART Observational Medical Evaluation and Research (HOMER) cohort. Int J Epidemiol 2015;44:58-67</w:t>
      </w:r>
      <w:r w:rsidR="00F803AB" w:rsidRPr="00FD6FC9">
        <w:rPr>
          <w:rFonts w:ascii="Times New Roman" w:hAnsi="Times New Roman" w:cs="Times New Roman"/>
          <w:noProof/>
        </w:rPr>
        <w:t>.</w:t>
      </w:r>
    </w:p>
    <w:p w14:paraId="6BC552F2" w14:textId="318F083A" w:rsidR="00756590" w:rsidRPr="00FD6FC9" w:rsidRDefault="00756590" w:rsidP="009C347B">
      <w:pPr>
        <w:pStyle w:val="EndNoteBibliography"/>
        <w:spacing w:line="480" w:lineRule="auto"/>
        <w:rPr>
          <w:rFonts w:ascii="Times New Roman" w:hAnsi="Times New Roman" w:cs="Times New Roman"/>
          <w:noProof/>
        </w:rPr>
      </w:pPr>
      <w:r w:rsidRPr="00FD6FC9">
        <w:rPr>
          <w:rFonts w:ascii="Times New Roman" w:hAnsi="Times New Roman" w:cs="Times New Roman"/>
          <w:noProof/>
        </w:rPr>
        <w:t>4.</w:t>
      </w:r>
      <w:r w:rsidRPr="00FD6FC9">
        <w:rPr>
          <w:rFonts w:ascii="Times New Roman" w:hAnsi="Times New Roman" w:cs="Times New Roman"/>
          <w:noProof/>
        </w:rPr>
        <w:tab/>
        <w:t>British Columbia Ministry of Health (2016). Medical Services Plan (MSP) Payment Information File; Consolidation File (MSP Registration &amp; Premium Billing); Home &amp; Community Care (Continuing Care); Mental Health; PharmaNet. Britis</w:t>
      </w:r>
      <w:r w:rsidR="00F803AB" w:rsidRPr="00FD6FC9">
        <w:rPr>
          <w:rFonts w:ascii="Times New Roman" w:hAnsi="Times New Roman" w:cs="Times New Roman"/>
          <w:noProof/>
        </w:rPr>
        <w:t>h Columbia Ministry of Health</w:t>
      </w:r>
      <w:r w:rsidRPr="00FD6FC9">
        <w:rPr>
          <w:rFonts w:ascii="Times New Roman" w:hAnsi="Times New Roman" w:cs="Times New Roman"/>
          <w:noProof/>
        </w:rPr>
        <w:t>. Data Extract. MOH (2016).</w:t>
      </w:r>
      <w:r w:rsidR="00F803AB" w:rsidRPr="00FD6FC9">
        <w:rPr>
          <w:rFonts w:ascii="Times New Roman" w:hAnsi="Times New Roman" w:cs="Times New Roman"/>
          <w:noProof/>
        </w:rPr>
        <w:t xml:space="preserve"> </w:t>
      </w:r>
      <w:hyperlink r:id="rId11" w:history="1">
        <w:r w:rsidRPr="00FD6FC9">
          <w:rPr>
            <w:rStyle w:val="Hyperlink"/>
            <w:rFonts w:ascii="Times New Roman" w:hAnsi="Times New Roman" w:cs="Times New Roman"/>
            <w:noProof/>
            <w:color w:val="auto"/>
            <w:u w:val="none"/>
          </w:rPr>
          <w:t>http://www2.gov.bc.ca/gov/content/health/conducting-health-research-evaluation/data-access-health-data-central</w:t>
        </w:r>
      </w:hyperlink>
      <w:r w:rsidR="00F803AB" w:rsidRPr="00FD6FC9">
        <w:rPr>
          <w:rStyle w:val="Hyperlink"/>
          <w:rFonts w:ascii="Times New Roman" w:hAnsi="Times New Roman" w:cs="Times New Roman"/>
          <w:noProof/>
          <w:color w:val="auto"/>
          <w:u w:val="none"/>
        </w:rPr>
        <w:t>.</w:t>
      </w:r>
    </w:p>
    <w:p w14:paraId="0C0BFA44" w14:textId="47747B62" w:rsidR="00756590" w:rsidRPr="00FD6FC9" w:rsidRDefault="00756590" w:rsidP="009C347B">
      <w:pPr>
        <w:pStyle w:val="EndNoteBibliography"/>
        <w:spacing w:line="480" w:lineRule="auto"/>
        <w:rPr>
          <w:rFonts w:ascii="Times New Roman" w:hAnsi="Times New Roman" w:cs="Times New Roman"/>
          <w:noProof/>
        </w:rPr>
      </w:pPr>
      <w:r w:rsidRPr="00FD6FC9">
        <w:rPr>
          <w:rFonts w:ascii="Times New Roman" w:hAnsi="Times New Roman" w:cs="Times New Roman"/>
          <w:noProof/>
        </w:rPr>
        <w:t>5.</w:t>
      </w:r>
      <w:r w:rsidRPr="00FD6FC9">
        <w:rPr>
          <w:rFonts w:ascii="Times New Roman" w:hAnsi="Times New Roman" w:cs="Times New Roman"/>
          <w:noProof/>
        </w:rPr>
        <w:tab/>
        <w:t>Canadian Institute of Health Information (2016). Discharge Abstract Database (Hospital Separations). British Columb</w:t>
      </w:r>
      <w:r w:rsidR="00F803AB" w:rsidRPr="00FD6FC9">
        <w:rPr>
          <w:rFonts w:ascii="Times New Roman" w:hAnsi="Times New Roman" w:cs="Times New Roman"/>
          <w:noProof/>
        </w:rPr>
        <w:t>ia Ministry of Health</w:t>
      </w:r>
      <w:r w:rsidRPr="00FD6FC9">
        <w:rPr>
          <w:rFonts w:ascii="Times New Roman" w:hAnsi="Times New Roman" w:cs="Times New Roman"/>
          <w:noProof/>
        </w:rPr>
        <w:t xml:space="preserve">. Data Extract. MOH (2016). </w:t>
      </w:r>
      <w:hyperlink r:id="rId12" w:history="1">
        <w:r w:rsidRPr="00FD6FC9">
          <w:rPr>
            <w:rStyle w:val="Hyperlink"/>
            <w:rFonts w:ascii="Times New Roman" w:hAnsi="Times New Roman" w:cs="Times New Roman"/>
            <w:noProof/>
            <w:color w:val="auto"/>
            <w:u w:val="none"/>
          </w:rPr>
          <w:t>http://www2.gov.bc.ca/gov/content/health/conducting-health-research-evaluation/data-access-health-data-central</w:t>
        </w:r>
      </w:hyperlink>
      <w:r w:rsidR="00F803AB" w:rsidRPr="00FD6FC9">
        <w:rPr>
          <w:rStyle w:val="Hyperlink"/>
          <w:rFonts w:ascii="Times New Roman" w:hAnsi="Times New Roman" w:cs="Times New Roman"/>
          <w:noProof/>
          <w:color w:val="auto"/>
          <w:u w:val="none"/>
        </w:rPr>
        <w:t>.</w:t>
      </w:r>
    </w:p>
    <w:p w14:paraId="428CA8FE" w14:textId="4CC8AC40" w:rsidR="00756590" w:rsidRPr="00FD6FC9" w:rsidRDefault="00756590" w:rsidP="009C347B">
      <w:pPr>
        <w:pStyle w:val="EndNoteBibliography"/>
        <w:spacing w:line="480" w:lineRule="auto"/>
        <w:rPr>
          <w:rFonts w:ascii="Times New Roman" w:hAnsi="Times New Roman" w:cs="Times New Roman"/>
          <w:noProof/>
        </w:rPr>
      </w:pPr>
      <w:r w:rsidRPr="00FD6FC9">
        <w:rPr>
          <w:rFonts w:ascii="Times New Roman" w:hAnsi="Times New Roman" w:cs="Times New Roman"/>
          <w:noProof/>
        </w:rPr>
        <w:t>6.</w:t>
      </w:r>
      <w:r w:rsidRPr="00FD6FC9">
        <w:rPr>
          <w:rFonts w:ascii="Times New Roman" w:hAnsi="Times New Roman" w:cs="Times New Roman"/>
          <w:noProof/>
        </w:rPr>
        <w:tab/>
        <w:t>British Columbia Vital Statistics Agency (2016). Vital Statistics</w:t>
      </w:r>
      <w:r w:rsidR="00B739E8" w:rsidRPr="00FD6FC9">
        <w:rPr>
          <w:rFonts w:ascii="Times New Roman" w:hAnsi="Times New Roman" w:cs="Times New Roman"/>
          <w:noProof/>
        </w:rPr>
        <w:t xml:space="preserve"> Deaths</w:t>
      </w:r>
      <w:r w:rsidRPr="00FD6FC9">
        <w:rPr>
          <w:rFonts w:ascii="Times New Roman" w:hAnsi="Times New Roman" w:cs="Times New Roman"/>
          <w:noProof/>
        </w:rPr>
        <w:t>. British Columbi</w:t>
      </w:r>
      <w:r w:rsidR="00F803AB" w:rsidRPr="00FD6FC9">
        <w:rPr>
          <w:rFonts w:ascii="Times New Roman" w:hAnsi="Times New Roman" w:cs="Times New Roman"/>
          <w:noProof/>
        </w:rPr>
        <w:t>a Ministry of Health</w:t>
      </w:r>
      <w:r w:rsidRPr="00FD6FC9">
        <w:rPr>
          <w:rFonts w:ascii="Times New Roman" w:hAnsi="Times New Roman" w:cs="Times New Roman"/>
          <w:noProof/>
        </w:rPr>
        <w:t>. Data Extract. MOH (2016).</w:t>
      </w:r>
      <w:r w:rsidR="00F803AB" w:rsidRPr="00FD6FC9">
        <w:rPr>
          <w:rFonts w:ascii="Times New Roman" w:hAnsi="Times New Roman" w:cs="Times New Roman"/>
          <w:noProof/>
        </w:rPr>
        <w:t xml:space="preserve"> </w:t>
      </w:r>
      <w:bookmarkStart w:id="0" w:name="_GoBack"/>
      <w:bookmarkEnd w:id="0"/>
      <w:r w:rsidR="005864DC" w:rsidRPr="00FD6FC9">
        <w:lastRenderedPageBreak/>
        <w:fldChar w:fldCharType="begin"/>
      </w:r>
      <w:r w:rsidR="005864DC" w:rsidRPr="00FD6FC9">
        <w:instrText xml:space="preserve"> HYPERLINK "http://www2.gov.bc.ca/</w:instrText>
      </w:r>
      <w:r w:rsidR="005864DC" w:rsidRPr="00FD6FC9">
        <w:instrText xml:space="preserve">gov/content/health/conducting-health-research-evaluation/data-access-health-data-central" </w:instrText>
      </w:r>
      <w:r w:rsidR="005864DC" w:rsidRPr="00FD6FC9">
        <w:fldChar w:fldCharType="separate"/>
      </w:r>
      <w:r w:rsidRPr="00FD6FC9">
        <w:rPr>
          <w:rStyle w:val="Hyperlink"/>
          <w:rFonts w:ascii="Times New Roman" w:hAnsi="Times New Roman" w:cs="Times New Roman"/>
          <w:noProof/>
          <w:color w:val="auto"/>
          <w:u w:val="none"/>
        </w:rPr>
        <w:t>http://www2.gov.bc.ca/gov/content/health/conducting-health-research-evaluation/data-access-health-data-central</w:t>
      </w:r>
      <w:r w:rsidR="005864DC" w:rsidRPr="00FD6FC9">
        <w:rPr>
          <w:rStyle w:val="Hyperlink"/>
          <w:rFonts w:ascii="Times New Roman" w:hAnsi="Times New Roman" w:cs="Times New Roman"/>
          <w:noProof/>
          <w:color w:val="auto"/>
          <w:u w:val="none"/>
        </w:rPr>
        <w:fldChar w:fldCharType="end"/>
      </w:r>
      <w:r w:rsidR="00F803AB" w:rsidRPr="00FD6FC9">
        <w:rPr>
          <w:rStyle w:val="Hyperlink"/>
          <w:rFonts w:ascii="Times New Roman" w:hAnsi="Times New Roman" w:cs="Times New Roman"/>
          <w:noProof/>
          <w:color w:val="auto"/>
          <w:u w:val="none"/>
        </w:rPr>
        <w:t>.</w:t>
      </w:r>
    </w:p>
    <w:p w14:paraId="7AB8C03B" w14:textId="04A7603C" w:rsidR="006B2BA1" w:rsidRPr="00782A20" w:rsidRDefault="00756590" w:rsidP="009C347B">
      <w:pPr>
        <w:pStyle w:val="EndNoteBibliography"/>
        <w:spacing w:line="480" w:lineRule="auto"/>
        <w:rPr>
          <w:rFonts w:ascii="Times New Roman" w:hAnsi="Times New Roman" w:cs="Times New Roman"/>
        </w:rPr>
      </w:pPr>
      <w:r w:rsidRPr="00FD6FC9">
        <w:rPr>
          <w:rFonts w:ascii="Times New Roman" w:hAnsi="Times New Roman" w:cs="Times New Roman"/>
          <w:noProof/>
        </w:rPr>
        <w:t>7.</w:t>
      </w:r>
      <w:r w:rsidRPr="00FD6FC9">
        <w:rPr>
          <w:rFonts w:ascii="Times New Roman" w:hAnsi="Times New Roman" w:cs="Times New Roman"/>
          <w:noProof/>
        </w:rPr>
        <w:tab/>
        <w:t>Quan H, Li B, Couris CM,</w:t>
      </w:r>
      <w:r w:rsidR="00782A20" w:rsidRPr="00FD6FC9">
        <w:rPr>
          <w:rFonts w:ascii="Times New Roman" w:hAnsi="Times New Roman" w:cs="Times New Roman"/>
          <w:noProof/>
        </w:rPr>
        <w:t xml:space="preserve"> Fushimi K, Graham P, Hider P,</w:t>
      </w:r>
      <w:r w:rsidRPr="00FD6FC9">
        <w:rPr>
          <w:rFonts w:ascii="Times New Roman" w:hAnsi="Times New Roman" w:cs="Times New Roman"/>
          <w:noProof/>
        </w:rPr>
        <w:t xml:space="preserve"> et al. Updating and validating the Charlson comorbidity index and score for risk adjustment in hospital discharge abstracts using data from 6 countries. Am J Epidemiol</w:t>
      </w:r>
      <w:r w:rsidR="00782A20" w:rsidRPr="00FD6FC9">
        <w:rPr>
          <w:rFonts w:ascii="Times New Roman" w:hAnsi="Times New Roman" w:cs="Times New Roman"/>
          <w:noProof/>
        </w:rPr>
        <w:t>.</w:t>
      </w:r>
      <w:r w:rsidRPr="00FD6FC9">
        <w:rPr>
          <w:rFonts w:ascii="Times New Roman" w:hAnsi="Times New Roman" w:cs="Times New Roman"/>
          <w:noProof/>
        </w:rPr>
        <w:t xml:space="preserve"> 2011;173:676-682</w:t>
      </w:r>
      <w:r w:rsidRPr="00FD6FC9">
        <w:rPr>
          <w:rFonts w:ascii="Times New Roman" w:hAnsi="Times New Roman" w:cs="Times New Roman"/>
        </w:rPr>
        <w:fldChar w:fldCharType="end"/>
      </w:r>
    </w:p>
    <w:sectPr w:rsidR="006B2BA1" w:rsidRPr="00782A20" w:rsidSect="0019489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CC14E" w14:textId="77777777" w:rsidR="005864DC" w:rsidRDefault="005864DC" w:rsidP="00756590">
      <w:r>
        <w:separator/>
      </w:r>
    </w:p>
  </w:endnote>
  <w:endnote w:type="continuationSeparator" w:id="0">
    <w:p w14:paraId="4958BFBB" w14:textId="77777777" w:rsidR="005864DC" w:rsidRDefault="005864DC" w:rsidP="0075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D316" w14:textId="77777777" w:rsidR="00756590" w:rsidRDefault="00756590" w:rsidP="00A079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2CE7B" w14:textId="77777777" w:rsidR="00756590" w:rsidRDefault="00756590" w:rsidP="007565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8BAB6" w14:textId="77777777" w:rsidR="00756590" w:rsidRPr="00756590" w:rsidRDefault="00756590" w:rsidP="00A079A7">
    <w:pPr>
      <w:pStyle w:val="Footer"/>
      <w:framePr w:wrap="none" w:vAnchor="text" w:hAnchor="margin" w:xAlign="right" w:y="1"/>
      <w:rPr>
        <w:rStyle w:val="PageNumber"/>
        <w:rFonts w:ascii="Times New Roman" w:hAnsi="Times New Roman" w:cs="Times New Roman"/>
      </w:rPr>
    </w:pPr>
    <w:r w:rsidRPr="00756590">
      <w:rPr>
        <w:rStyle w:val="PageNumber"/>
        <w:rFonts w:ascii="Times New Roman" w:hAnsi="Times New Roman" w:cs="Times New Roman"/>
      </w:rPr>
      <w:fldChar w:fldCharType="begin"/>
    </w:r>
    <w:r w:rsidRPr="00756590">
      <w:rPr>
        <w:rStyle w:val="PageNumber"/>
        <w:rFonts w:ascii="Times New Roman" w:hAnsi="Times New Roman" w:cs="Times New Roman"/>
      </w:rPr>
      <w:instrText xml:space="preserve">PAGE  </w:instrText>
    </w:r>
    <w:r w:rsidRPr="00756590">
      <w:rPr>
        <w:rStyle w:val="PageNumber"/>
        <w:rFonts w:ascii="Times New Roman" w:hAnsi="Times New Roman" w:cs="Times New Roman"/>
      </w:rPr>
      <w:fldChar w:fldCharType="separate"/>
    </w:r>
    <w:r w:rsidR="00FD6FC9">
      <w:rPr>
        <w:rStyle w:val="PageNumber"/>
        <w:rFonts w:ascii="Times New Roman" w:hAnsi="Times New Roman" w:cs="Times New Roman"/>
        <w:noProof/>
      </w:rPr>
      <w:t>8</w:t>
    </w:r>
    <w:r w:rsidRPr="00756590">
      <w:rPr>
        <w:rStyle w:val="PageNumber"/>
        <w:rFonts w:ascii="Times New Roman" w:hAnsi="Times New Roman" w:cs="Times New Roman"/>
      </w:rPr>
      <w:fldChar w:fldCharType="end"/>
    </w:r>
  </w:p>
  <w:p w14:paraId="43FF8839" w14:textId="77777777" w:rsidR="00756590" w:rsidRDefault="00756590" w:rsidP="007565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A8B77" w14:textId="77777777" w:rsidR="005864DC" w:rsidRDefault="005864DC" w:rsidP="00756590">
      <w:r>
        <w:separator/>
      </w:r>
    </w:p>
  </w:footnote>
  <w:footnote w:type="continuationSeparator" w:id="0">
    <w:p w14:paraId="74666F08" w14:textId="77777777" w:rsidR="005864DC" w:rsidRDefault="005864DC" w:rsidP="00756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0E92"/>
    <w:multiLevelType w:val="hybridMultilevel"/>
    <w:tmpl w:val="B302D436"/>
    <w:lvl w:ilvl="0" w:tplc="567C5F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3A63A4"/>
    <w:multiLevelType w:val="hybridMultilevel"/>
    <w:tmpl w:val="6E728E0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Medical Ca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5arrermfds97evtfypwdwzxff0sw5ewzex&quot;&gt;Visits and HCV&lt;record-ids&gt;&lt;item&gt;68&lt;/item&gt;&lt;item&gt;119&lt;/item&gt;&lt;item&gt;120&lt;/item&gt;&lt;item&gt;121&lt;/item&gt;&lt;item&gt;122&lt;/item&gt;&lt;item&gt;123&lt;/item&gt;&lt;item&gt;124&lt;/item&gt;&lt;/record-ids&gt;&lt;/item&gt;&lt;/Libraries&gt;"/>
  </w:docVars>
  <w:rsids>
    <w:rsidRoot w:val="006B2BA1"/>
    <w:rsid w:val="00017D83"/>
    <w:rsid w:val="00161BEC"/>
    <w:rsid w:val="0019083C"/>
    <w:rsid w:val="0019489B"/>
    <w:rsid w:val="001C5CF5"/>
    <w:rsid w:val="001D4232"/>
    <w:rsid w:val="00212E15"/>
    <w:rsid w:val="00220634"/>
    <w:rsid w:val="0030638B"/>
    <w:rsid w:val="003360C6"/>
    <w:rsid w:val="00420008"/>
    <w:rsid w:val="0046707F"/>
    <w:rsid w:val="004672F3"/>
    <w:rsid w:val="00483453"/>
    <w:rsid w:val="004C3F9C"/>
    <w:rsid w:val="00510544"/>
    <w:rsid w:val="005621C2"/>
    <w:rsid w:val="005864DC"/>
    <w:rsid w:val="00623880"/>
    <w:rsid w:val="0062541D"/>
    <w:rsid w:val="0066331E"/>
    <w:rsid w:val="00665785"/>
    <w:rsid w:val="00693AF8"/>
    <w:rsid w:val="006B2BA1"/>
    <w:rsid w:val="006D380D"/>
    <w:rsid w:val="006F564F"/>
    <w:rsid w:val="00756590"/>
    <w:rsid w:val="00782A20"/>
    <w:rsid w:val="00796A28"/>
    <w:rsid w:val="008A3719"/>
    <w:rsid w:val="008D3359"/>
    <w:rsid w:val="00987AF2"/>
    <w:rsid w:val="009C347B"/>
    <w:rsid w:val="009C7667"/>
    <w:rsid w:val="009E4C07"/>
    <w:rsid w:val="00A7550F"/>
    <w:rsid w:val="00B65B6D"/>
    <w:rsid w:val="00B739E8"/>
    <w:rsid w:val="00BD2B7D"/>
    <w:rsid w:val="00BE2A30"/>
    <w:rsid w:val="00C21BE7"/>
    <w:rsid w:val="00C3285C"/>
    <w:rsid w:val="00C3311E"/>
    <w:rsid w:val="00C36847"/>
    <w:rsid w:val="00C66A2E"/>
    <w:rsid w:val="00C67FB7"/>
    <w:rsid w:val="00CB19CB"/>
    <w:rsid w:val="00D51148"/>
    <w:rsid w:val="00D60078"/>
    <w:rsid w:val="00D622D9"/>
    <w:rsid w:val="00DA55D6"/>
    <w:rsid w:val="00DF47CB"/>
    <w:rsid w:val="00E11FC7"/>
    <w:rsid w:val="00E43566"/>
    <w:rsid w:val="00E93D11"/>
    <w:rsid w:val="00EA6F63"/>
    <w:rsid w:val="00ED7808"/>
    <w:rsid w:val="00F01E34"/>
    <w:rsid w:val="00F33751"/>
    <w:rsid w:val="00F803AB"/>
    <w:rsid w:val="00FA6B03"/>
    <w:rsid w:val="00FD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FD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BA1"/>
    <w:pPr>
      <w:ind w:left="720"/>
      <w:contextualSpacing/>
    </w:pPr>
    <w:rPr>
      <w:rFonts w:eastAsiaTheme="minorEastAsia"/>
      <w:lang w:val="en-CA"/>
    </w:rPr>
  </w:style>
  <w:style w:type="paragraph" w:styleId="NormalWeb">
    <w:name w:val="Normal (Web)"/>
    <w:basedOn w:val="Normal"/>
    <w:uiPriority w:val="99"/>
    <w:unhideWhenUsed/>
    <w:rsid w:val="006B2BA1"/>
    <w:pPr>
      <w:spacing w:before="100" w:beforeAutospacing="1" w:after="100" w:afterAutospacing="1"/>
    </w:pPr>
    <w:rPr>
      <w:rFonts w:ascii="Times New Roman" w:eastAsia="Times New Roman" w:hAnsi="Times New Roman" w:cs="Times New Roman"/>
      <w:lang w:val="en-CA" w:eastAsia="en-CA"/>
    </w:rPr>
  </w:style>
  <w:style w:type="paragraph" w:customStyle="1" w:styleId="EndNoteBibliographyTitle">
    <w:name w:val="EndNote Bibliography Title"/>
    <w:basedOn w:val="Normal"/>
    <w:rsid w:val="00756590"/>
    <w:pPr>
      <w:jc w:val="center"/>
    </w:pPr>
    <w:rPr>
      <w:rFonts w:ascii="Calibri" w:hAnsi="Calibri"/>
    </w:rPr>
  </w:style>
  <w:style w:type="paragraph" w:customStyle="1" w:styleId="EndNoteBibliography">
    <w:name w:val="EndNote Bibliography"/>
    <w:basedOn w:val="Normal"/>
    <w:rsid w:val="00756590"/>
    <w:rPr>
      <w:rFonts w:ascii="Calibri" w:hAnsi="Calibri"/>
    </w:rPr>
  </w:style>
  <w:style w:type="character" w:styleId="Hyperlink">
    <w:name w:val="Hyperlink"/>
    <w:basedOn w:val="DefaultParagraphFont"/>
    <w:uiPriority w:val="99"/>
    <w:unhideWhenUsed/>
    <w:rsid w:val="00756590"/>
    <w:rPr>
      <w:color w:val="0563C1" w:themeColor="hyperlink"/>
      <w:u w:val="single"/>
    </w:rPr>
  </w:style>
  <w:style w:type="paragraph" w:styleId="Header">
    <w:name w:val="header"/>
    <w:basedOn w:val="Normal"/>
    <w:link w:val="HeaderChar"/>
    <w:uiPriority w:val="99"/>
    <w:unhideWhenUsed/>
    <w:rsid w:val="00756590"/>
    <w:pPr>
      <w:tabs>
        <w:tab w:val="center" w:pos="4680"/>
        <w:tab w:val="right" w:pos="9360"/>
      </w:tabs>
    </w:pPr>
  </w:style>
  <w:style w:type="character" w:customStyle="1" w:styleId="HeaderChar">
    <w:name w:val="Header Char"/>
    <w:basedOn w:val="DefaultParagraphFont"/>
    <w:link w:val="Header"/>
    <w:uiPriority w:val="99"/>
    <w:rsid w:val="00756590"/>
  </w:style>
  <w:style w:type="paragraph" w:styleId="Footer">
    <w:name w:val="footer"/>
    <w:basedOn w:val="Normal"/>
    <w:link w:val="FooterChar"/>
    <w:uiPriority w:val="99"/>
    <w:unhideWhenUsed/>
    <w:rsid w:val="00756590"/>
    <w:pPr>
      <w:tabs>
        <w:tab w:val="center" w:pos="4680"/>
        <w:tab w:val="right" w:pos="9360"/>
      </w:tabs>
    </w:pPr>
  </w:style>
  <w:style w:type="character" w:customStyle="1" w:styleId="FooterChar">
    <w:name w:val="Footer Char"/>
    <w:basedOn w:val="DefaultParagraphFont"/>
    <w:link w:val="Footer"/>
    <w:uiPriority w:val="99"/>
    <w:rsid w:val="00756590"/>
  </w:style>
  <w:style w:type="character" w:styleId="PageNumber">
    <w:name w:val="page number"/>
    <w:basedOn w:val="DefaultParagraphFont"/>
    <w:uiPriority w:val="99"/>
    <w:semiHidden/>
    <w:unhideWhenUsed/>
    <w:rsid w:val="0075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2.gov.bc.ca/gov/content/health/conducting-health-research-evaluation/data-access-health-data-cent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gov.bc.ca/gov/content/health/conducting-health-research-evaluation/data-access-health-data-central" TargetMode="External"/><Relationship Id="rId5" Type="http://schemas.openxmlformats.org/officeDocument/2006/relationships/footnotes" Target="footnotes.xml"/><Relationship Id="rId10" Type="http://schemas.openxmlformats.org/officeDocument/2006/relationships/hyperlink" Target="http://www.bccdc.ca/about/accountability/data-access-requests/public-health-data" TargetMode="External"/><Relationship Id="rId4" Type="http://schemas.openxmlformats.org/officeDocument/2006/relationships/webSettings" Target="webSettings.xml"/><Relationship Id="rId9" Type="http://schemas.openxmlformats.org/officeDocument/2006/relationships/hyperlink" Target="http://www.bccdc.ca/about/accountability/data-access-requests/public-health-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Lima</dc:creator>
  <cp:keywords/>
  <dc:description/>
  <cp:lastModifiedBy>Martin</cp:lastModifiedBy>
  <cp:revision>12</cp:revision>
  <dcterms:created xsi:type="dcterms:W3CDTF">2017-05-24T22:09:00Z</dcterms:created>
  <dcterms:modified xsi:type="dcterms:W3CDTF">2017-06-06T21:08:00Z</dcterms:modified>
</cp:coreProperties>
</file>