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1D" w:rsidRPr="009007CE" w:rsidRDefault="0085251D" w:rsidP="0085251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251D" w:rsidRPr="009007CE" w:rsidRDefault="0085251D" w:rsidP="008525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7CE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9007CE">
        <w:rPr>
          <w:rFonts w:ascii="Times New Roman" w:hAnsi="Times New Roman" w:cs="Times New Roman"/>
          <w:sz w:val="24"/>
          <w:szCs w:val="24"/>
          <w:lang w:val="en-US"/>
        </w:rPr>
        <w:t>. Calculation of life expectancy gains and life-extension costs from cancer elimination in the general population.</w:t>
      </w:r>
    </w:p>
    <w:p w:rsidR="0085251D" w:rsidRPr="009007CE" w:rsidRDefault="0085251D" w:rsidP="008525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7CE">
        <w:rPr>
          <w:rFonts w:ascii="Times New Roman" w:hAnsi="Times New Roman" w:cs="Times New Roman"/>
          <w:sz w:val="24"/>
          <w:szCs w:val="24"/>
          <w:lang w:val="en-US"/>
        </w:rPr>
        <w:t>Differences in life years (</w:t>
      </w:r>
      <m:oMath>
        <m:r>
          <w:rPr>
            <w:rFonts w:ascii="Cambria Math" w:hAnsi="Cambria Math" w:cstheme="minorHAnsi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  <w:lang w:val="en-GB"/>
          </w:rPr>
          <m:t>LE</m:t>
        </m:r>
      </m:oMath>
      <w:r w:rsidRPr="009007CE">
        <w:rPr>
          <w:rFonts w:ascii="Times New Roman" w:hAnsi="Times New Roman" w:cs="Times New Roman"/>
          <w:sz w:val="24"/>
          <w:szCs w:val="24"/>
          <w:lang w:val="en-US"/>
        </w:rPr>
        <w:t>) and life-time costs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ΔC</m:t>
        </m:r>
      </m:oMath>
      <w:r w:rsidRPr="009007CE">
        <w:rPr>
          <w:rFonts w:ascii="Times New Roman" w:hAnsi="Times New Roman" w:cs="Times New Roman"/>
          <w:sz w:val="24"/>
          <w:szCs w:val="24"/>
          <w:lang w:val="en-US"/>
        </w:rPr>
        <w:t>) between cancer elimination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9007C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C387E">
        <w:rPr>
          <w:rFonts w:ascii="Times New Roman" w:hAnsi="Times New Roman" w:cs="Times New Roman"/>
          <w:sz w:val="24"/>
          <w:szCs w:val="24"/>
          <w:lang w:val="en-US"/>
        </w:rPr>
        <w:t>and no</w:t>
      </w:r>
      <w:r w:rsidRPr="000A526D">
        <w:rPr>
          <w:rFonts w:ascii="Times New Roman" w:hAnsi="Times New Roman" w:cs="Times New Roman"/>
          <w:sz w:val="24"/>
          <w:szCs w:val="24"/>
          <w:lang w:val="en-US"/>
        </w:rPr>
        <w:t xml:space="preserve"> cancer elimination </w:t>
      </w:r>
      <w:r w:rsidRPr="005F4FF7">
        <w:rPr>
          <w:rFonts w:ascii="Times New Roman" w:hAnsi="Times New Roman" w:cs="Times New Roman"/>
          <w:sz w:val="24"/>
          <w:szCs w:val="24"/>
          <w:lang w:val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9007C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C387E">
        <w:rPr>
          <w:rFonts w:ascii="Times New Roman" w:hAnsi="Times New Roman" w:cs="Times New Roman"/>
          <w:sz w:val="24"/>
          <w:szCs w:val="24"/>
          <w:lang w:val="en-US"/>
        </w:rPr>
        <w:t xml:space="preserve">are obtained in a population with individuals at </w:t>
      </w:r>
      <w:r w:rsidRPr="000A526D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 = 1,2,…,x</m:t>
        </m:r>
      </m:oMath>
      <w:r w:rsidRPr="005F4FF7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 w:rsidRPr="009007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251D" w:rsidRPr="005C387E" w:rsidRDefault="0085251D" w:rsidP="0085251D">
      <w:pPr>
        <w:spacing w:after="0" w:line="48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br/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LE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∏"/>
                                  <m:limLoc m:val="undOvr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j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(y)</m:t>
                                  </m:r>
                                </m:e>
                              </m:nary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den>
          </m:f>
        </m:oMath>
      </m:oMathPara>
      <w:r w:rsidRPr="009007CE">
        <w:rPr>
          <w:rFonts w:ascii="Cambria" w:eastAsiaTheme="minorEastAsia" w:hAnsi="Cambria" w:cs="Times New Roman"/>
          <w:sz w:val="24"/>
          <w:szCs w:val="24"/>
          <w:lang w:val="en-US"/>
        </w:rPr>
        <w:t>,</w:t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  <w:t>(</w:t>
      </w:r>
      <w:r w:rsidRPr="005C387E">
        <w:rPr>
          <w:rFonts w:ascii="Cambria" w:hAnsi="Cambria" w:cs="Times New Roman"/>
          <w:sz w:val="24"/>
          <w:szCs w:val="24"/>
          <w:lang w:val="en-US"/>
        </w:rPr>
        <w:t>A1)</w:t>
      </w:r>
    </w:p>
    <w:p w:rsidR="0085251D" w:rsidRPr="000A526D" w:rsidRDefault="0085251D" w:rsidP="0085251D">
      <w:pPr>
        <w:spacing w:after="0" w:line="48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∆LY=LE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-LE(y=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9007CE">
        <w:rPr>
          <w:rFonts w:ascii="Cambria" w:eastAsiaTheme="minorEastAsia" w:hAnsi="Cambria" w:cs="Times New Roman"/>
          <w:sz w:val="24"/>
          <w:szCs w:val="24"/>
          <w:lang w:val="en-US"/>
        </w:rPr>
        <w:t>,</w:t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  <w:t>(A2</w:t>
      </w:r>
      <w:r w:rsidRPr="000A526D">
        <w:rPr>
          <w:rFonts w:ascii="Cambria" w:hAnsi="Cambria" w:cs="Times New Roman"/>
          <w:sz w:val="24"/>
          <w:szCs w:val="24"/>
          <w:lang w:val="en-US"/>
        </w:rPr>
        <w:t>)</w:t>
      </w:r>
    </w:p>
    <w:p w:rsidR="0085251D" w:rsidRPr="000A526D" w:rsidRDefault="0085251D" w:rsidP="0085251D">
      <w:pPr>
        <w:spacing w:after="0" w:line="48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EC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nary>
                              <m:naryPr>
                                <m:chr m:val="∏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j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(y)</m:t>
                                </m:r>
                              </m:e>
                            </m:nary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d>
              </m:e>
            </m:nary>
          </m:num>
          <m:den>
            <w:bookmarkStart w:id="0" w:name="_GoBack"/>
            <w:bookmarkEnd w:id="0"/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e>
            </m:nary>
          </m:den>
        </m:f>
      </m:oMath>
      <w:r w:rsidRPr="009007CE">
        <w:rPr>
          <w:rFonts w:ascii="Cambria" w:hAnsi="Cambria" w:cs="Times New Roman"/>
          <w:sz w:val="24"/>
          <w:szCs w:val="24"/>
          <w:lang w:val="en-US"/>
        </w:rPr>
        <w:t>,</w:t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9007C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  <w:t>(</w:t>
      </w:r>
      <w:r w:rsidRPr="000A526D">
        <w:rPr>
          <w:rFonts w:ascii="Cambria" w:hAnsi="Cambria" w:cs="Times New Roman"/>
          <w:sz w:val="24"/>
          <w:szCs w:val="24"/>
          <w:lang w:val="en-US"/>
        </w:rPr>
        <w:t>A3)</w:t>
      </w:r>
    </w:p>
    <w:p w:rsidR="0085251D" w:rsidRPr="000A526D" w:rsidRDefault="0085251D" w:rsidP="0085251D">
      <w:pPr>
        <w:spacing w:after="0" w:line="48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∆C=EC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y=y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-EC(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y=y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9007CE">
        <w:rPr>
          <w:rFonts w:ascii="Cambria" w:eastAsiaTheme="minorEastAsia" w:hAnsi="Cambria" w:cs="Times New Roman"/>
          <w:sz w:val="24"/>
          <w:szCs w:val="24"/>
          <w:lang w:val="en-US"/>
        </w:rPr>
        <w:t>,</w:t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</w:r>
      <w:r w:rsidRPr="005C387E">
        <w:rPr>
          <w:rFonts w:ascii="Cambria" w:hAnsi="Cambria" w:cs="Times New Roman"/>
          <w:sz w:val="24"/>
          <w:szCs w:val="24"/>
          <w:lang w:val="en-US"/>
        </w:rPr>
        <w:tab/>
        <w:t>(A4</w:t>
      </w:r>
      <w:r w:rsidRPr="000A526D">
        <w:rPr>
          <w:rFonts w:ascii="Cambria" w:hAnsi="Cambria" w:cs="Times New Roman"/>
          <w:sz w:val="24"/>
          <w:szCs w:val="24"/>
          <w:lang w:val="en-US"/>
        </w:rPr>
        <w:t>)</w:t>
      </w:r>
    </w:p>
    <w:p w:rsidR="0085251D" w:rsidRPr="005F4FF7" w:rsidRDefault="0085251D" w:rsidP="008525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8D" w:rsidRPr="0085251D" w:rsidRDefault="0085251D" w:rsidP="008525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LE</m:t>
        </m:r>
      </m:oMath>
      <w:r w:rsidRPr="008E4584" w:rsidDel="00D85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denotes life expectancy,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EC</m:t>
        </m:r>
      </m:oMath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 is expected costs,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 denotes population size at age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j</m:t>
        </m:r>
      </m:oMath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(y)</m:t>
        </m:r>
      </m:oMath>
      <w:r w:rsidRPr="008E45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denotes probability of surviving from age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j</m:t>
        </m:r>
      </m:oMath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8E4584">
        <w:rPr>
          <w:rFonts w:ascii="Times New Roman" w:hAnsi="Times New Roman" w:cs="Times New Roman"/>
          <w:sz w:val="24"/>
          <w:szCs w:val="24"/>
          <w:lang w:val="en-US"/>
        </w:rPr>
        <w:t xml:space="preserve"> is costs incurred during time interval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(j, j+1)</m:t>
        </m:r>
      </m:oMath>
      <w:r w:rsidRPr="005F4FF7">
        <w:rPr>
          <w:rFonts w:ascii="Times New Roman" w:hAnsi="Times New Roman" w:cs="Times New Roman"/>
          <w:sz w:val="24"/>
          <w:szCs w:val="24"/>
          <w:lang w:val="en-US"/>
        </w:rPr>
        <w:t xml:space="preserve">. As shown, age-specific remaining life expectancy and health spending is </w:t>
      </w:r>
      <w:r w:rsidRPr="009007CE">
        <w:rPr>
          <w:rFonts w:ascii="Times New Roman" w:hAnsi="Times New Roman" w:cs="Times New Roman"/>
          <w:sz w:val="24"/>
          <w:szCs w:val="24"/>
          <w:lang w:val="en-US"/>
        </w:rPr>
        <w:t>weighted by age-specific population size. In equations A1 and A3 the denominator is total population size.</w:t>
      </w:r>
    </w:p>
    <w:sectPr w:rsidR="001D208D" w:rsidRPr="0085251D">
      <w:foot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54142"/>
      <w:docPartObj>
        <w:docPartGallery w:val="Page Numbers (Bottom of Page)"/>
        <w:docPartUnique/>
      </w:docPartObj>
    </w:sdtPr>
    <w:sdtEndPr/>
    <w:sdtContent>
      <w:p w:rsidR="00390CBF" w:rsidRDefault="0085251D" w:rsidP="00E52A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1D"/>
    <w:rsid w:val="001D208D"/>
    <w:rsid w:val="008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38BB"/>
  <w15:chartTrackingRefBased/>
  <w15:docId w15:val="{CCA965B1-0FE4-4D47-8EE6-A2A9242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51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5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Gandjour, Afschin</dc:creator>
  <cp:keywords/>
  <dc:description/>
  <cp:lastModifiedBy>Gandjour, Afschin</cp:lastModifiedBy>
  <cp:revision>1</cp:revision>
  <dcterms:created xsi:type="dcterms:W3CDTF">2021-10-12T20:12:00Z</dcterms:created>
  <dcterms:modified xsi:type="dcterms:W3CDTF">2021-10-12T20:13:00Z</dcterms:modified>
</cp:coreProperties>
</file>