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</w:rPr>
        <w:t>Fig</w:t>
      </w:r>
      <w:r>
        <w:rPr>
          <w:rFonts w:hint="default"/>
        </w:rPr>
        <w:t>.</w:t>
      </w:r>
      <w:r>
        <w:rPr>
          <w:rFonts w:hint="default"/>
        </w:rPr>
        <w:t xml:space="preserve">S1 </w:t>
      </w:r>
      <w:r>
        <w:rPr>
          <w:rFonts w:hint="eastAsia"/>
        </w:rPr>
        <w:t xml:space="preserve">Decision </w:t>
      </w:r>
      <w:r>
        <w:rPr>
          <w:rFonts w:hint="default"/>
        </w:rPr>
        <w:t>t</w:t>
      </w:r>
      <w:r>
        <w:rPr>
          <w:rFonts w:hint="eastAsia"/>
        </w:rPr>
        <w:t xml:space="preserve">ree </w:t>
      </w:r>
      <w:r>
        <w:rPr>
          <w:rFonts w:hint="default"/>
        </w:rPr>
        <w:t>b</w:t>
      </w:r>
      <w:r>
        <w:rPr>
          <w:rFonts w:hint="eastAsia"/>
        </w:rPr>
        <w:t>as</w:t>
      </w:r>
      <w:r>
        <w:rPr>
          <w:rFonts w:hint="default"/>
        </w:rPr>
        <w:t>ic</w:t>
      </w:r>
      <w:r>
        <w:rPr>
          <w:rFonts w:hint="eastAsia"/>
        </w:rPr>
        <w:t xml:space="preserve"> </w:t>
      </w:r>
      <w:r>
        <w:rPr>
          <w:rFonts w:hint="default"/>
        </w:rPr>
        <w:t>m</w:t>
      </w:r>
      <w:r>
        <w:rPr>
          <w:rFonts w:hint="eastAsia"/>
        </w:rPr>
        <w:t xml:space="preserve">odel </w:t>
      </w:r>
      <w:r>
        <w:rPr>
          <w:rFonts w:hint="default"/>
        </w:rPr>
        <w:t>s</w:t>
      </w:r>
      <w:r>
        <w:rPr>
          <w:rFonts w:hint="eastAsia"/>
        </w:rPr>
        <w:t>tructure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5264785" cy="446151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Fig</w:t>
      </w:r>
      <w:r>
        <w:rPr>
          <w:rFonts w:hint="default"/>
        </w:rPr>
        <w:t>.</w:t>
      </w:r>
      <w:r>
        <w:rPr>
          <w:rFonts w:hint="default"/>
        </w:rPr>
        <w:t>S2 Survival curves for three vascular accesses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5268595" cy="3830320"/>
            <wp:effectExtent l="0" t="0" r="146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Times New Roman Regular" w:hAnsi="Times New Roman Regular" w:cs="Times New Roman Regular"/>
          <w:sz w:val="20"/>
          <w:szCs w:val="20"/>
          <w:lang w:val="en-US" w:eastAsia="zh-Hans"/>
        </w:rPr>
      </w:pPr>
      <w:r>
        <w:rPr>
          <w:rFonts w:hint="default"/>
        </w:rPr>
        <w:t>Fig</w:t>
      </w:r>
      <w:r>
        <w:rPr>
          <w:rFonts w:hint="default"/>
        </w:rPr>
        <w:t>.</w:t>
      </w:r>
      <w:r>
        <w:rPr>
          <w:rFonts w:hint="default"/>
        </w:rPr>
        <w:t xml:space="preserve">S3 </w:t>
      </w:r>
      <w:r>
        <w:rPr>
          <w:rFonts w:hint="default" w:ascii="Times New Roman Regular" w:hAnsi="Times New Roman Regular" w:cs="Times New Roman Regular"/>
          <w:sz w:val="20"/>
          <w:szCs w:val="20"/>
        </w:rPr>
        <w:t xml:space="preserve">Cost-effectiveness analysis for CVC、PICC and </w:t>
      </w:r>
      <w:r>
        <w:rPr>
          <w:rFonts w:hint="eastAsia" w:ascii="Times New Roman Regular" w:hAnsi="Times New Roman Regular" w:cs="Times New Roman Regular"/>
          <w:sz w:val="20"/>
          <w:szCs w:val="20"/>
          <w:lang w:val="en-US" w:eastAsia="zh-Hans"/>
        </w:rPr>
        <w:t>IVAP</w:t>
      </w:r>
    </w:p>
    <w:p>
      <w:pPr>
        <w:rPr>
          <w:rFonts w:hint="default" w:ascii="Times New Roman Regular" w:hAnsi="Times New Roman Regular" w:cs="Times New Roman Regular"/>
          <w:sz w:val="20"/>
          <w:szCs w:val="20"/>
          <w:lang w:eastAsia="zh-Hans"/>
        </w:rPr>
      </w:pPr>
    </w:p>
    <w:p>
      <w:r>
        <w:drawing>
          <wp:inline distT="0" distB="0" distL="114300" distR="114300">
            <wp:extent cx="5269230" cy="2962910"/>
            <wp:effectExtent l="0" t="0" r="1397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Fig</w:t>
      </w:r>
      <w:r>
        <w:rPr>
          <w:rFonts w:hint="default"/>
        </w:rPr>
        <w:t>.</w:t>
      </w:r>
      <w:r>
        <w:rPr>
          <w:rFonts w:hint="default"/>
        </w:rPr>
        <w:t xml:space="preserve">S4 Scatterplot of </w:t>
      </w:r>
      <w:r>
        <w:rPr>
          <w:rFonts w:hint="default" w:ascii="Times New Roman Regular" w:hAnsi="Times New Roman Regular" w:cs="Times New Roman Regular"/>
          <w:sz w:val="20"/>
          <w:szCs w:val="20"/>
          <w:lang w:val="en-US" w:eastAsia="zh-CN"/>
        </w:rPr>
        <w:t>probability sensitivity analysis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drawing>
          <wp:inline distT="0" distB="0" distL="114300" distR="114300">
            <wp:extent cx="5269230" cy="2962910"/>
            <wp:effectExtent l="0" t="0" r="1397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 Regular" w:hAnsi="Times New Roman Regular" w:cs="Times New Roman Regular"/>
          <w:sz w:val="20"/>
          <w:szCs w:val="20"/>
          <w:lang w:val="en-US" w:eastAsia="zh-CN"/>
        </w:rPr>
      </w:pPr>
      <w:r>
        <w:rPr>
          <w:rFonts w:hint="default"/>
          <w:lang w:val="en-US" w:eastAsia="zh-CN"/>
        </w:rPr>
        <w:t>Fig</w:t>
      </w:r>
      <w:r>
        <w:rPr>
          <w:rFonts w:hint="default"/>
          <w:lang w:eastAsia="zh-CN"/>
        </w:rPr>
        <w:t>.</w:t>
      </w:r>
      <w:bookmarkStart w:id="0" w:name="_GoBack"/>
      <w:bookmarkEnd w:id="0"/>
      <w:r>
        <w:rPr>
          <w:rFonts w:hint="default"/>
          <w:lang w:eastAsia="zh-CN"/>
        </w:rPr>
        <w:t>S</w:t>
      </w:r>
      <w:r>
        <w:rPr>
          <w:rFonts w:hint="default"/>
          <w:lang w:val="en-US" w:eastAsia="zh-CN"/>
        </w:rPr>
        <w:t>5</w:t>
      </w:r>
      <w:r>
        <w:rPr>
          <w:rFonts w:hint="default" w:ascii="Times New Roman Regular" w:hAnsi="Times New Roman Regular" w:cs="Times New Roman Regular"/>
          <w:sz w:val="20"/>
          <w:szCs w:val="20"/>
          <w:lang w:val="en-US" w:eastAsia="zh-CN"/>
        </w:rPr>
        <w:t xml:space="preserve"> Histogram of probability sensitivity analysis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 Regular" w:hAnsi="Times New Roman Regular" w:cs="Times New Roman Regular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 Regular" w:hAnsi="Times New Roman Regular" w:cs="Times New Roman Regular"/>
          <w:sz w:val="20"/>
          <w:szCs w:val="20"/>
          <w:lang w:val="en-US" w:eastAsia="zh-CN"/>
        </w:rPr>
      </w:pPr>
      <w:r>
        <w:drawing>
          <wp:inline distT="0" distB="0" distL="114300" distR="114300">
            <wp:extent cx="5269230" cy="2962910"/>
            <wp:effectExtent l="0" t="0" r="139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ED73B"/>
    <w:rsid w:val="0FBCCD05"/>
    <w:rsid w:val="2F9859DA"/>
    <w:rsid w:val="3CAFBB89"/>
    <w:rsid w:val="3E6FA72F"/>
    <w:rsid w:val="47EB23A1"/>
    <w:rsid w:val="5E7FD177"/>
    <w:rsid w:val="5F7799C9"/>
    <w:rsid w:val="70BE8061"/>
    <w:rsid w:val="7D9ED73B"/>
    <w:rsid w:val="7DFFAE9A"/>
    <w:rsid w:val="7F778FB3"/>
    <w:rsid w:val="7FDB8E4D"/>
    <w:rsid w:val="7FFF5E0E"/>
    <w:rsid w:val="B7AA6C89"/>
    <w:rsid w:val="BE7B3AB2"/>
    <w:rsid w:val="BFFDA356"/>
    <w:rsid w:val="BFFF0339"/>
    <w:rsid w:val="DF5FD697"/>
    <w:rsid w:val="FEF3460C"/>
    <w:rsid w:val="FF7A2FFD"/>
    <w:rsid w:val="FFFF9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2022-10-14T05:33:00Z</dcterms:created>
  <dc:creator>樊小木</dc:creator>
  <cp:lastModifiedBy>樊小木</cp:lastModifiedBy>
  <dcterms:modified xsi:type="dcterms:W3CDTF">2022-12-06T18:34:24Z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D5029313A65B0F4447A34763C899518D</vt:lpwstr>
  </property>
</Properties>
</file>