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CA34" w14:textId="77777777" w:rsidR="003A5C02" w:rsidRDefault="00707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60230">
        <w:rPr>
          <w:rFonts w:ascii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C0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6D801D6" w14:textId="350C1837" w:rsidR="00707724" w:rsidRDefault="00707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Studies excluded at full text (</w:t>
      </w:r>
      <w:r w:rsidRPr="007077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784"/>
      </w:tblGrid>
      <w:tr w:rsidR="00B85D98" w14:paraId="4110CACB" w14:textId="77777777" w:rsidTr="00D549FF">
        <w:tc>
          <w:tcPr>
            <w:tcW w:w="2830" w:type="dxa"/>
          </w:tcPr>
          <w:p w14:paraId="59FA2B9B" w14:textId="1A167916" w:rsidR="00B85D98" w:rsidRDefault="00B85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</w:t>
            </w:r>
          </w:p>
        </w:tc>
        <w:tc>
          <w:tcPr>
            <w:tcW w:w="3402" w:type="dxa"/>
          </w:tcPr>
          <w:p w14:paraId="1F819450" w14:textId="717D00F9" w:rsidR="00B85D98" w:rsidRDefault="00B85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784" w:type="dxa"/>
          </w:tcPr>
          <w:p w14:paraId="6D67C581" w14:textId="0D4808AD" w:rsidR="00B85D98" w:rsidRDefault="00B85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exclusion</w:t>
            </w:r>
          </w:p>
        </w:tc>
      </w:tr>
      <w:tr w:rsidR="00B85D98" w14:paraId="79066203" w14:textId="77777777" w:rsidTr="00654863">
        <w:tc>
          <w:tcPr>
            <w:tcW w:w="2830" w:type="dxa"/>
          </w:tcPr>
          <w:p w14:paraId="3C409AFF" w14:textId="09ED71F4" w:rsidR="00B85D98" w:rsidRPr="00D549FF" w:rsidRDefault="00BF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Thacker, Maxwell &amp; Saporito, 2005</w:t>
            </w:r>
          </w:p>
        </w:tc>
        <w:tc>
          <w:tcPr>
            <w:tcW w:w="3402" w:type="dxa"/>
          </w:tcPr>
          <w:p w14:paraId="751D0B8C" w14:textId="12E1B843" w:rsidR="00B85D98" w:rsidRPr="00D549FF" w:rsidRDefault="00BF2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FF5">
              <w:rPr>
                <w:rFonts w:ascii="Times New Roman" w:hAnsi="Times New Roman" w:cs="Times New Roman"/>
                <w:sz w:val="20"/>
                <w:szCs w:val="20"/>
              </w:rPr>
              <w:t>Shared medical appointments: Facilitating interdisciplinary care for midlife women</w:t>
            </w:r>
          </w:p>
        </w:tc>
        <w:tc>
          <w:tcPr>
            <w:tcW w:w="2784" w:type="dxa"/>
            <w:vAlign w:val="center"/>
          </w:tcPr>
          <w:p w14:paraId="15870CE5" w14:textId="3183D3D2" w:rsidR="00B85D98" w:rsidRPr="00D549FF" w:rsidRDefault="00BF2FF5" w:rsidP="00654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Condition not specific to women</w:t>
            </w:r>
            <w:r w:rsidR="006548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4863" w:rsidRPr="0065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654863">
              <w:rPr>
                <w:rFonts w:ascii="Times New Roman" w:hAnsi="Times New Roman" w:cs="Times New Roman"/>
                <w:sz w:val="20"/>
                <w:szCs w:val="20"/>
              </w:rPr>
              <w:t xml:space="preserve"> = 1)</w:t>
            </w:r>
          </w:p>
        </w:tc>
      </w:tr>
      <w:tr w:rsidR="00D549FF" w14:paraId="1B215A98" w14:textId="77777777" w:rsidTr="00D549FF">
        <w:tc>
          <w:tcPr>
            <w:tcW w:w="2830" w:type="dxa"/>
          </w:tcPr>
          <w:p w14:paraId="04EB0F78" w14:textId="0CD8D7A9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Balabanovic, Ayers &amp; Hunter, 2012</w:t>
            </w:r>
          </w:p>
        </w:tc>
        <w:tc>
          <w:tcPr>
            <w:tcW w:w="3402" w:type="dxa"/>
          </w:tcPr>
          <w:p w14:paraId="17549A80" w14:textId="6440A32E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Women's experiences of Group Cognitive Behaviour Therapy for hot flushes and night sweats following breast cancer treatment: an interpretative phenomenological analysis</w:t>
            </w:r>
          </w:p>
        </w:tc>
        <w:tc>
          <w:tcPr>
            <w:tcW w:w="2784" w:type="dxa"/>
            <w:vMerge w:val="restart"/>
            <w:vAlign w:val="center"/>
          </w:tcPr>
          <w:p w14:paraId="337EFA58" w14:textId="77777777" w:rsidR="00D549FF" w:rsidRDefault="00D549FF" w:rsidP="00D54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Condition not specific to female reproductive system</w:t>
            </w:r>
          </w:p>
          <w:p w14:paraId="48BD242B" w14:textId="6D939ED6" w:rsidR="00D549FF" w:rsidRPr="00D549FF" w:rsidRDefault="00D549FF" w:rsidP="00D54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2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BF2FF5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</w:tr>
      <w:tr w:rsidR="00D549FF" w14:paraId="1A61E64B" w14:textId="77777777" w:rsidTr="00D549FF">
        <w:tc>
          <w:tcPr>
            <w:tcW w:w="2830" w:type="dxa"/>
          </w:tcPr>
          <w:p w14:paraId="53977AA2" w14:textId="7701C6ED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Mazzoni, Hill, Webster et al., 2016</w:t>
            </w:r>
          </w:p>
        </w:tc>
        <w:tc>
          <w:tcPr>
            <w:tcW w:w="3402" w:type="dxa"/>
          </w:tcPr>
          <w:p w14:paraId="75488233" w14:textId="06613DA4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Group prenatal care for women with gestational diabetes </w:t>
            </w:r>
          </w:p>
        </w:tc>
        <w:tc>
          <w:tcPr>
            <w:tcW w:w="2784" w:type="dxa"/>
            <w:vMerge/>
          </w:tcPr>
          <w:p w14:paraId="79B7C733" w14:textId="77777777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3E49A4C1" w14:textId="77777777" w:rsidTr="00D549FF">
        <w:tc>
          <w:tcPr>
            <w:tcW w:w="2830" w:type="dxa"/>
          </w:tcPr>
          <w:p w14:paraId="515D3FA9" w14:textId="26FC43B3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Nasso, McCloskey, Nordquist et al., 2018</w:t>
            </w:r>
          </w:p>
        </w:tc>
        <w:tc>
          <w:tcPr>
            <w:tcW w:w="3402" w:type="dxa"/>
          </w:tcPr>
          <w:p w14:paraId="0160194E" w14:textId="0069A001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The Gestational Diabetes Group Program</w:t>
            </w:r>
          </w:p>
        </w:tc>
        <w:tc>
          <w:tcPr>
            <w:tcW w:w="2784" w:type="dxa"/>
            <w:vMerge/>
          </w:tcPr>
          <w:p w14:paraId="5EB76FD2" w14:textId="77777777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7ED819FC" w14:textId="77777777" w:rsidTr="00D549FF">
        <w:tc>
          <w:tcPr>
            <w:tcW w:w="2830" w:type="dxa"/>
          </w:tcPr>
          <w:p w14:paraId="0DB4A549" w14:textId="08DB8434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Parikh, Jelin, Iqbal et al., 2017</w:t>
            </w:r>
          </w:p>
        </w:tc>
        <w:tc>
          <w:tcPr>
            <w:tcW w:w="3402" w:type="dxa"/>
          </w:tcPr>
          <w:p w14:paraId="6635A840" w14:textId="4B955234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Glycemic control, compliance, and satisfaction for diabetic gravidas in centering group care</w:t>
            </w:r>
          </w:p>
        </w:tc>
        <w:tc>
          <w:tcPr>
            <w:tcW w:w="2784" w:type="dxa"/>
            <w:vMerge/>
          </w:tcPr>
          <w:p w14:paraId="33848B13" w14:textId="77777777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46CC77C0" w14:textId="77777777" w:rsidTr="00D549FF">
        <w:tc>
          <w:tcPr>
            <w:tcW w:w="2830" w:type="dxa"/>
          </w:tcPr>
          <w:p w14:paraId="4779EF1E" w14:textId="25E6DB31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Potter, Duthely, Diaz-Mendez et al., 2019</w:t>
            </w:r>
          </w:p>
        </w:tc>
        <w:tc>
          <w:tcPr>
            <w:tcW w:w="3402" w:type="dxa"/>
          </w:tcPr>
          <w:p w14:paraId="2BD728AB" w14:textId="4D78C1EE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Implementing CenteringPregnancy Group Prenatal Care for Minority Women Living with HIV at an Urban University Hospital</w:t>
            </w:r>
          </w:p>
        </w:tc>
        <w:tc>
          <w:tcPr>
            <w:tcW w:w="2784" w:type="dxa"/>
            <w:vMerge/>
          </w:tcPr>
          <w:p w14:paraId="783FE8A2" w14:textId="77777777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2AF51990" w14:textId="77777777" w:rsidTr="00D549FF">
        <w:tc>
          <w:tcPr>
            <w:tcW w:w="2830" w:type="dxa"/>
          </w:tcPr>
          <w:p w14:paraId="0C552425" w14:textId="1609E603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Raymond, Foureur &amp; Davis, 2014</w:t>
            </w:r>
          </w:p>
        </w:tc>
        <w:tc>
          <w:tcPr>
            <w:tcW w:w="3402" w:type="dxa"/>
          </w:tcPr>
          <w:p w14:paraId="39585A56" w14:textId="458243D4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Gestational weight change in women attending a group antenatal program aimed at addressing obesity in pregnancy in New South Wales, Australia</w:t>
            </w:r>
          </w:p>
        </w:tc>
        <w:tc>
          <w:tcPr>
            <w:tcW w:w="2784" w:type="dxa"/>
            <w:vMerge/>
          </w:tcPr>
          <w:p w14:paraId="0D8E663E" w14:textId="77777777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55A020A6" w14:textId="77777777" w:rsidTr="00D549FF">
        <w:tc>
          <w:tcPr>
            <w:tcW w:w="2830" w:type="dxa"/>
          </w:tcPr>
          <w:p w14:paraId="144CBD7B" w14:textId="50CC96A8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Thomas, Komiti &amp; Judd et al., 2014</w:t>
            </w:r>
          </w:p>
        </w:tc>
        <w:tc>
          <w:tcPr>
            <w:tcW w:w="3402" w:type="dxa"/>
          </w:tcPr>
          <w:p w14:paraId="5F0DDA85" w14:textId="72739D92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Pilot early intervention antenatal group program for pregnant women with anxiety and depression</w:t>
            </w:r>
          </w:p>
        </w:tc>
        <w:tc>
          <w:tcPr>
            <w:tcW w:w="2784" w:type="dxa"/>
            <w:vMerge/>
          </w:tcPr>
          <w:p w14:paraId="3184FB0E" w14:textId="77777777" w:rsid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5049EBB9" w14:textId="77777777" w:rsidTr="00D549FF">
        <w:tc>
          <w:tcPr>
            <w:tcW w:w="2830" w:type="dxa"/>
          </w:tcPr>
          <w:p w14:paraId="699D2BF1" w14:textId="057A2CAF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Brunet &amp; St-Aubin, 2016</w:t>
            </w:r>
          </w:p>
        </w:tc>
        <w:tc>
          <w:tcPr>
            <w:tcW w:w="3402" w:type="dxa"/>
          </w:tcPr>
          <w:p w14:paraId="6256C0EF" w14:textId="5DD0CC35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Fostering positive experiences of group-based exercise classes after breast cancer: what do women have to say?</w:t>
            </w:r>
          </w:p>
        </w:tc>
        <w:tc>
          <w:tcPr>
            <w:tcW w:w="2784" w:type="dxa"/>
            <w:vMerge w:val="restart"/>
            <w:vAlign w:val="center"/>
          </w:tcPr>
          <w:p w14:paraId="495C9BDF" w14:textId="77777777" w:rsidR="00D549FF" w:rsidRDefault="00D549FF" w:rsidP="00D54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Wrong intervention</w:t>
            </w:r>
          </w:p>
          <w:p w14:paraId="4DABBBA1" w14:textId="1CF05A7D" w:rsidR="00D549FF" w:rsidRPr="00D549FF" w:rsidRDefault="00D549FF" w:rsidP="00D54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2F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10)</w:t>
            </w:r>
          </w:p>
        </w:tc>
      </w:tr>
      <w:tr w:rsidR="00D549FF" w14:paraId="4FAE70BB" w14:textId="77777777" w:rsidTr="00D549FF">
        <w:tc>
          <w:tcPr>
            <w:tcW w:w="2830" w:type="dxa"/>
          </w:tcPr>
          <w:p w14:paraId="3EE5090D" w14:textId="26CF17FB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 xml:space="preserve">Emslie, Whyte, Campbell et al., 2007 </w:t>
            </w:r>
          </w:p>
        </w:tc>
        <w:tc>
          <w:tcPr>
            <w:tcW w:w="3402" w:type="dxa"/>
          </w:tcPr>
          <w:p w14:paraId="38BE787B" w14:textId="1EFECF49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'I wouldn't have been interested in just sitting round a table talking about cancer'; exploring the experiences of women with breast cancer in a group exercise trial</w:t>
            </w:r>
          </w:p>
        </w:tc>
        <w:tc>
          <w:tcPr>
            <w:tcW w:w="2784" w:type="dxa"/>
            <w:vMerge/>
          </w:tcPr>
          <w:p w14:paraId="73990053" w14:textId="5FA9FD7D" w:rsidR="00D549FF" w:rsidRPr="00D549FF" w:rsidRDefault="00D549FF" w:rsidP="0007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66CB8315" w14:textId="77777777" w:rsidTr="00D549FF">
        <w:tc>
          <w:tcPr>
            <w:tcW w:w="2830" w:type="dxa"/>
          </w:tcPr>
          <w:p w14:paraId="598BE78B" w14:textId="5568BBB2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Guillet, Cirino, Hart et al., 2019</w:t>
            </w:r>
          </w:p>
        </w:tc>
        <w:tc>
          <w:tcPr>
            <w:tcW w:w="3402" w:type="dxa"/>
          </w:tcPr>
          <w:p w14:paraId="673EB655" w14:textId="52E156C9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Mindfulness-Based Group Cognitive Behavior Therapy for Provoked Localized Vulvodynia: A Randomized Controlled Trial</w:t>
            </w:r>
          </w:p>
        </w:tc>
        <w:tc>
          <w:tcPr>
            <w:tcW w:w="2784" w:type="dxa"/>
            <w:vMerge/>
          </w:tcPr>
          <w:p w14:paraId="6BE5B7DD" w14:textId="0C371D53" w:rsidR="00D549FF" w:rsidRPr="00D549FF" w:rsidRDefault="00D549FF" w:rsidP="0007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0E846C78" w14:textId="77777777" w:rsidTr="00D549FF">
        <w:tc>
          <w:tcPr>
            <w:tcW w:w="2830" w:type="dxa"/>
          </w:tcPr>
          <w:p w14:paraId="68EE9CE9" w14:textId="4B6DDC08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Huang, Rowen, Abercrombie et al., 2017</w:t>
            </w:r>
          </w:p>
        </w:tc>
        <w:tc>
          <w:tcPr>
            <w:tcW w:w="3402" w:type="dxa"/>
          </w:tcPr>
          <w:p w14:paraId="25068D1C" w14:textId="6E220AC4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Development and Feasibility of a Group-Based Therapeutic Yoga Program for Women with Chronic Pelvic Pain</w:t>
            </w:r>
          </w:p>
        </w:tc>
        <w:tc>
          <w:tcPr>
            <w:tcW w:w="2784" w:type="dxa"/>
            <w:vMerge/>
          </w:tcPr>
          <w:p w14:paraId="07602552" w14:textId="541F662C" w:rsidR="00D549FF" w:rsidRPr="00D549FF" w:rsidRDefault="00D549FF" w:rsidP="0007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1BDB168B" w14:textId="77777777" w:rsidTr="00D549FF">
        <w:tc>
          <w:tcPr>
            <w:tcW w:w="2830" w:type="dxa"/>
          </w:tcPr>
          <w:p w14:paraId="72278415" w14:textId="24085F43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Kaaya, Blander, Gretchen et al., 2013</w:t>
            </w:r>
          </w:p>
        </w:tc>
        <w:tc>
          <w:tcPr>
            <w:tcW w:w="3402" w:type="dxa"/>
          </w:tcPr>
          <w:p w14:paraId="4BF0E1C5" w14:textId="09C5FB89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 xml:space="preserve">Randomized controlled trial evaluating the effect of an interactive group </w:t>
            </w:r>
            <w:r w:rsidR="003679AD" w:rsidRPr="00D549FF">
              <w:rPr>
                <w:rFonts w:ascii="Times New Roman" w:hAnsi="Times New Roman" w:cs="Times New Roman"/>
                <w:sz w:val="20"/>
                <w:szCs w:val="20"/>
              </w:rPr>
              <w:t>counselling</w:t>
            </w: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 xml:space="preserve"> intervention for HIV-positive women on prenatal depression and disclosure of HIV status</w:t>
            </w:r>
          </w:p>
        </w:tc>
        <w:tc>
          <w:tcPr>
            <w:tcW w:w="2784" w:type="dxa"/>
            <w:vMerge/>
          </w:tcPr>
          <w:p w14:paraId="710304C6" w14:textId="51A7D953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2F1FBF5E" w14:textId="77777777" w:rsidTr="00D549FF">
        <w:tc>
          <w:tcPr>
            <w:tcW w:w="2830" w:type="dxa"/>
          </w:tcPr>
          <w:p w14:paraId="0EBD89FE" w14:textId="5740769D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Kolden, Strauman, Ward et al., 2002</w:t>
            </w:r>
          </w:p>
        </w:tc>
        <w:tc>
          <w:tcPr>
            <w:tcW w:w="3402" w:type="dxa"/>
          </w:tcPr>
          <w:p w14:paraId="18639544" w14:textId="77777777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A pilot study of group exercise training (GET) for women with primary breast cancer: feasibility and health benefits</w:t>
            </w:r>
          </w:p>
        </w:tc>
        <w:tc>
          <w:tcPr>
            <w:tcW w:w="2784" w:type="dxa"/>
            <w:vMerge/>
          </w:tcPr>
          <w:p w14:paraId="3F6209D3" w14:textId="77777777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62DCA0B7" w14:textId="77777777" w:rsidTr="00D549FF">
        <w:tc>
          <w:tcPr>
            <w:tcW w:w="2830" w:type="dxa"/>
          </w:tcPr>
          <w:p w14:paraId="00F6DE81" w14:textId="5DA979DD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Leach, Covington, Voss et al., 2019</w:t>
            </w:r>
          </w:p>
        </w:tc>
        <w:tc>
          <w:tcPr>
            <w:tcW w:w="3402" w:type="dxa"/>
          </w:tcPr>
          <w:p w14:paraId="19C2B47C" w14:textId="58B41A0C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Effect of Group Dynamics- Based Exercise Versus Personal Training in Breast Cancer Survivors</w:t>
            </w:r>
          </w:p>
        </w:tc>
        <w:tc>
          <w:tcPr>
            <w:tcW w:w="2784" w:type="dxa"/>
            <w:vMerge/>
          </w:tcPr>
          <w:p w14:paraId="5D92C6AC" w14:textId="77777777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6EB3BC33" w14:textId="77777777" w:rsidTr="00D549FF">
        <w:tc>
          <w:tcPr>
            <w:tcW w:w="2830" w:type="dxa"/>
          </w:tcPr>
          <w:p w14:paraId="3EFC9AA7" w14:textId="28C51EC5" w:rsidR="00D549FF" w:rsidRPr="00D549FF" w:rsidRDefault="00D549FF" w:rsidP="00B85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Lim, Versace, Janus et al., 2017</w:t>
            </w:r>
          </w:p>
        </w:tc>
        <w:tc>
          <w:tcPr>
            <w:tcW w:w="3402" w:type="dxa"/>
          </w:tcPr>
          <w:p w14:paraId="177FA2FA" w14:textId="73926C94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Comparing a telephone- and a group-delivered diabetes prevention program: Characteristics of engaged and non-engaged postpartum mothers with a history of gestational diabetes</w:t>
            </w:r>
          </w:p>
        </w:tc>
        <w:tc>
          <w:tcPr>
            <w:tcW w:w="2784" w:type="dxa"/>
            <w:vMerge/>
          </w:tcPr>
          <w:p w14:paraId="7BC5CF6E" w14:textId="73121369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644E4476" w14:textId="77777777" w:rsidTr="00D549FF">
        <w:tc>
          <w:tcPr>
            <w:tcW w:w="2830" w:type="dxa"/>
          </w:tcPr>
          <w:p w14:paraId="0047D982" w14:textId="140DC420" w:rsidR="00D549FF" w:rsidRPr="00D549FF" w:rsidRDefault="00D549FF" w:rsidP="00B8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Mann, Smith, Hellier et al., 2012</w:t>
            </w:r>
          </w:p>
        </w:tc>
        <w:tc>
          <w:tcPr>
            <w:tcW w:w="3402" w:type="dxa"/>
          </w:tcPr>
          <w:p w14:paraId="79B1310A" w14:textId="2643E096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Cognitive behavioural treatment for women who have menopausal symptoms after breast cancer treatment (MENOS 1): a randomised controlled trial</w:t>
            </w:r>
          </w:p>
        </w:tc>
        <w:tc>
          <w:tcPr>
            <w:tcW w:w="2784" w:type="dxa"/>
            <w:vMerge/>
          </w:tcPr>
          <w:p w14:paraId="5F6FEFC5" w14:textId="169BFFCE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F" w14:paraId="07CEFD4D" w14:textId="77777777" w:rsidTr="00D549FF">
        <w:tc>
          <w:tcPr>
            <w:tcW w:w="2830" w:type="dxa"/>
          </w:tcPr>
          <w:p w14:paraId="2FDD434F" w14:textId="5C188DBE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Rissanen, Arving, Ahlgren et al., 2014</w:t>
            </w:r>
          </w:p>
        </w:tc>
        <w:tc>
          <w:tcPr>
            <w:tcW w:w="3402" w:type="dxa"/>
          </w:tcPr>
          <w:p w14:paraId="7F55E4FD" w14:textId="57B9E226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FF">
              <w:rPr>
                <w:rFonts w:ascii="Times New Roman" w:hAnsi="Times New Roman" w:cs="Times New Roman"/>
                <w:sz w:val="20"/>
                <w:szCs w:val="20"/>
              </w:rPr>
              <w:t>Group versus individual stress management intervention in breast cancer patients for fatigue and emotional reactivity: A randomised intervention study</w:t>
            </w:r>
          </w:p>
        </w:tc>
        <w:tc>
          <w:tcPr>
            <w:tcW w:w="2784" w:type="dxa"/>
            <w:vMerge/>
          </w:tcPr>
          <w:p w14:paraId="566BFCD3" w14:textId="1DB3371C" w:rsidR="00D549FF" w:rsidRPr="00D549FF" w:rsidRDefault="00D5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59" w14:paraId="049A8EA4" w14:textId="77777777" w:rsidTr="00C11559">
        <w:tc>
          <w:tcPr>
            <w:tcW w:w="2830" w:type="dxa"/>
          </w:tcPr>
          <w:p w14:paraId="17F6AE99" w14:textId="14A7B66D" w:rsidR="00C11559" w:rsidRPr="00D549FF" w:rsidRDefault="00C1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Chao, Abercrombie &amp; Duncan, 2012</w:t>
            </w:r>
          </w:p>
        </w:tc>
        <w:tc>
          <w:tcPr>
            <w:tcW w:w="3402" w:type="dxa"/>
          </w:tcPr>
          <w:p w14:paraId="0CEA7ADF" w14:textId="28EB702D" w:rsidR="00C11559" w:rsidRPr="00D549FF" w:rsidRDefault="00C1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80">
              <w:rPr>
                <w:rFonts w:ascii="Times New Roman" w:hAnsi="Times New Roman" w:cs="Times New Roman"/>
                <w:sz w:val="20"/>
                <w:szCs w:val="20"/>
              </w:rPr>
              <w:t>Centering as a Model for Group Visits Among Women with Chronic Pelvic Pain</w:t>
            </w:r>
          </w:p>
        </w:tc>
        <w:tc>
          <w:tcPr>
            <w:tcW w:w="2784" w:type="dxa"/>
            <w:vMerge w:val="restart"/>
            <w:vAlign w:val="center"/>
          </w:tcPr>
          <w:p w14:paraId="402386E4" w14:textId="77777777" w:rsidR="00C11559" w:rsidRDefault="00C11559" w:rsidP="00C1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original research</w:t>
            </w:r>
          </w:p>
          <w:p w14:paraId="6D94E824" w14:textId="4276C29E" w:rsidR="00C11559" w:rsidRPr="00D549FF" w:rsidRDefault="00C11559" w:rsidP="00C1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2)</w:t>
            </w:r>
          </w:p>
        </w:tc>
      </w:tr>
      <w:tr w:rsidR="00C11559" w14:paraId="28A00AAB" w14:textId="77777777" w:rsidTr="00D549FF">
        <w:tc>
          <w:tcPr>
            <w:tcW w:w="2830" w:type="dxa"/>
          </w:tcPr>
          <w:p w14:paraId="0E8B8EDC" w14:textId="31532321" w:rsidR="00C11559" w:rsidRPr="00D549FF" w:rsidRDefault="00C1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Nguyen, Allen, Gorman et al., 2014</w:t>
            </w:r>
          </w:p>
        </w:tc>
        <w:tc>
          <w:tcPr>
            <w:tcW w:w="3402" w:type="dxa"/>
          </w:tcPr>
          <w:p w14:paraId="1B044BA0" w14:textId="24D1DEE5" w:rsidR="00C11559" w:rsidRPr="00D549FF" w:rsidRDefault="00C1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59">
              <w:rPr>
                <w:rFonts w:ascii="Times New Roman" w:hAnsi="Times New Roman" w:cs="Times New Roman"/>
                <w:sz w:val="20"/>
                <w:szCs w:val="20"/>
              </w:rPr>
              <w:t>Group prenatal care for women with pre-gestational type II diabetes mellitus: A cost-effectiveness analysis</w:t>
            </w:r>
          </w:p>
        </w:tc>
        <w:tc>
          <w:tcPr>
            <w:tcW w:w="2784" w:type="dxa"/>
            <w:vMerge/>
          </w:tcPr>
          <w:p w14:paraId="1AF448F8" w14:textId="1A787A9B" w:rsidR="00C11559" w:rsidRPr="00D549FF" w:rsidRDefault="00C11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0E6DF0" w14:textId="77777777" w:rsidR="00707724" w:rsidRPr="00707724" w:rsidRDefault="0070772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7724" w:rsidRPr="0070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24"/>
    <w:rsid w:val="00160230"/>
    <w:rsid w:val="001E71DE"/>
    <w:rsid w:val="002F6932"/>
    <w:rsid w:val="003679AD"/>
    <w:rsid w:val="003A5C02"/>
    <w:rsid w:val="00502680"/>
    <w:rsid w:val="005B18CA"/>
    <w:rsid w:val="00654863"/>
    <w:rsid w:val="00665B42"/>
    <w:rsid w:val="00707724"/>
    <w:rsid w:val="00771319"/>
    <w:rsid w:val="00A11D5F"/>
    <w:rsid w:val="00B85D98"/>
    <w:rsid w:val="00BF2FF5"/>
    <w:rsid w:val="00C11559"/>
    <w:rsid w:val="00D5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B21F"/>
  <w15:chartTrackingRefBased/>
  <w15:docId w15:val="{197F7598-26C4-4B70-94E9-437767F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Gerontakos</dc:creator>
  <cp:keywords/>
  <dc:description/>
  <cp:lastModifiedBy>Sophia Gerontakos</cp:lastModifiedBy>
  <cp:revision>12</cp:revision>
  <dcterms:created xsi:type="dcterms:W3CDTF">2021-08-30T01:20:00Z</dcterms:created>
  <dcterms:modified xsi:type="dcterms:W3CDTF">2022-10-23T05:15:00Z</dcterms:modified>
</cp:coreProperties>
</file>